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55C4" w14:textId="77777777" w:rsidR="00902615" w:rsidRDefault="00902615" w:rsidP="008F533C">
      <w:pPr>
        <w:pStyle w:val="Title"/>
        <w:spacing w:after="240" w:line="360" w:lineRule="auto"/>
        <w:jc w:val="center"/>
      </w:pPr>
      <w:r>
        <w:rPr>
          <w:rStyle w:val="Strong"/>
          <w:noProof/>
          <w:lang w:eastAsia="en-GB"/>
        </w:rPr>
        <w:drawing>
          <wp:inline distT="0" distB="0" distL="0" distR="0" wp14:anchorId="5446A930" wp14:editId="7DCC9461">
            <wp:extent cx="1746380" cy="1038225"/>
            <wp:effectExtent l="0" t="0" r="6350" b="0"/>
            <wp:docPr id="1" name="Picture 1" descr="Warwick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yley.lewis\AppData\Local\Microsoft\Windows\INetCache\Content.Word\WDCLOGO+strokeCMY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2684" cy="1065753"/>
                    </a:xfrm>
                    <a:prstGeom prst="rect">
                      <a:avLst/>
                    </a:prstGeom>
                    <a:noFill/>
                    <a:ln>
                      <a:noFill/>
                    </a:ln>
                  </pic:spPr>
                </pic:pic>
              </a:graphicData>
            </a:graphic>
          </wp:inline>
        </w:drawing>
      </w:r>
    </w:p>
    <w:p w14:paraId="792E0549" w14:textId="77777777" w:rsidR="00902615" w:rsidRPr="008F533C" w:rsidRDefault="00902615" w:rsidP="008F533C">
      <w:pPr>
        <w:pStyle w:val="Title"/>
        <w:spacing w:before="240" w:after="240"/>
        <w:jc w:val="center"/>
        <w:rPr>
          <w:color w:val="auto"/>
          <w:sz w:val="72"/>
        </w:rPr>
      </w:pPr>
      <w:r w:rsidRPr="008F533C">
        <w:rPr>
          <w:color w:val="auto"/>
          <w:sz w:val="72"/>
        </w:rPr>
        <w:t>EQUALITY IMPACT ASSESSMENT (EIA)</w:t>
      </w:r>
    </w:p>
    <w:p w14:paraId="758DAD7D" w14:textId="48335219" w:rsidR="00902615" w:rsidRPr="003C60A2" w:rsidRDefault="008A00A6" w:rsidP="008F533C">
      <w:pPr>
        <w:pStyle w:val="Subtitle"/>
        <w:spacing w:before="240"/>
        <w:jc w:val="center"/>
        <w:rPr>
          <w:sz w:val="36"/>
        </w:rPr>
      </w:pPr>
      <w:bookmarkStart w:id="0" w:name="_Hlk158282792"/>
      <w:r>
        <w:rPr>
          <w:sz w:val="36"/>
        </w:rPr>
        <w:t>Kings Hill Masterplan and Design Code</w:t>
      </w:r>
      <w:r w:rsidR="00986705">
        <w:rPr>
          <w:sz w:val="36"/>
        </w:rPr>
        <w:t xml:space="preserve"> Supplementary Planning Document</w:t>
      </w:r>
    </w:p>
    <w:bookmarkEnd w:id="0"/>
    <w:p w14:paraId="57458ADF" w14:textId="6C04F74E" w:rsidR="008F533C" w:rsidRPr="003C60A2" w:rsidRDefault="008F533C" w:rsidP="003C60A2">
      <w:pPr>
        <w:spacing w:before="240" w:line="240" w:lineRule="auto"/>
        <w:jc w:val="center"/>
        <w:rPr>
          <w:rStyle w:val="Strong"/>
          <w:b w:val="0"/>
          <w:color w:val="0070C0"/>
        </w:rPr>
      </w:pPr>
    </w:p>
    <w:p w14:paraId="21ED6D99" w14:textId="77777777" w:rsidR="003C60A2" w:rsidRDefault="003C60A2">
      <w:pPr>
        <w:rPr>
          <w:rStyle w:val="Strong"/>
        </w:rPr>
      </w:pPr>
      <w:r>
        <w:rPr>
          <w:rStyle w:val="Strong"/>
        </w:rPr>
        <w:br w:type="page"/>
      </w:r>
    </w:p>
    <w:p w14:paraId="2C923F3B" w14:textId="274698A4" w:rsidR="00902615" w:rsidRPr="00986705" w:rsidRDefault="00902615" w:rsidP="00DD3519">
      <w:pPr>
        <w:spacing w:before="240"/>
        <w:rPr>
          <w:rStyle w:val="Strong"/>
        </w:rPr>
      </w:pPr>
      <w:r w:rsidRPr="00902615">
        <w:rPr>
          <w:rStyle w:val="Strong"/>
        </w:rPr>
        <w:lastRenderedPageBreak/>
        <w:t xml:space="preserve">Service/policy/strategy/practice/plan being assessed: </w:t>
      </w:r>
      <w:r w:rsidR="008A00A6">
        <w:rPr>
          <w:rStyle w:val="Strong"/>
          <w:b w:val="0"/>
        </w:rPr>
        <w:t>Kings Hill Masterplan and Design Code</w:t>
      </w:r>
      <w:r w:rsidR="00986705" w:rsidRPr="00986705">
        <w:rPr>
          <w:rStyle w:val="Strong"/>
          <w:b w:val="0"/>
        </w:rPr>
        <w:t xml:space="preserve"> Supplementary Planning Document</w:t>
      </w:r>
      <w:r w:rsidRPr="00986705">
        <w:rPr>
          <w:rStyle w:val="Strong"/>
          <w:b w:val="0"/>
        </w:rPr>
        <w:t>.</w:t>
      </w:r>
      <w:r w:rsidRPr="00986705">
        <w:rPr>
          <w:rStyle w:val="Strong"/>
        </w:rPr>
        <w:t xml:space="preserve"> </w:t>
      </w:r>
    </w:p>
    <w:p w14:paraId="01907A34" w14:textId="4B0C3AE1" w:rsidR="00902615" w:rsidRDefault="00902615" w:rsidP="00902615">
      <w:pPr>
        <w:spacing w:line="360" w:lineRule="auto"/>
        <w:rPr>
          <w:rStyle w:val="Strong"/>
          <w:b w:val="0"/>
          <w:color w:val="0070C0"/>
        </w:rPr>
      </w:pPr>
      <w:r>
        <w:rPr>
          <w:rStyle w:val="Strong"/>
        </w:rPr>
        <w:t>Business Unit/Service Area</w:t>
      </w:r>
      <w:r w:rsidRPr="00902615">
        <w:rPr>
          <w:rStyle w:val="Strong"/>
        </w:rPr>
        <w:t>:</w:t>
      </w:r>
      <w:r w:rsidR="00E151CF" w:rsidRPr="00902615">
        <w:rPr>
          <w:rStyle w:val="Strong"/>
          <w:b w:val="0"/>
          <w:color w:val="0070C0"/>
        </w:rPr>
        <w:t xml:space="preserve"> </w:t>
      </w:r>
      <w:r w:rsidR="00986705" w:rsidRPr="00986705">
        <w:rPr>
          <w:rStyle w:val="Strong"/>
          <w:b w:val="0"/>
        </w:rPr>
        <w:t xml:space="preserve">Planning </w:t>
      </w:r>
      <w:r w:rsidR="00F20EF1">
        <w:rPr>
          <w:rStyle w:val="Strong"/>
          <w:b w:val="0"/>
        </w:rPr>
        <w:t>Policy and Site Delivery</w:t>
      </w:r>
    </w:p>
    <w:p w14:paraId="1EACC01C" w14:textId="77777777" w:rsidR="00902615" w:rsidRDefault="00902615" w:rsidP="00902615">
      <w:pPr>
        <w:spacing w:after="0"/>
        <w:rPr>
          <w:b/>
        </w:rPr>
      </w:pPr>
      <w:r w:rsidRPr="00902615">
        <w:rPr>
          <w:b/>
        </w:rPr>
        <w:t>Is this a new or existing service/policy/strategy/practice/plan?</w:t>
      </w:r>
    </w:p>
    <w:p w14:paraId="6452B3E2" w14:textId="77777777" w:rsidR="00902615" w:rsidRPr="00902615" w:rsidRDefault="00902615" w:rsidP="00902615">
      <w:pPr>
        <w:rPr>
          <w:rStyle w:val="SubtleEmphasis"/>
        </w:rPr>
      </w:pPr>
      <w:r w:rsidRPr="00902615">
        <w:rPr>
          <w:rStyle w:val="SubtleEmphasis"/>
        </w:rPr>
        <w:t xml:space="preserve">If an existing service/policy/strategy/practise/plan, please state date of last assessment. </w:t>
      </w:r>
    </w:p>
    <w:p w14:paraId="53CBD5E8" w14:textId="3D7954C7" w:rsidR="00902615" w:rsidRPr="00986705" w:rsidRDefault="00DF4C60" w:rsidP="00902615">
      <w:pPr>
        <w:rPr>
          <w:rStyle w:val="Strong"/>
          <w:b w:val="0"/>
        </w:rPr>
      </w:pPr>
      <w:r>
        <w:rPr>
          <w:rStyle w:val="Strong"/>
          <w:b w:val="0"/>
        </w:rPr>
        <w:t>T</w:t>
      </w:r>
      <w:r w:rsidR="00986705" w:rsidRPr="00986705">
        <w:rPr>
          <w:rStyle w:val="Strong"/>
          <w:b w:val="0"/>
        </w:rPr>
        <w:t xml:space="preserve">his is a new Supplementary Planning Document </w:t>
      </w:r>
      <w:r w:rsidR="008A00A6">
        <w:rPr>
          <w:rStyle w:val="Strong"/>
          <w:b w:val="0"/>
        </w:rPr>
        <w:t>covering the H43 Kings Hill housing allocation</w:t>
      </w:r>
      <w:r w:rsidR="00D2026D">
        <w:rPr>
          <w:rStyle w:val="Strong"/>
          <w:b w:val="0"/>
        </w:rPr>
        <w:t xml:space="preserve"> which is allocated for 4,000 dwellings and associated infrastructure</w:t>
      </w:r>
      <w:r w:rsidR="00986705" w:rsidRPr="00986705">
        <w:rPr>
          <w:rStyle w:val="Strong"/>
          <w:b w:val="0"/>
        </w:rPr>
        <w:t xml:space="preserve">. </w:t>
      </w:r>
      <w:r w:rsidR="00D1443D">
        <w:rPr>
          <w:rStyle w:val="Strong"/>
          <w:b w:val="0"/>
        </w:rPr>
        <w:t>It provide</w:t>
      </w:r>
      <w:r w:rsidR="000E3FB6">
        <w:rPr>
          <w:rStyle w:val="Strong"/>
          <w:b w:val="0"/>
        </w:rPr>
        <w:t>s</w:t>
      </w:r>
      <w:r w:rsidR="00D1443D">
        <w:rPr>
          <w:rStyle w:val="Strong"/>
          <w:b w:val="0"/>
        </w:rPr>
        <w:t xml:space="preserve"> supplementary guidance to Policy </w:t>
      </w:r>
      <w:r w:rsidR="00D2026D">
        <w:rPr>
          <w:rStyle w:val="Strong"/>
          <w:b w:val="0"/>
        </w:rPr>
        <w:t>DS15 (Comprehensive Delivery of Strategic Sites)</w:t>
      </w:r>
      <w:r w:rsidR="00D1443D">
        <w:rPr>
          <w:rStyle w:val="Strong"/>
          <w:b w:val="0"/>
        </w:rPr>
        <w:t xml:space="preserve"> of the Warwick District Local Plan</w:t>
      </w:r>
      <w:r>
        <w:rPr>
          <w:rStyle w:val="Strong"/>
          <w:b w:val="0"/>
        </w:rPr>
        <w:t xml:space="preserve"> 2011-2029 (adopted September 2017) which requires that </w:t>
      </w:r>
      <w:r w:rsidR="001F61A5">
        <w:rPr>
          <w:rStyle w:val="Strong"/>
          <w:b w:val="0"/>
        </w:rPr>
        <w:t>“</w:t>
      </w:r>
      <w:r w:rsidR="00D2026D">
        <w:rPr>
          <w:rStyle w:val="Strong"/>
          <w:b w:val="0"/>
        </w:rPr>
        <w:t>proposals for allocated sites [like Kings Hill)</w:t>
      </w:r>
      <w:r w:rsidR="00D64DCE">
        <w:rPr>
          <w:rStyle w:val="Strong"/>
          <w:b w:val="0"/>
        </w:rPr>
        <w:t xml:space="preserve"> will be approved where they provide a comprehensive development scheme for the site. There will be a requirement to demonstrate this by the submission of either a Development Brief or a Layout and Design Statement as appropriate to be approved by the Local Planning Authority</w:t>
      </w:r>
      <w:r w:rsidR="00364B0A">
        <w:rPr>
          <w:rStyle w:val="Strong"/>
          <w:b w:val="0"/>
        </w:rPr>
        <w:t>.</w:t>
      </w:r>
      <w:r>
        <w:rPr>
          <w:rStyle w:val="Strong"/>
          <w:b w:val="0"/>
        </w:rPr>
        <w:t>”</w:t>
      </w:r>
      <w:r w:rsidR="00D1443D">
        <w:rPr>
          <w:rStyle w:val="Strong"/>
          <w:b w:val="0"/>
        </w:rPr>
        <w:t>.</w:t>
      </w:r>
      <w:r w:rsidR="00364B0A">
        <w:rPr>
          <w:rStyle w:val="Strong"/>
          <w:b w:val="0"/>
        </w:rPr>
        <w:t xml:space="preserve"> With a lack of clarity around the number of developers of the site, it is considered beneficial to provide a masterplan for the entire site to ensure </w:t>
      </w:r>
    </w:p>
    <w:p w14:paraId="4DD9FD8C" w14:textId="39031151" w:rsidR="00902615" w:rsidRDefault="00902615" w:rsidP="00E151CF">
      <w:pPr>
        <w:spacing w:before="240" w:after="0"/>
        <w:rPr>
          <w:b/>
        </w:rPr>
      </w:pPr>
      <w:r w:rsidRPr="00902615">
        <w:rPr>
          <w:b/>
        </w:rPr>
        <w:t>EIA Review team – list of members</w:t>
      </w:r>
      <w:r w:rsidR="00E151CF">
        <w:rPr>
          <w:b/>
        </w:rPr>
        <w:t xml:space="preserve">: </w:t>
      </w:r>
      <w:r w:rsidR="000E3FB6" w:rsidRPr="000E3FB6">
        <w:rPr>
          <w:bCs/>
        </w:rPr>
        <w:t>Philip Clarke/Andrew Cornfoot/Adam James</w:t>
      </w:r>
    </w:p>
    <w:p w14:paraId="4EB20F82" w14:textId="77777777" w:rsidR="00902615" w:rsidRDefault="00902615" w:rsidP="00E151CF">
      <w:pPr>
        <w:spacing w:before="240" w:after="0"/>
        <w:rPr>
          <w:b/>
        </w:rPr>
      </w:pPr>
      <w:r w:rsidRPr="00902615">
        <w:rPr>
          <w:b/>
        </w:rPr>
        <w:t>Do any other Business Units/Service Areas need to be included?</w:t>
      </w:r>
    </w:p>
    <w:p w14:paraId="66BD570C" w14:textId="5BD6FFCB" w:rsidR="00D1443D" w:rsidRPr="00D2333B" w:rsidRDefault="000E3FB6" w:rsidP="00E151CF">
      <w:pPr>
        <w:spacing w:before="240" w:after="0"/>
        <w:rPr>
          <w:bCs/>
        </w:rPr>
      </w:pPr>
      <w:r>
        <w:rPr>
          <w:bCs/>
        </w:rPr>
        <w:t>O</w:t>
      </w:r>
      <w:r w:rsidR="00DF4C60">
        <w:rPr>
          <w:bCs/>
        </w:rPr>
        <w:t>ther</w:t>
      </w:r>
      <w:r w:rsidR="00914A1C">
        <w:rPr>
          <w:bCs/>
        </w:rPr>
        <w:t xml:space="preserve"> teams </w:t>
      </w:r>
      <w:r w:rsidR="001F61A5">
        <w:rPr>
          <w:bCs/>
        </w:rPr>
        <w:t>were asked to review draft versions of the SPD and those comments have shaped the final version of the SPD</w:t>
      </w:r>
      <w:r w:rsidR="00914A1C">
        <w:rPr>
          <w:bCs/>
        </w:rPr>
        <w:t xml:space="preserve">. That includes </w:t>
      </w:r>
      <w:r w:rsidR="00CA6099">
        <w:rPr>
          <w:bCs/>
        </w:rPr>
        <w:t xml:space="preserve">Housing, </w:t>
      </w:r>
      <w:r w:rsidR="00914A1C">
        <w:rPr>
          <w:bCs/>
        </w:rPr>
        <w:t>Open Space</w:t>
      </w:r>
      <w:r w:rsidR="009F26B1">
        <w:rPr>
          <w:bCs/>
        </w:rPr>
        <w:t xml:space="preserve">, </w:t>
      </w:r>
      <w:r w:rsidR="00364B0A">
        <w:rPr>
          <w:bCs/>
        </w:rPr>
        <w:t xml:space="preserve">Sports and Leisure, </w:t>
      </w:r>
      <w:r w:rsidR="009F26B1">
        <w:rPr>
          <w:bCs/>
        </w:rPr>
        <w:t>Climate Change</w:t>
      </w:r>
      <w:r w:rsidR="00364B0A">
        <w:rPr>
          <w:bCs/>
        </w:rPr>
        <w:t>, Environmental Health</w:t>
      </w:r>
      <w:r w:rsidR="00914A1C">
        <w:rPr>
          <w:bCs/>
        </w:rPr>
        <w:t>, as well as external teams such as the Highways/Transportation</w:t>
      </w:r>
      <w:r w:rsidR="00364B0A">
        <w:rPr>
          <w:bCs/>
        </w:rPr>
        <w:t xml:space="preserve">, Heritage and Landscape </w:t>
      </w:r>
      <w:r w:rsidR="00CA6099">
        <w:rPr>
          <w:bCs/>
        </w:rPr>
        <w:t xml:space="preserve">and Adult Social Care </w:t>
      </w:r>
      <w:r w:rsidR="00914A1C">
        <w:rPr>
          <w:bCs/>
        </w:rPr>
        <w:t>team</w:t>
      </w:r>
      <w:r w:rsidR="00364B0A">
        <w:rPr>
          <w:bCs/>
        </w:rPr>
        <w:t>s</w:t>
      </w:r>
      <w:r w:rsidR="00914A1C">
        <w:rPr>
          <w:bCs/>
        </w:rPr>
        <w:t xml:space="preserve"> at Warwickshire County Council</w:t>
      </w:r>
      <w:r w:rsidR="001F61A5">
        <w:rPr>
          <w:bCs/>
        </w:rPr>
        <w:t>.</w:t>
      </w:r>
      <w:r w:rsidR="00DF4C60">
        <w:rPr>
          <w:bCs/>
        </w:rPr>
        <w:t xml:space="preserve"> </w:t>
      </w:r>
    </w:p>
    <w:p w14:paraId="35216542" w14:textId="7D992952" w:rsidR="00902615" w:rsidRPr="00902615" w:rsidRDefault="00902615" w:rsidP="00E151CF">
      <w:pPr>
        <w:spacing w:before="240"/>
        <w:rPr>
          <w:b/>
        </w:rPr>
      </w:pPr>
      <w:r w:rsidRPr="00902615">
        <w:rPr>
          <w:b/>
        </w:rPr>
        <w:t>Date of assessment</w:t>
      </w:r>
      <w:r w:rsidRPr="00902615">
        <w:rPr>
          <w:rStyle w:val="Strong"/>
        </w:rPr>
        <w:t>:</w:t>
      </w:r>
      <w:r w:rsidRPr="00902615">
        <w:rPr>
          <w:rStyle w:val="Strong"/>
          <w:b w:val="0"/>
          <w:color w:val="0070C0"/>
        </w:rPr>
        <w:t xml:space="preserve"> </w:t>
      </w:r>
      <w:r w:rsidR="00364B0A">
        <w:rPr>
          <w:rStyle w:val="Strong"/>
          <w:b w:val="0"/>
        </w:rPr>
        <w:t>1</w:t>
      </w:r>
      <w:r w:rsidR="002E20DE">
        <w:rPr>
          <w:rStyle w:val="Strong"/>
          <w:b w:val="0"/>
        </w:rPr>
        <w:t>4</w:t>
      </w:r>
      <w:r w:rsidR="006815D5">
        <w:rPr>
          <w:rStyle w:val="Strong"/>
          <w:b w:val="0"/>
        </w:rPr>
        <w:t xml:space="preserve"> </w:t>
      </w:r>
      <w:r w:rsidR="00364B0A">
        <w:rPr>
          <w:rStyle w:val="Strong"/>
          <w:b w:val="0"/>
        </w:rPr>
        <w:t>January</w:t>
      </w:r>
      <w:r w:rsidR="00986705" w:rsidRPr="00986705">
        <w:rPr>
          <w:rStyle w:val="Strong"/>
          <w:b w:val="0"/>
        </w:rPr>
        <w:t xml:space="preserve"> 202</w:t>
      </w:r>
      <w:r w:rsidR="00364B0A">
        <w:rPr>
          <w:rStyle w:val="Strong"/>
          <w:b w:val="0"/>
        </w:rPr>
        <w:t>6</w:t>
      </w:r>
    </w:p>
    <w:p w14:paraId="5D366BAB" w14:textId="77777777" w:rsidR="00902615" w:rsidRPr="00902615" w:rsidRDefault="00902615" w:rsidP="00E151CF">
      <w:pPr>
        <w:spacing w:before="240" w:after="0"/>
        <w:rPr>
          <w:b/>
        </w:rPr>
      </w:pPr>
      <w:r w:rsidRPr="00902615">
        <w:rPr>
          <w:b/>
        </w:rPr>
        <w:t>Are any of the outcomes from this assessment likely to result in complaints from existing services users, members of the public and/or employees?</w:t>
      </w:r>
    </w:p>
    <w:p w14:paraId="0BCD5F08" w14:textId="77777777" w:rsidR="00902615" w:rsidRDefault="00902615" w:rsidP="00902615">
      <w:pPr>
        <w:rPr>
          <w:rStyle w:val="SubtleEmphasis"/>
        </w:rPr>
      </w:pPr>
      <w:r w:rsidRPr="00902615">
        <w:rPr>
          <w:rStyle w:val="SubtleEmphasis"/>
        </w:rPr>
        <w:t xml:space="preserve">If </w:t>
      </w:r>
      <w:r w:rsidR="00E151CF">
        <w:rPr>
          <w:rStyle w:val="SubtleEmphasis"/>
          <w:b/>
        </w:rPr>
        <w:t>YES</w:t>
      </w:r>
      <w:r w:rsidRPr="00902615">
        <w:rPr>
          <w:rStyle w:val="SubtleEmphasis"/>
        </w:rPr>
        <w:t xml:space="preserve"> please let your Head of Service and the Customer Relations Team know as soon as possible</w:t>
      </w:r>
      <w:r w:rsidR="00E151CF">
        <w:rPr>
          <w:rStyle w:val="SubtleEmphasis"/>
        </w:rPr>
        <w:t>.</w:t>
      </w:r>
    </w:p>
    <w:p w14:paraId="60C37C90" w14:textId="677A1F36" w:rsidR="00E151CF" w:rsidRPr="00D2333B" w:rsidRDefault="000E3FB6" w:rsidP="00902615">
      <w:pPr>
        <w:rPr>
          <w:rStyle w:val="SubtleEmphasis"/>
          <w:b/>
        </w:rPr>
      </w:pPr>
      <w:r>
        <w:rPr>
          <w:rStyle w:val="Strong"/>
          <w:b w:val="0"/>
          <w:bCs w:val="0"/>
        </w:rPr>
        <w:t>A</w:t>
      </w:r>
      <w:r w:rsidR="00FC2AAB">
        <w:rPr>
          <w:rStyle w:val="Strong"/>
          <w:b w:val="0"/>
          <w:bCs w:val="0"/>
        </w:rPr>
        <w:t xml:space="preserve">s with any SPD consultation, </w:t>
      </w:r>
      <w:r w:rsidR="00FC2AAB" w:rsidRPr="00D2333B">
        <w:rPr>
          <w:rStyle w:val="Strong"/>
          <w:b w:val="0"/>
          <w:bCs w:val="0"/>
        </w:rPr>
        <w:t>it is possible that</w:t>
      </w:r>
      <w:r w:rsidR="00FC2AAB">
        <w:rPr>
          <w:rStyle w:val="Strong"/>
          <w:b w:val="0"/>
          <w:bCs w:val="0"/>
        </w:rPr>
        <w:t xml:space="preserve"> consultees may raise </w:t>
      </w:r>
      <w:r w:rsidR="00FC2AAB" w:rsidRPr="00D2333B">
        <w:rPr>
          <w:rStyle w:val="Strong"/>
          <w:b w:val="0"/>
          <w:bCs w:val="0"/>
        </w:rPr>
        <w:t xml:space="preserve">objections </w:t>
      </w:r>
      <w:r w:rsidR="00FC2AAB">
        <w:rPr>
          <w:rStyle w:val="Strong"/>
          <w:b w:val="0"/>
          <w:bCs w:val="0"/>
        </w:rPr>
        <w:t>t</w:t>
      </w:r>
      <w:r w:rsidR="00FC2AAB" w:rsidRPr="00D2333B">
        <w:rPr>
          <w:rStyle w:val="Strong"/>
          <w:b w:val="0"/>
          <w:bCs w:val="0"/>
        </w:rPr>
        <w:t>o the SPD</w:t>
      </w:r>
      <w:r w:rsidR="00FC2AAB">
        <w:rPr>
          <w:rStyle w:val="Strong"/>
          <w:b w:val="0"/>
          <w:bCs w:val="0"/>
        </w:rPr>
        <w:t xml:space="preserve"> as part of the formal public consultation process</w:t>
      </w:r>
      <w:r w:rsidR="00FC2AAB" w:rsidRPr="00D2333B">
        <w:rPr>
          <w:rStyle w:val="Strong"/>
          <w:b w:val="0"/>
          <w:bCs w:val="0"/>
        </w:rPr>
        <w:t>.</w:t>
      </w:r>
      <w:r w:rsidR="00E151CF" w:rsidRPr="00D2333B">
        <w:rPr>
          <w:rStyle w:val="Strong"/>
          <w:b w:val="0"/>
          <w:bCs w:val="0"/>
        </w:rPr>
        <w:t xml:space="preserve"> </w:t>
      </w:r>
      <w:r w:rsidR="00FC2AAB">
        <w:rPr>
          <w:rStyle w:val="Strong"/>
          <w:b w:val="0"/>
          <w:bCs w:val="0"/>
        </w:rPr>
        <w:t>Any objections would have to be duly considered in advance of a final version of the SPD being produced.</w:t>
      </w:r>
      <w:r w:rsidR="006815D5">
        <w:rPr>
          <w:rStyle w:val="Strong"/>
          <w:b w:val="0"/>
          <w:bCs w:val="0"/>
        </w:rPr>
        <w:t xml:space="preserve"> As the consultation will be </w:t>
      </w:r>
      <w:r w:rsidR="006815D5">
        <w:rPr>
          <w:rStyle w:val="Strong"/>
          <w:b w:val="0"/>
          <w:bCs w:val="0"/>
        </w:rPr>
        <w:lastRenderedPageBreak/>
        <w:t>undertaken in accordance with the requirements set out in the Council’s adopted Statement of Community Involvement</w:t>
      </w:r>
      <w:r w:rsidR="006815D5">
        <w:rPr>
          <w:rStyle w:val="FootnoteReference"/>
        </w:rPr>
        <w:footnoteReference w:id="1"/>
      </w:r>
      <w:r w:rsidR="006815D5">
        <w:rPr>
          <w:rStyle w:val="Strong"/>
          <w:b w:val="0"/>
          <w:bCs w:val="0"/>
        </w:rPr>
        <w:t xml:space="preserve">, there will be a range of methods of engagement and measures to advertise the consultation to maximise the amount of responses. It is therefore hoped that the methods of engagement are widely accepted and this should minimise the scope of complaints from service users, members of the public or employees. </w:t>
      </w:r>
    </w:p>
    <w:p w14:paraId="468E852A" w14:textId="77777777" w:rsidR="00D904B3" w:rsidRDefault="00D904B3">
      <w:pPr>
        <w:rPr>
          <w:rStyle w:val="SubtleEmphasis"/>
        </w:rPr>
      </w:pPr>
      <w:r>
        <w:rPr>
          <w:rStyle w:val="SubtleEmphasis"/>
        </w:rPr>
        <w:br w:type="page"/>
      </w:r>
    </w:p>
    <w:p w14:paraId="649788D4" w14:textId="77777777" w:rsidR="00D904B3" w:rsidRPr="00DF7014" w:rsidRDefault="00D904B3" w:rsidP="00D904B3">
      <w:pPr>
        <w:pStyle w:val="Heading1"/>
        <w:rPr>
          <w:color w:val="auto"/>
        </w:rPr>
      </w:pPr>
      <w:r w:rsidRPr="00DF7014">
        <w:rPr>
          <w:color w:val="auto"/>
        </w:rPr>
        <w:lastRenderedPageBreak/>
        <w:t>DETAILS OF SERVICE/POLICY/STRATEGY/PRACTICE/PLAN</w:t>
      </w:r>
    </w:p>
    <w:p w14:paraId="24690E6D" w14:textId="77777777" w:rsidR="00D904B3" w:rsidRPr="00DF7014" w:rsidRDefault="00D904B3" w:rsidP="00DF7014">
      <w:pPr>
        <w:pStyle w:val="Heading2"/>
      </w:pPr>
      <w:r w:rsidRPr="00DF7014">
        <w:t xml:space="preserve">Scoping and Defining </w:t>
      </w:r>
    </w:p>
    <w:p w14:paraId="6D5B242B" w14:textId="77777777" w:rsidR="00D904B3" w:rsidRPr="00DF7014" w:rsidRDefault="00D904B3" w:rsidP="00D904B3">
      <w:pPr>
        <w:pStyle w:val="ListParagraph"/>
        <w:numPr>
          <w:ilvl w:val="0"/>
          <w:numId w:val="3"/>
        </w:numPr>
        <w:rPr>
          <w:b/>
        </w:rPr>
      </w:pPr>
      <w:r w:rsidRPr="00DF7014">
        <w:rPr>
          <w:b/>
        </w:rPr>
        <w:t>What are the aims, objectives and outcomes of the service/policy/practice/plan?</w:t>
      </w:r>
    </w:p>
    <w:p w14:paraId="5C8764C7" w14:textId="4B6374E2" w:rsidR="00D904B3" w:rsidRDefault="00986705" w:rsidP="00D904B3">
      <w:pPr>
        <w:pStyle w:val="ListParagraph"/>
        <w:rPr>
          <w:rStyle w:val="Strong"/>
          <w:b w:val="0"/>
        </w:rPr>
      </w:pPr>
      <w:r w:rsidRPr="003173DC">
        <w:rPr>
          <w:rStyle w:val="Strong"/>
          <w:b w:val="0"/>
        </w:rPr>
        <w:t xml:space="preserve">The draft </w:t>
      </w:r>
      <w:r w:rsidR="00364B0A">
        <w:rPr>
          <w:rStyle w:val="Strong"/>
          <w:b w:val="0"/>
        </w:rPr>
        <w:t>Kings Hill Masterplan and Design Code SPD</w:t>
      </w:r>
      <w:r w:rsidRPr="003173DC">
        <w:rPr>
          <w:rStyle w:val="Strong"/>
          <w:b w:val="0"/>
        </w:rPr>
        <w:t xml:space="preserve"> is intended to supplement </w:t>
      </w:r>
      <w:r w:rsidR="00CA6099">
        <w:rPr>
          <w:rStyle w:val="Strong"/>
          <w:b w:val="0"/>
        </w:rPr>
        <w:t>policies DS11, DS15 and BE2 of the adopted Local Plan</w:t>
      </w:r>
      <w:r w:rsidRPr="003173DC">
        <w:rPr>
          <w:rStyle w:val="Strong"/>
          <w:b w:val="0"/>
        </w:rPr>
        <w:t xml:space="preserve">. </w:t>
      </w:r>
      <w:r w:rsidR="00DF4C60">
        <w:rPr>
          <w:rStyle w:val="Strong"/>
          <w:b w:val="0"/>
        </w:rPr>
        <w:t>This additional guidance will hopefully assist with</w:t>
      </w:r>
      <w:r w:rsidR="000E3FB6">
        <w:rPr>
          <w:rStyle w:val="Strong"/>
          <w:b w:val="0"/>
        </w:rPr>
        <w:t xml:space="preserve"> delivering high quality </w:t>
      </w:r>
      <w:r w:rsidR="00CA6099">
        <w:rPr>
          <w:rStyle w:val="Strong"/>
          <w:b w:val="0"/>
        </w:rPr>
        <w:t xml:space="preserve">residential </w:t>
      </w:r>
      <w:r w:rsidR="000E3FB6">
        <w:rPr>
          <w:rStyle w:val="Strong"/>
          <w:b w:val="0"/>
        </w:rPr>
        <w:t>development</w:t>
      </w:r>
      <w:r w:rsidR="00CA6099">
        <w:rPr>
          <w:rStyle w:val="Strong"/>
          <w:b w:val="0"/>
        </w:rPr>
        <w:t xml:space="preserve">, supported by the required level of infrastructure and ensuring cohesive design across the whole allocation. It was also assist with </w:t>
      </w:r>
      <w:r w:rsidR="00DF4C60">
        <w:rPr>
          <w:rStyle w:val="Strong"/>
          <w:b w:val="0"/>
        </w:rPr>
        <w:t xml:space="preserve">the determination of future planning applications </w:t>
      </w:r>
      <w:r w:rsidR="00CA6099">
        <w:rPr>
          <w:rStyle w:val="Strong"/>
          <w:b w:val="0"/>
        </w:rPr>
        <w:t>within the allocated area</w:t>
      </w:r>
      <w:r w:rsidR="00DF4C60">
        <w:rPr>
          <w:rStyle w:val="Strong"/>
          <w:b w:val="0"/>
        </w:rPr>
        <w:t>.</w:t>
      </w:r>
      <w:r w:rsidR="000E3FB6">
        <w:rPr>
          <w:rStyle w:val="Strong"/>
          <w:b w:val="0"/>
        </w:rPr>
        <w:t xml:space="preserve"> Ultimately, the ambition is to </w:t>
      </w:r>
      <w:r w:rsidR="00377C1A">
        <w:rPr>
          <w:rStyle w:val="Strong"/>
          <w:b w:val="0"/>
        </w:rPr>
        <w:t>deliver high quality development</w:t>
      </w:r>
      <w:r w:rsidR="00CA6099">
        <w:rPr>
          <w:rStyle w:val="Strong"/>
          <w:b w:val="0"/>
        </w:rPr>
        <w:t xml:space="preserve"> by providing a comprehensive delivery vision for housing developers to work to.</w:t>
      </w:r>
    </w:p>
    <w:p w14:paraId="7CD9F83B" w14:textId="77777777" w:rsidR="002E20DE" w:rsidRDefault="002E20DE" w:rsidP="00D904B3">
      <w:pPr>
        <w:pStyle w:val="ListParagraph"/>
        <w:rPr>
          <w:rStyle w:val="Strong"/>
          <w:b w:val="0"/>
        </w:rPr>
      </w:pPr>
    </w:p>
    <w:p w14:paraId="2976C658" w14:textId="60C5CCA7" w:rsidR="002E20DE" w:rsidRPr="003173DC" w:rsidRDefault="002E20DE" w:rsidP="00D904B3">
      <w:pPr>
        <w:pStyle w:val="ListParagraph"/>
        <w:rPr>
          <w:bCs/>
        </w:rPr>
      </w:pPr>
      <w:r>
        <w:rPr>
          <w:rStyle w:val="Strong"/>
          <w:b w:val="0"/>
        </w:rPr>
        <w:t xml:space="preserve">It is worth clarifying that even if the SPD is adopted, planning applications will still need to be submitted for </w:t>
      </w:r>
      <w:r w:rsidR="00CA6099">
        <w:rPr>
          <w:rStyle w:val="Strong"/>
          <w:b w:val="0"/>
        </w:rPr>
        <w:t>specific proposals as the allocation is incrementally built out</w:t>
      </w:r>
      <w:r>
        <w:rPr>
          <w:rStyle w:val="Strong"/>
          <w:b w:val="0"/>
        </w:rPr>
        <w:t xml:space="preserve">. In accordance with legal requirements, </w:t>
      </w:r>
      <w:r w:rsidR="00E471B3">
        <w:rPr>
          <w:rStyle w:val="Strong"/>
          <w:b w:val="0"/>
        </w:rPr>
        <w:t xml:space="preserve">planning applications are advertised and </w:t>
      </w:r>
      <w:r>
        <w:rPr>
          <w:rStyle w:val="Strong"/>
          <w:b w:val="0"/>
        </w:rPr>
        <w:t>information submitted as part of the planning application process is available for the public to review. If the plans or submitted information raises equality concerns</w:t>
      </w:r>
      <w:r w:rsidR="00FA6DEE">
        <w:rPr>
          <w:rStyle w:val="Strong"/>
          <w:b w:val="0"/>
        </w:rPr>
        <w:t xml:space="preserve"> (e.g. disabled access)</w:t>
      </w:r>
      <w:r>
        <w:rPr>
          <w:rStyle w:val="Strong"/>
          <w:b w:val="0"/>
        </w:rPr>
        <w:t>, those issues can be raised at the planning application stage for further consideration</w:t>
      </w:r>
      <w:r w:rsidR="00E471B3">
        <w:rPr>
          <w:rStyle w:val="Strong"/>
          <w:b w:val="0"/>
        </w:rPr>
        <w:t xml:space="preserve"> and potential </w:t>
      </w:r>
      <w:r w:rsidR="00CA2B01">
        <w:rPr>
          <w:rStyle w:val="Strong"/>
          <w:b w:val="0"/>
        </w:rPr>
        <w:t>amendments</w:t>
      </w:r>
      <w:r>
        <w:rPr>
          <w:rStyle w:val="Strong"/>
          <w:b w:val="0"/>
        </w:rPr>
        <w:t xml:space="preserve">. </w:t>
      </w:r>
    </w:p>
    <w:p w14:paraId="51321A82" w14:textId="77777777" w:rsidR="00D904B3" w:rsidRDefault="00D904B3" w:rsidP="00D904B3">
      <w:pPr>
        <w:pStyle w:val="ListParagraph"/>
      </w:pPr>
    </w:p>
    <w:p w14:paraId="0A2FBC81" w14:textId="77777777" w:rsidR="00D904B3" w:rsidRPr="00DF7014" w:rsidRDefault="00D904B3" w:rsidP="00D904B3">
      <w:pPr>
        <w:pStyle w:val="ListParagraph"/>
        <w:numPr>
          <w:ilvl w:val="0"/>
          <w:numId w:val="3"/>
        </w:numPr>
        <w:rPr>
          <w:b/>
        </w:rPr>
      </w:pPr>
      <w:r w:rsidRPr="00DF7014">
        <w:rPr>
          <w:b/>
        </w:rPr>
        <w:t>Who are the customers?</w:t>
      </w:r>
    </w:p>
    <w:p w14:paraId="645F5B15" w14:textId="067BE529" w:rsidR="00D904B3" w:rsidRPr="003173DC" w:rsidRDefault="00377C1A" w:rsidP="00D904B3">
      <w:pPr>
        <w:pStyle w:val="ListParagraph"/>
        <w:rPr>
          <w:bCs/>
        </w:rPr>
      </w:pPr>
      <w:r>
        <w:rPr>
          <w:rStyle w:val="Strong"/>
          <w:b w:val="0"/>
        </w:rPr>
        <w:t xml:space="preserve">Customers include </w:t>
      </w:r>
      <w:r w:rsidR="00CA6099">
        <w:rPr>
          <w:rStyle w:val="Strong"/>
          <w:b w:val="0"/>
        </w:rPr>
        <w:t>prospective residents who will be residing there, or potential visitors. Housing developers, and their prospective planning agents, will also been using the document to inform their future proposals.</w:t>
      </w:r>
      <w:r>
        <w:rPr>
          <w:rStyle w:val="Strong"/>
          <w:b w:val="0"/>
        </w:rPr>
        <w:t xml:space="preserve"> </w:t>
      </w:r>
      <w:r w:rsidR="00DF4C60">
        <w:rPr>
          <w:rStyle w:val="Strong"/>
          <w:b w:val="0"/>
        </w:rPr>
        <w:t>Development Management planning officers</w:t>
      </w:r>
      <w:r w:rsidR="009F26B1">
        <w:rPr>
          <w:rStyle w:val="Strong"/>
          <w:b w:val="0"/>
        </w:rPr>
        <w:t>, and possibly Councillors,</w:t>
      </w:r>
      <w:r w:rsidR="00DF4C60">
        <w:rPr>
          <w:rStyle w:val="Strong"/>
          <w:b w:val="0"/>
        </w:rPr>
        <w:t xml:space="preserve"> will also use the guidance when assessing planning applications submitted for proposals on campus.</w:t>
      </w:r>
    </w:p>
    <w:p w14:paraId="393613A4" w14:textId="77777777" w:rsidR="00D904B3" w:rsidRDefault="00D904B3" w:rsidP="00D904B3">
      <w:pPr>
        <w:pStyle w:val="ListParagraph"/>
      </w:pPr>
    </w:p>
    <w:p w14:paraId="6A9C3A57" w14:textId="77777777" w:rsidR="00D904B3" w:rsidRPr="00DF7014" w:rsidRDefault="00D904B3" w:rsidP="00D904B3">
      <w:pPr>
        <w:pStyle w:val="ListParagraph"/>
        <w:numPr>
          <w:ilvl w:val="0"/>
          <w:numId w:val="3"/>
        </w:numPr>
        <w:rPr>
          <w:b/>
        </w:rPr>
      </w:pPr>
      <w:r w:rsidRPr="00DF7014">
        <w:rPr>
          <w:b/>
          <w:color w:val="000000"/>
        </w:rPr>
        <w:t>How has equality been considered in the development or review so far?</w:t>
      </w:r>
    </w:p>
    <w:p w14:paraId="730FF01F" w14:textId="3DBE2CA4" w:rsidR="00995B03" w:rsidRPr="003173DC" w:rsidRDefault="001F61A5" w:rsidP="00D904B3">
      <w:pPr>
        <w:pStyle w:val="ListParagraph"/>
      </w:pPr>
      <w:r>
        <w:rPr>
          <w:rStyle w:val="Strong"/>
          <w:b w:val="0"/>
        </w:rPr>
        <w:t>The Council has a legal duty to consider equality considerations when exercising its functions under the Public Sector Equality Duty</w:t>
      </w:r>
      <w:r w:rsidR="000E3FB6">
        <w:rPr>
          <w:rStyle w:val="Strong"/>
          <w:b w:val="0"/>
        </w:rPr>
        <w:t xml:space="preserve"> as part of the Equalities Act 2010</w:t>
      </w:r>
      <w:r>
        <w:rPr>
          <w:rStyle w:val="Strong"/>
          <w:b w:val="0"/>
        </w:rPr>
        <w:t>.</w:t>
      </w:r>
      <w:r w:rsidR="004328BD">
        <w:rPr>
          <w:rStyle w:val="Strong"/>
          <w:b w:val="0"/>
        </w:rPr>
        <w:t xml:space="preserve"> The Local Plan </w:t>
      </w:r>
      <w:r w:rsidR="00CA6099">
        <w:rPr>
          <w:rStyle w:val="Strong"/>
          <w:b w:val="0"/>
        </w:rPr>
        <w:t xml:space="preserve">plans </w:t>
      </w:r>
      <w:r w:rsidR="009421C3">
        <w:rPr>
          <w:rStyle w:val="Strong"/>
          <w:b w:val="0"/>
        </w:rPr>
        <w:t>addresses the housing need that needs to be planned for over the period up to 2029 and Kings Hill was allocated with the potential to deliver up to 4,000 dwellings</w:t>
      </w:r>
      <w:r w:rsidR="004328BD">
        <w:rPr>
          <w:rStyle w:val="Strong"/>
          <w:b w:val="0"/>
        </w:rPr>
        <w:t xml:space="preserve">. </w:t>
      </w:r>
      <w:r w:rsidR="009421C3">
        <w:rPr>
          <w:rStyle w:val="Strong"/>
          <w:b w:val="0"/>
        </w:rPr>
        <w:t>The development will need to be safe, served by required infrastructure and of a high-quality design</w:t>
      </w:r>
      <w:r w:rsidR="00995B03" w:rsidRPr="003173DC">
        <w:rPr>
          <w:rStyle w:val="Strong"/>
          <w:b w:val="0"/>
        </w:rPr>
        <w:t>.</w:t>
      </w:r>
      <w:r w:rsidR="00377C1A">
        <w:rPr>
          <w:rStyle w:val="Strong"/>
          <w:b w:val="0"/>
        </w:rPr>
        <w:t xml:space="preserve"> </w:t>
      </w:r>
      <w:r w:rsidR="00995B03" w:rsidRPr="003173DC">
        <w:rPr>
          <w:rStyle w:val="Strong"/>
          <w:b w:val="0"/>
        </w:rPr>
        <w:t xml:space="preserve">The draft SPD </w:t>
      </w:r>
      <w:r w:rsidR="009421C3">
        <w:rPr>
          <w:rStyle w:val="Strong"/>
          <w:b w:val="0"/>
        </w:rPr>
        <w:t xml:space="preserve">seeks to address the housing needs to be planned for (including older people and those with disabilities) and also covers key design considerations to allow safe access to, and around, the site. </w:t>
      </w:r>
      <w:r w:rsidR="00914A1C">
        <w:rPr>
          <w:rStyle w:val="Strong"/>
          <w:b w:val="0"/>
        </w:rPr>
        <w:br/>
      </w:r>
    </w:p>
    <w:p w14:paraId="29A27321" w14:textId="77777777" w:rsidR="00D904B3" w:rsidRPr="00DF7014" w:rsidRDefault="00D904B3" w:rsidP="00D904B3">
      <w:pPr>
        <w:pStyle w:val="ListParagraph"/>
        <w:numPr>
          <w:ilvl w:val="0"/>
          <w:numId w:val="3"/>
        </w:numPr>
        <w:rPr>
          <w:b/>
        </w:rPr>
      </w:pPr>
      <w:r w:rsidRPr="00DF7014">
        <w:rPr>
          <w:b/>
          <w:color w:val="000000"/>
        </w:rPr>
        <w:lastRenderedPageBreak/>
        <w:t>What is the reason for the change/development?</w:t>
      </w:r>
    </w:p>
    <w:p w14:paraId="582782A4" w14:textId="5CF463EC" w:rsidR="00D904B3" w:rsidRPr="003173DC" w:rsidRDefault="00995B03" w:rsidP="00D904B3">
      <w:pPr>
        <w:pStyle w:val="ListParagraph"/>
        <w:rPr>
          <w:bCs/>
        </w:rPr>
      </w:pPr>
      <w:r w:rsidRPr="003173DC">
        <w:rPr>
          <w:rStyle w:val="Strong"/>
          <w:b w:val="0"/>
        </w:rPr>
        <w:t xml:space="preserve">The SPD once adopted will supplement the Policies in the adopted Local Plan, in particular </w:t>
      </w:r>
      <w:r w:rsidR="00EC2F59">
        <w:rPr>
          <w:rStyle w:val="Strong"/>
          <w:b w:val="0"/>
        </w:rPr>
        <w:t>policies DS11, DS15 and BE2</w:t>
      </w:r>
      <w:r w:rsidR="009F26B1">
        <w:rPr>
          <w:rStyle w:val="Strong"/>
          <w:b w:val="0"/>
        </w:rPr>
        <w:t>, and will provide necessary guidance to assist with decision making on future planning applications</w:t>
      </w:r>
      <w:r w:rsidRPr="003173DC">
        <w:rPr>
          <w:rStyle w:val="Strong"/>
          <w:b w:val="0"/>
        </w:rPr>
        <w:t xml:space="preserve">. </w:t>
      </w:r>
      <w:r w:rsidR="00EC2F59">
        <w:rPr>
          <w:rStyle w:val="Strong"/>
          <w:b w:val="0"/>
        </w:rPr>
        <w:t>It will also help to mitigate the risks associated with parcels coming forward in a piecemeal and/or fragmented way.</w:t>
      </w:r>
    </w:p>
    <w:p w14:paraId="7ECBBC9E" w14:textId="77777777" w:rsidR="00D904B3" w:rsidRDefault="00D904B3" w:rsidP="00D904B3">
      <w:pPr>
        <w:pStyle w:val="ListParagraph"/>
      </w:pPr>
    </w:p>
    <w:p w14:paraId="691000F1" w14:textId="66354199" w:rsidR="00D904B3" w:rsidRPr="00DF7014" w:rsidRDefault="00D904B3" w:rsidP="00D904B3">
      <w:pPr>
        <w:pStyle w:val="ListParagraph"/>
        <w:numPr>
          <w:ilvl w:val="0"/>
          <w:numId w:val="3"/>
        </w:numPr>
        <w:rPr>
          <w:b/>
        </w:rPr>
      </w:pPr>
      <w:r w:rsidRPr="00DF7014">
        <w:rPr>
          <w:b/>
          <w:color w:val="000000"/>
        </w:rPr>
        <w:t xml:space="preserve">How does it fit with </w:t>
      </w:r>
      <w:r w:rsidR="00C37E6C">
        <w:rPr>
          <w:b/>
          <w:color w:val="000000"/>
        </w:rPr>
        <w:t>Warwick District Council</w:t>
      </w:r>
      <w:r w:rsidRPr="00DF7014">
        <w:rPr>
          <w:b/>
          <w:color w:val="000000"/>
        </w:rPr>
        <w:t xml:space="preserve"> wider objectives?</w:t>
      </w:r>
    </w:p>
    <w:p w14:paraId="26010E05" w14:textId="7D95EC57" w:rsidR="00D904B3" w:rsidRPr="003173DC" w:rsidRDefault="00995B03" w:rsidP="00D904B3">
      <w:pPr>
        <w:pStyle w:val="ListParagraph"/>
        <w:rPr>
          <w:bCs/>
        </w:rPr>
      </w:pPr>
      <w:r w:rsidRPr="003173DC">
        <w:rPr>
          <w:rStyle w:val="Strong"/>
          <w:b w:val="0"/>
        </w:rPr>
        <w:t xml:space="preserve">The SPD will supplement the adopted Warwick District Local Plan. </w:t>
      </w:r>
      <w:r w:rsidR="003B11F5">
        <w:rPr>
          <w:rStyle w:val="Strong"/>
          <w:b w:val="0"/>
        </w:rPr>
        <w:t>It also helps to achieve strategic aims set out in the Corporate Strategy. This includes ‘creat</w:t>
      </w:r>
      <w:r w:rsidR="00990ECE">
        <w:rPr>
          <w:rStyle w:val="Strong"/>
          <w:b w:val="0"/>
        </w:rPr>
        <w:t>ing</w:t>
      </w:r>
      <w:r w:rsidR="003B11F5">
        <w:rPr>
          <w:rStyle w:val="Strong"/>
          <w:b w:val="0"/>
        </w:rPr>
        <w:t xml:space="preserve"> vibrant, safe and </w:t>
      </w:r>
      <w:r w:rsidR="00990ECE">
        <w:rPr>
          <w:rStyle w:val="Strong"/>
          <w:b w:val="0"/>
        </w:rPr>
        <w:t xml:space="preserve">healthy communities for the future’ by </w:t>
      </w:r>
      <w:r w:rsidR="008A27CF">
        <w:rPr>
          <w:rStyle w:val="Strong"/>
          <w:b w:val="0"/>
        </w:rPr>
        <w:t xml:space="preserve">increasing the volume of high quality, low carbon, affordable and social housing. It will also encourage residents to lead a more active lifestyle by maximising opportunities to use public open space, community facilities/services and active travel in accordance with 20-minute neighbourhood principles. This can help reduce health inequalities in the district. </w:t>
      </w:r>
    </w:p>
    <w:p w14:paraId="1183A1F2" w14:textId="77777777" w:rsidR="00D904B3" w:rsidRDefault="00D904B3" w:rsidP="00D904B3">
      <w:pPr>
        <w:pStyle w:val="ListParagraph"/>
      </w:pPr>
    </w:p>
    <w:p w14:paraId="01E88960" w14:textId="77777777" w:rsidR="00D904B3" w:rsidRPr="00DF7014" w:rsidRDefault="00D904B3" w:rsidP="00D904B3">
      <w:pPr>
        <w:pStyle w:val="ListParagraph"/>
        <w:numPr>
          <w:ilvl w:val="0"/>
          <w:numId w:val="3"/>
        </w:numPr>
        <w:rPr>
          <w:b/>
        </w:rPr>
      </w:pPr>
      <w:r w:rsidRPr="00DF7014">
        <w:rPr>
          <w:b/>
          <w:color w:val="000000"/>
        </w:rPr>
        <w:t>Why might it be important to consider equality and the protected characteristics?</w:t>
      </w:r>
    </w:p>
    <w:p w14:paraId="50EACDCA" w14:textId="5919098D" w:rsidR="00D904B3" w:rsidRPr="003173DC" w:rsidRDefault="008A27CF" w:rsidP="00D904B3">
      <w:pPr>
        <w:pStyle w:val="ListParagraph"/>
        <w:rPr>
          <w:rStyle w:val="Strong"/>
          <w:b w:val="0"/>
        </w:rPr>
      </w:pPr>
      <w:r>
        <w:rPr>
          <w:rStyle w:val="Strong"/>
          <w:b w:val="0"/>
        </w:rPr>
        <w:t xml:space="preserve">With a capacity of 4,000 dwellings, there could be around 9,600 new residents on the site (based on an average 2.4 people per dwelling). </w:t>
      </w:r>
      <w:r w:rsidR="008503DE">
        <w:rPr>
          <w:rStyle w:val="Strong"/>
          <w:b w:val="0"/>
        </w:rPr>
        <w:t xml:space="preserve">There will be </w:t>
      </w:r>
      <w:r w:rsidR="00562B5B">
        <w:rPr>
          <w:rStyle w:val="Strong"/>
          <w:b w:val="0"/>
        </w:rPr>
        <w:t>new</w:t>
      </w:r>
      <w:r w:rsidR="008503DE">
        <w:rPr>
          <w:rStyle w:val="Strong"/>
          <w:b w:val="0"/>
        </w:rPr>
        <w:t xml:space="preserve"> community facilities such as a secondary school, two primary schools, a community centre, local shops</w:t>
      </w:r>
      <w:r w:rsidR="00562B5B">
        <w:rPr>
          <w:rStyle w:val="Strong"/>
          <w:b w:val="0"/>
        </w:rPr>
        <w:t xml:space="preserve"> and amenities</w:t>
      </w:r>
      <w:r w:rsidR="008503DE">
        <w:rPr>
          <w:rStyle w:val="Strong"/>
          <w:b w:val="0"/>
        </w:rPr>
        <w:t xml:space="preserve">, sports pitches and parks. It is important therefore that every member of the community </w:t>
      </w:r>
      <w:r w:rsidR="00562B5B">
        <w:rPr>
          <w:rStyle w:val="Strong"/>
          <w:b w:val="0"/>
        </w:rPr>
        <w:t>can</w:t>
      </w:r>
      <w:r w:rsidR="008503DE">
        <w:rPr>
          <w:rStyle w:val="Strong"/>
          <w:b w:val="0"/>
        </w:rPr>
        <w:t xml:space="preserve"> </w:t>
      </w:r>
      <w:r w:rsidR="00676878">
        <w:rPr>
          <w:rStyle w:val="Strong"/>
          <w:b w:val="0"/>
        </w:rPr>
        <w:t xml:space="preserve">safely </w:t>
      </w:r>
      <w:r w:rsidR="008503DE">
        <w:rPr>
          <w:rStyle w:val="Strong"/>
          <w:b w:val="0"/>
        </w:rPr>
        <w:t xml:space="preserve">access all of the facilities and amenities on offer. The Masterplan and Design Code SPD seeks to consider those accessibility and safety considerations and also understand land take associated with facilities to ensure that </w:t>
      </w:r>
      <w:r w:rsidR="00562B5B">
        <w:rPr>
          <w:rStyle w:val="Strong"/>
          <w:b w:val="0"/>
        </w:rPr>
        <w:t xml:space="preserve">all needs can be catered for. </w:t>
      </w:r>
    </w:p>
    <w:p w14:paraId="5AE594C7" w14:textId="77777777" w:rsidR="00DF7014" w:rsidRDefault="00DF7014" w:rsidP="00D904B3">
      <w:pPr>
        <w:pStyle w:val="ListParagraph"/>
        <w:rPr>
          <w:rStyle w:val="Strong"/>
          <w:b w:val="0"/>
          <w:color w:val="0070C0"/>
        </w:rPr>
      </w:pPr>
    </w:p>
    <w:p w14:paraId="34897155" w14:textId="77777777" w:rsidR="00DF7014" w:rsidRPr="00DF7014" w:rsidRDefault="00DF7014" w:rsidP="00DF7014">
      <w:pPr>
        <w:pStyle w:val="Heading2"/>
        <w:rPr>
          <w:rStyle w:val="Strong"/>
          <w:bCs w:val="0"/>
        </w:rPr>
      </w:pPr>
      <w:r w:rsidRPr="00DF7014">
        <w:t xml:space="preserve">Information Gathering </w:t>
      </w:r>
    </w:p>
    <w:p w14:paraId="17CD97F5" w14:textId="77777777" w:rsidR="00DF7014" w:rsidRDefault="00DF7014" w:rsidP="00DF7014">
      <w:pPr>
        <w:numPr>
          <w:ilvl w:val="0"/>
          <w:numId w:val="3"/>
        </w:numPr>
        <w:pBdr>
          <w:top w:val="nil"/>
          <w:left w:val="nil"/>
          <w:bottom w:val="nil"/>
          <w:right w:val="nil"/>
          <w:between w:val="nil"/>
        </w:pBdr>
        <w:tabs>
          <w:tab w:val="left" w:pos="0"/>
        </w:tabs>
        <w:spacing w:after="0" w:line="240" w:lineRule="auto"/>
        <w:contextualSpacing/>
        <w:rPr>
          <w:b/>
        </w:rPr>
      </w:pPr>
      <w:r w:rsidRPr="00DF7014">
        <w:rPr>
          <w:b/>
        </w:rPr>
        <w:t>What sources of data have you used?</w:t>
      </w:r>
      <w:r>
        <w:rPr>
          <w:b/>
        </w:rPr>
        <w:br/>
      </w:r>
      <w:r w:rsidRPr="00DF7014">
        <w:rPr>
          <w:rStyle w:val="SubtleEmphasis"/>
        </w:rPr>
        <w:t>You must keep a record of any data you have currently used as supporting evidence</w:t>
      </w:r>
    </w:p>
    <w:p w14:paraId="454B4FD2" w14:textId="2E175768" w:rsidR="00DF7014" w:rsidRDefault="00257500" w:rsidP="00DF7014">
      <w:pPr>
        <w:pBdr>
          <w:top w:val="nil"/>
          <w:left w:val="nil"/>
          <w:bottom w:val="nil"/>
          <w:right w:val="nil"/>
          <w:between w:val="nil"/>
        </w:pBdr>
        <w:tabs>
          <w:tab w:val="left" w:pos="0"/>
        </w:tabs>
        <w:spacing w:after="200" w:line="276" w:lineRule="auto"/>
        <w:ind w:left="720"/>
        <w:contextualSpacing/>
        <w:rPr>
          <w:rStyle w:val="Strong"/>
          <w:b w:val="0"/>
        </w:rPr>
      </w:pPr>
      <w:r>
        <w:rPr>
          <w:rStyle w:val="Strong"/>
          <w:b w:val="0"/>
        </w:rPr>
        <w:t xml:space="preserve">The Council has engaged with representatives of the </w:t>
      </w:r>
      <w:r w:rsidR="006F703D">
        <w:rPr>
          <w:rStyle w:val="Strong"/>
          <w:b w:val="0"/>
        </w:rPr>
        <w:t>Social Care and Health Commissioning</w:t>
      </w:r>
      <w:r>
        <w:rPr>
          <w:rStyle w:val="Strong"/>
          <w:b w:val="0"/>
        </w:rPr>
        <w:t xml:space="preserve"> team at Warwickshire County Council to better understand </w:t>
      </w:r>
      <w:r w:rsidR="007E49C6">
        <w:rPr>
          <w:rStyle w:val="Strong"/>
          <w:b w:val="0"/>
        </w:rPr>
        <w:t xml:space="preserve">requirements for older people, extra care and </w:t>
      </w:r>
      <w:r w:rsidR="006F703D">
        <w:rPr>
          <w:rStyle w:val="Strong"/>
          <w:b w:val="0"/>
        </w:rPr>
        <w:t>supported living provision requirements for adults with disabilities, neurodiversity and mental health needs which may need to be addressed within the Kings Hill site</w:t>
      </w:r>
      <w:r w:rsidR="00183867" w:rsidRPr="00377C1A">
        <w:rPr>
          <w:rStyle w:val="Strong"/>
          <w:b w:val="0"/>
        </w:rPr>
        <w:t>.</w:t>
      </w:r>
      <w:r w:rsidR="006F703D">
        <w:rPr>
          <w:rStyle w:val="Strong"/>
          <w:b w:val="0"/>
        </w:rPr>
        <w:t xml:space="preserve"> This includes information from the Joint Strategic Needs Assessments and latest demand modelling.</w:t>
      </w:r>
    </w:p>
    <w:p w14:paraId="3FC0BCF0" w14:textId="77777777" w:rsidR="00377C1A" w:rsidRDefault="00377C1A" w:rsidP="00DF7014">
      <w:pPr>
        <w:pBdr>
          <w:top w:val="nil"/>
          <w:left w:val="nil"/>
          <w:bottom w:val="nil"/>
          <w:right w:val="nil"/>
          <w:between w:val="nil"/>
        </w:pBdr>
        <w:tabs>
          <w:tab w:val="left" w:pos="0"/>
        </w:tabs>
        <w:spacing w:after="200" w:line="276" w:lineRule="auto"/>
        <w:ind w:left="720"/>
        <w:contextualSpacing/>
        <w:rPr>
          <w:rStyle w:val="Strong"/>
          <w:b w:val="0"/>
        </w:rPr>
      </w:pPr>
    </w:p>
    <w:p w14:paraId="57684D4B" w14:textId="21662B2B" w:rsidR="00377C1A" w:rsidRPr="00377C1A" w:rsidRDefault="00377C1A" w:rsidP="00DF7014">
      <w:pPr>
        <w:pBdr>
          <w:top w:val="nil"/>
          <w:left w:val="nil"/>
          <w:bottom w:val="nil"/>
          <w:right w:val="nil"/>
          <w:between w:val="nil"/>
        </w:pBdr>
        <w:tabs>
          <w:tab w:val="left" w:pos="0"/>
        </w:tabs>
        <w:spacing w:after="200" w:line="276" w:lineRule="auto"/>
        <w:ind w:left="720"/>
        <w:contextualSpacing/>
        <w:rPr>
          <w:b/>
        </w:rPr>
      </w:pPr>
      <w:r>
        <w:rPr>
          <w:rStyle w:val="Strong"/>
          <w:b w:val="0"/>
        </w:rPr>
        <w:lastRenderedPageBreak/>
        <w:t>All consultation responses received will be considered and help shape the final version of the SPD.</w:t>
      </w:r>
    </w:p>
    <w:p w14:paraId="7541FF81" w14:textId="77777777" w:rsidR="00DF7014" w:rsidRPr="00DF7014" w:rsidRDefault="00DF7014" w:rsidP="00DF7014">
      <w:pPr>
        <w:pStyle w:val="ListParagraph"/>
        <w:numPr>
          <w:ilvl w:val="0"/>
          <w:numId w:val="3"/>
        </w:numPr>
        <w:rPr>
          <w:b/>
          <w:bCs/>
        </w:rPr>
      </w:pPr>
      <w:r w:rsidRPr="00DF7014">
        <w:rPr>
          <w:b/>
        </w:rPr>
        <w:t>What does the data you have tell you about your customers and about protected equality groups?</w:t>
      </w:r>
    </w:p>
    <w:p w14:paraId="7FF3FE5B" w14:textId="617583C2" w:rsidR="00DF7014" w:rsidRPr="00377C1A" w:rsidRDefault="00B13729" w:rsidP="00DF7014">
      <w:pPr>
        <w:pStyle w:val="ListParagraph"/>
        <w:rPr>
          <w:rStyle w:val="Strong"/>
          <w:b w:val="0"/>
        </w:rPr>
      </w:pPr>
      <w:r w:rsidRPr="00377C1A">
        <w:rPr>
          <w:rStyle w:val="Strong"/>
          <w:b w:val="0"/>
        </w:rPr>
        <w:t xml:space="preserve">In seeking to ‘open up’ the campus to the wider community, this helps to encourage access for all including those within protected equality groups. Whilst the SPD seeks to make the campus more pedestrian friendly, creating a one-way circulatory route to minimise traffic will still allow access and parking for blue-badge holders, thereby ensuring that disabled users can still access facilities on campus. </w:t>
      </w:r>
    </w:p>
    <w:p w14:paraId="4E71EB0F" w14:textId="77777777" w:rsidR="00DF7014" w:rsidRPr="00DF7014" w:rsidRDefault="00DF7014" w:rsidP="00DF7014">
      <w:pPr>
        <w:pStyle w:val="ListParagraph"/>
        <w:rPr>
          <w:b/>
          <w:bCs/>
        </w:rPr>
      </w:pPr>
    </w:p>
    <w:p w14:paraId="03537DFD" w14:textId="77777777" w:rsidR="00DF7014" w:rsidRPr="00DF7014" w:rsidRDefault="00DF7014" w:rsidP="00DF7014">
      <w:pPr>
        <w:pStyle w:val="ListParagraph"/>
        <w:numPr>
          <w:ilvl w:val="0"/>
          <w:numId w:val="3"/>
        </w:numPr>
        <w:rPr>
          <w:b/>
          <w:bCs/>
        </w:rPr>
      </w:pPr>
      <w:r w:rsidRPr="00DF7014">
        <w:rPr>
          <w:b/>
        </w:rPr>
        <w:t>What do you need to know more about?</w:t>
      </w:r>
    </w:p>
    <w:p w14:paraId="3514F6BA" w14:textId="5D9316E8" w:rsidR="00DF7014" w:rsidRPr="00377C1A" w:rsidRDefault="009F26B1" w:rsidP="00DF7014">
      <w:pPr>
        <w:pStyle w:val="ListParagraph"/>
        <w:rPr>
          <w:rStyle w:val="Strong"/>
          <w:b w:val="0"/>
        </w:rPr>
      </w:pPr>
      <w:r w:rsidRPr="00377C1A">
        <w:rPr>
          <w:rStyle w:val="Strong"/>
          <w:b w:val="0"/>
        </w:rPr>
        <w:t>Unknown at this point but to be kept under review.</w:t>
      </w:r>
    </w:p>
    <w:p w14:paraId="004A10AC" w14:textId="77777777" w:rsidR="00DF7014" w:rsidRPr="00DF7014" w:rsidRDefault="00DF7014" w:rsidP="00DF7014">
      <w:pPr>
        <w:pStyle w:val="ListParagraph"/>
        <w:rPr>
          <w:b/>
          <w:bCs/>
        </w:rPr>
      </w:pPr>
    </w:p>
    <w:p w14:paraId="346E4B76" w14:textId="77777777" w:rsidR="00DF7014" w:rsidRPr="00DF7014" w:rsidRDefault="00DF7014" w:rsidP="00DF7014">
      <w:pPr>
        <w:pStyle w:val="ListParagraph"/>
        <w:numPr>
          <w:ilvl w:val="0"/>
          <w:numId w:val="3"/>
        </w:numPr>
        <w:rPr>
          <w:b/>
          <w:bCs/>
        </w:rPr>
      </w:pPr>
      <w:r w:rsidRPr="00DF7014">
        <w:rPr>
          <w:b/>
        </w:rPr>
        <w:t>How could you find this out and who could help you?</w:t>
      </w:r>
    </w:p>
    <w:p w14:paraId="0651B175" w14:textId="6EE2B9A4" w:rsidR="00DF7014" w:rsidRPr="00377C1A" w:rsidRDefault="00B13729" w:rsidP="00DF7014">
      <w:pPr>
        <w:pStyle w:val="ListParagraph"/>
        <w:rPr>
          <w:rStyle w:val="Strong"/>
          <w:b w:val="0"/>
        </w:rPr>
      </w:pPr>
      <w:r w:rsidRPr="00377C1A">
        <w:rPr>
          <w:rStyle w:val="Strong"/>
          <w:b w:val="0"/>
        </w:rPr>
        <w:t>Not applicable.</w:t>
      </w:r>
    </w:p>
    <w:p w14:paraId="0711913A" w14:textId="77777777" w:rsidR="00DF7014" w:rsidRDefault="00DF7014" w:rsidP="00DF7014">
      <w:pPr>
        <w:rPr>
          <w:rStyle w:val="Strong"/>
          <w:b w:val="0"/>
          <w:color w:val="0070C0"/>
        </w:rPr>
      </w:pPr>
    </w:p>
    <w:p w14:paraId="47FD08A1" w14:textId="77777777" w:rsidR="00DF7014" w:rsidRDefault="00DF7014" w:rsidP="00DF7014">
      <w:pPr>
        <w:pStyle w:val="Heading2"/>
        <w:rPr>
          <w:rStyle w:val="Strong"/>
          <w:b w:val="0"/>
          <w:bCs w:val="0"/>
        </w:rPr>
      </w:pPr>
      <w:r w:rsidRPr="00DF7014">
        <w:rPr>
          <w:rStyle w:val="Strong"/>
          <w:b w:val="0"/>
          <w:bCs w:val="0"/>
        </w:rPr>
        <w:t>Engagement and Consultation</w:t>
      </w:r>
    </w:p>
    <w:p w14:paraId="5140E8EC" w14:textId="5D7F020A" w:rsidR="00DF7014" w:rsidRPr="003173DC" w:rsidRDefault="00DF7014" w:rsidP="00DF7014">
      <w:pPr>
        <w:numPr>
          <w:ilvl w:val="0"/>
          <w:numId w:val="3"/>
        </w:numPr>
        <w:pBdr>
          <w:top w:val="nil"/>
          <w:left w:val="nil"/>
          <w:bottom w:val="nil"/>
          <w:right w:val="nil"/>
          <w:between w:val="nil"/>
        </w:pBdr>
        <w:tabs>
          <w:tab w:val="left" w:pos="0"/>
        </w:tabs>
        <w:spacing w:after="200" w:line="276" w:lineRule="auto"/>
        <w:contextualSpacing/>
        <w:rPr>
          <w:b/>
        </w:rPr>
      </w:pPr>
      <w:r w:rsidRPr="00DF7014">
        <w:rPr>
          <w:b/>
          <w:color w:val="000000"/>
        </w:rPr>
        <w:t>Who have you consulted with from protected equality groups?</w:t>
      </w:r>
      <w:r w:rsidRPr="00DF7014">
        <w:rPr>
          <w:b/>
        </w:rPr>
        <w:br/>
      </w:r>
      <w:bookmarkStart w:id="1" w:name="_Hlk158579983"/>
      <w:r w:rsidR="00693398" w:rsidRPr="003173DC">
        <w:rPr>
          <w:rStyle w:val="Strong"/>
          <w:b w:val="0"/>
        </w:rPr>
        <w:t xml:space="preserve">It is intended to </w:t>
      </w:r>
      <w:r w:rsidR="006F14DF" w:rsidRPr="003173DC">
        <w:rPr>
          <w:rStyle w:val="Strong"/>
          <w:b w:val="0"/>
        </w:rPr>
        <w:t>undertake</w:t>
      </w:r>
      <w:r w:rsidR="00693398" w:rsidRPr="003173DC">
        <w:rPr>
          <w:rStyle w:val="Strong"/>
          <w:b w:val="0"/>
        </w:rPr>
        <w:t xml:space="preserve"> public and stakeholder consultation</w:t>
      </w:r>
      <w:r w:rsidR="00736079">
        <w:rPr>
          <w:rStyle w:val="Strong"/>
          <w:b w:val="0"/>
        </w:rPr>
        <w:t xml:space="preserve"> in</w:t>
      </w:r>
      <w:r w:rsidR="006F55E8" w:rsidRPr="003173DC">
        <w:rPr>
          <w:rStyle w:val="Strong"/>
          <w:b w:val="0"/>
        </w:rPr>
        <w:t xml:space="preserve"> </w:t>
      </w:r>
      <w:r w:rsidR="00510211">
        <w:rPr>
          <w:rStyle w:val="Strong"/>
          <w:b w:val="0"/>
        </w:rPr>
        <w:t>February 2026</w:t>
      </w:r>
      <w:r w:rsidR="006F55E8" w:rsidRPr="003173DC">
        <w:rPr>
          <w:rStyle w:val="Strong"/>
          <w:b w:val="0"/>
        </w:rPr>
        <w:t>.</w:t>
      </w:r>
      <w:bookmarkEnd w:id="1"/>
      <w:r w:rsidR="006F55E8" w:rsidRPr="003173DC">
        <w:rPr>
          <w:rStyle w:val="Strong"/>
          <w:b w:val="0"/>
        </w:rPr>
        <w:t xml:space="preserve"> </w:t>
      </w:r>
      <w:r w:rsidR="00736079">
        <w:rPr>
          <w:rStyle w:val="Strong"/>
          <w:b w:val="0"/>
        </w:rPr>
        <w:t>The consultation will be undertaken in accordance with the Council’s Statement of Community Involvement</w:t>
      </w:r>
      <w:r w:rsidR="001372D9">
        <w:rPr>
          <w:rStyle w:val="Strong"/>
          <w:b w:val="0"/>
        </w:rPr>
        <w:t xml:space="preserve"> (SCI)</w:t>
      </w:r>
      <w:r w:rsidR="00366BE1">
        <w:rPr>
          <w:rStyle w:val="Strong"/>
          <w:b w:val="0"/>
        </w:rPr>
        <w:t>. The SCI sets out the various</w:t>
      </w:r>
      <w:r w:rsidR="00736079">
        <w:rPr>
          <w:rStyle w:val="Strong"/>
          <w:b w:val="0"/>
        </w:rPr>
        <w:t xml:space="preserve"> measures </w:t>
      </w:r>
      <w:r w:rsidR="00366BE1">
        <w:rPr>
          <w:rStyle w:val="Strong"/>
          <w:b w:val="0"/>
        </w:rPr>
        <w:t xml:space="preserve">taken </w:t>
      </w:r>
      <w:r w:rsidR="00736079">
        <w:rPr>
          <w:rStyle w:val="Strong"/>
          <w:b w:val="0"/>
        </w:rPr>
        <w:t>to encourage participation by all members of the community</w:t>
      </w:r>
      <w:r w:rsidR="00366BE1">
        <w:rPr>
          <w:rStyle w:val="Strong"/>
          <w:b w:val="0"/>
        </w:rPr>
        <w:t>, regardless of protected equality group status</w:t>
      </w:r>
      <w:r w:rsidR="00736079">
        <w:rPr>
          <w:rStyle w:val="Strong"/>
          <w:b w:val="0"/>
        </w:rPr>
        <w:t xml:space="preserve">. </w:t>
      </w:r>
      <w:r w:rsidR="00366BE1">
        <w:rPr>
          <w:rStyle w:val="Strong"/>
          <w:b w:val="0"/>
        </w:rPr>
        <w:t xml:space="preserve">The Council’s </w:t>
      </w:r>
      <w:r w:rsidR="00F03777">
        <w:rPr>
          <w:rStyle w:val="Strong"/>
          <w:b w:val="0"/>
        </w:rPr>
        <w:t xml:space="preserve">Planning Policy </w:t>
      </w:r>
      <w:r w:rsidR="00366BE1">
        <w:rPr>
          <w:rStyle w:val="Strong"/>
          <w:b w:val="0"/>
        </w:rPr>
        <w:t xml:space="preserve">Consultation Database will be used to notify stakeholders </w:t>
      </w:r>
      <w:r w:rsidR="001372D9">
        <w:rPr>
          <w:rStyle w:val="Strong"/>
          <w:b w:val="0"/>
        </w:rPr>
        <w:t xml:space="preserve">directly </w:t>
      </w:r>
      <w:r w:rsidR="00366BE1">
        <w:rPr>
          <w:rStyle w:val="Strong"/>
          <w:b w:val="0"/>
        </w:rPr>
        <w:t xml:space="preserve">of the consultation, and that includes a number of under-represented and ‘hard to reach’ groups. </w:t>
      </w:r>
    </w:p>
    <w:p w14:paraId="423476CF" w14:textId="77777777" w:rsidR="00DF7014" w:rsidRPr="00DF7014" w:rsidRDefault="00DF7014" w:rsidP="00DF7014">
      <w:pPr>
        <w:pStyle w:val="ListParagraph"/>
        <w:numPr>
          <w:ilvl w:val="0"/>
          <w:numId w:val="3"/>
        </w:numPr>
        <w:rPr>
          <w:b/>
          <w:bCs/>
        </w:rPr>
      </w:pPr>
      <w:r w:rsidRPr="00DF7014">
        <w:rPr>
          <w:b/>
          <w:color w:val="000000"/>
        </w:rPr>
        <w:t>Who else could you consult with?</w:t>
      </w:r>
    </w:p>
    <w:p w14:paraId="71BEAB34" w14:textId="6C7E1F02" w:rsidR="00DF7014" w:rsidRPr="003173DC" w:rsidRDefault="001372D9" w:rsidP="00DF7014">
      <w:pPr>
        <w:pStyle w:val="ListParagraph"/>
        <w:rPr>
          <w:rStyle w:val="Strong"/>
          <w:b w:val="0"/>
        </w:rPr>
      </w:pPr>
      <w:r>
        <w:rPr>
          <w:rStyle w:val="Strong"/>
          <w:b w:val="0"/>
        </w:rPr>
        <w:t xml:space="preserve">The consultation will be advertised via the Council’s website, press releases and via social media channels to maximise </w:t>
      </w:r>
      <w:r w:rsidR="00F03777">
        <w:rPr>
          <w:rStyle w:val="Strong"/>
          <w:b w:val="0"/>
        </w:rPr>
        <w:t xml:space="preserve">public </w:t>
      </w:r>
      <w:r>
        <w:rPr>
          <w:rStyle w:val="Strong"/>
          <w:b w:val="0"/>
        </w:rPr>
        <w:t xml:space="preserve">awareness of the consultation. </w:t>
      </w:r>
    </w:p>
    <w:p w14:paraId="3ABAD916" w14:textId="77777777" w:rsidR="00DF7014" w:rsidRPr="00DF7014" w:rsidRDefault="00DF7014" w:rsidP="00DF7014">
      <w:pPr>
        <w:pStyle w:val="ListParagraph"/>
        <w:rPr>
          <w:b/>
          <w:bCs/>
        </w:rPr>
      </w:pPr>
    </w:p>
    <w:p w14:paraId="2D26E9C0" w14:textId="77777777" w:rsidR="00DF7014" w:rsidRPr="00DF7014" w:rsidRDefault="00DF7014" w:rsidP="00DF7014">
      <w:pPr>
        <w:pStyle w:val="ListParagraph"/>
        <w:numPr>
          <w:ilvl w:val="0"/>
          <w:numId w:val="3"/>
        </w:numPr>
        <w:rPr>
          <w:b/>
          <w:bCs/>
        </w:rPr>
      </w:pPr>
      <w:r w:rsidRPr="00DF7014">
        <w:rPr>
          <w:b/>
          <w:color w:val="000000"/>
        </w:rPr>
        <w:t>Who can help you to do this?</w:t>
      </w:r>
    </w:p>
    <w:p w14:paraId="48E22C89" w14:textId="78B921A2" w:rsidR="00DF7014" w:rsidRPr="003173DC" w:rsidRDefault="00510211" w:rsidP="00DF7014">
      <w:pPr>
        <w:pStyle w:val="ListParagraph"/>
        <w:rPr>
          <w:rStyle w:val="Strong"/>
          <w:b w:val="0"/>
        </w:rPr>
      </w:pPr>
      <w:r>
        <w:rPr>
          <w:rStyle w:val="Strong"/>
          <w:b w:val="0"/>
        </w:rPr>
        <w:lastRenderedPageBreak/>
        <w:t>Not applicable</w:t>
      </w:r>
      <w:r w:rsidR="000E6ABC" w:rsidRPr="003173DC">
        <w:rPr>
          <w:rStyle w:val="Strong"/>
          <w:b w:val="0"/>
        </w:rPr>
        <w:t xml:space="preserve">. </w:t>
      </w:r>
    </w:p>
    <w:p w14:paraId="27D3700B" w14:textId="77777777" w:rsidR="00DF7014" w:rsidRDefault="00DF7014" w:rsidP="00DF7014">
      <w:pPr>
        <w:rPr>
          <w:rStyle w:val="Strong"/>
          <w:b w:val="0"/>
          <w:color w:val="0070C0"/>
        </w:rPr>
      </w:pPr>
    </w:p>
    <w:p w14:paraId="757E1B87" w14:textId="77777777" w:rsidR="00DF7014" w:rsidRDefault="00DF7014" w:rsidP="00DF7014">
      <w:pPr>
        <w:pStyle w:val="Heading2"/>
        <w:rPr>
          <w:rStyle w:val="Strong"/>
          <w:b w:val="0"/>
          <w:bCs w:val="0"/>
        </w:rPr>
      </w:pPr>
      <w:r>
        <w:rPr>
          <w:rStyle w:val="Strong"/>
          <w:b w:val="0"/>
          <w:bCs w:val="0"/>
        </w:rPr>
        <w:t>Monitor and Evaluate</w:t>
      </w:r>
    </w:p>
    <w:p w14:paraId="01F2F977" w14:textId="77E65F03" w:rsidR="00DF7014" w:rsidRPr="003173DC" w:rsidRDefault="00DF7014" w:rsidP="0037024B">
      <w:pPr>
        <w:numPr>
          <w:ilvl w:val="0"/>
          <w:numId w:val="3"/>
        </w:numPr>
        <w:pBdr>
          <w:top w:val="nil"/>
          <w:left w:val="nil"/>
          <w:bottom w:val="nil"/>
          <w:right w:val="nil"/>
          <w:between w:val="nil"/>
        </w:pBdr>
        <w:tabs>
          <w:tab w:val="left" w:pos="0"/>
        </w:tabs>
        <w:spacing w:after="200" w:line="276" w:lineRule="auto"/>
        <w:contextualSpacing/>
        <w:rPr>
          <w:bCs/>
        </w:rPr>
      </w:pPr>
      <w:r w:rsidRPr="00DF7014">
        <w:rPr>
          <w:b/>
          <w:color w:val="000000"/>
        </w:rPr>
        <w:t>Who have you consulted with from protected equality groups?</w:t>
      </w:r>
      <w:r w:rsidRPr="00DF7014">
        <w:rPr>
          <w:b/>
        </w:rPr>
        <w:br/>
      </w:r>
      <w:r w:rsidR="00F03777">
        <w:rPr>
          <w:bCs/>
        </w:rPr>
        <w:t>The Council’s Consultation Planning Policy Consultation Database includes a number of stakeholders interested in policy consultations and this includes representatives from protected equality groups and “hard to reach” groups.</w:t>
      </w:r>
    </w:p>
    <w:p w14:paraId="6159019A" w14:textId="77777777" w:rsidR="00DF7014" w:rsidRDefault="00DF7014" w:rsidP="00DF7014"/>
    <w:p w14:paraId="2E9F53B4" w14:textId="77777777" w:rsidR="008F533C" w:rsidRDefault="008F533C">
      <w:pPr>
        <w:rPr>
          <w:b/>
        </w:rPr>
      </w:pPr>
      <w:r>
        <w:rPr>
          <w:b/>
        </w:rPr>
        <w:br w:type="page"/>
      </w:r>
    </w:p>
    <w:p w14:paraId="315AFA4E" w14:textId="77777777" w:rsidR="008F533C" w:rsidRPr="003C60A2" w:rsidRDefault="008F533C" w:rsidP="003C60A2">
      <w:pPr>
        <w:pStyle w:val="ListParagraph"/>
        <w:numPr>
          <w:ilvl w:val="0"/>
          <w:numId w:val="3"/>
        </w:numPr>
        <w:rPr>
          <w:b/>
        </w:rPr>
      </w:pPr>
      <w:r>
        <w:rPr>
          <w:b/>
        </w:rPr>
        <w:lastRenderedPageBreak/>
        <w:t>Analysis of impact and potential actions:</w:t>
      </w:r>
    </w:p>
    <w:tbl>
      <w:tblPr>
        <w:tblStyle w:val="GridTable1Light"/>
        <w:tblW w:w="0" w:type="auto"/>
        <w:tblLook w:val="04A0" w:firstRow="1" w:lastRow="0" w:firstColumn="1" w:lastColumn="0" w:noHBand="0" w:noVBand="1"/>
        <w:tblCaption w:val="Analysis of impact and potenital actions"/>
        <w:tblDescription w:val="Table outlining impact based on protected characteristics and highlighting potential actions during Equality Impact Assessment. "/>
      </w:tblPr>
      <w:tblGrid>
        <w:gridCol w:w="1980"/>
        <w:gridCol w:w="2410"/>
        <w:gridCol w:w="1984"/>
        <w:gridCol w:w="1985"/>
        <w:gridCol w:w="5528"/>
      </w:tblGrid>
      <w:tr w:rsidR="003C60A2" w14:paraId="64561E69" w14:textId="77777777" w:rsidTr="003C60A2">
        <w:trPr>
          <w:cnfStyle w:val="100000000000" w:firstRow="1" w:lastRow="0" w:firstColumn="0" w:lastColumn="0" w:oddVBand="0" w:evenVBand="0" w:oddHBand="0" w:evenHBand="0" w:firstRowFirstColumn="0" w:firstRowLastColumn="0" w:lastRowFirstColumn="0" w:lastRowLastColumn="0"/>
          <w:trHeight w:val="355"/>
          <w:tblHeader/>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0A415AFB" w14:textId="77777777" w:rsidR="003C60A2" w:rsidRDefault="003C60A2" w:rsidP="003C60A2">
            <w:pPr>
              <w:widowControl w:val="0"/>
              <w:rPr>
                <w:b w:val="0"/>
              </w:rPr>
            </w:pPr>
            <w:r>
              <w:t xml:space="preserve"> Protected characteristics from the Equality Act 2010</w:t>
            </w:r>
          </w:p>
        </w:tc>
        <w:tc>
          <w:tcPr>
            <w:tcW w:w="2410" w:type="dxa"/>
            <w:vMerge w:val="restart"/>
          </w:tcPr>
          <w:p w14:paraId="084BFE18" w14:textId="77777777" w:rsidR="003C60A2" w:rsidRDefault="003C60A2" w:rsidP="003C60A2">
            <w:pPr>
              <w:widowControl w:val="0"/>
              <w:cnfStyle w:val="100000000000" w:firstRow="1" w:lastRow="0" w:firstColumn="0" w:lastColumn="0" w:oddVBand="0" w:evenVBand="0" w:oddHBand="0" w:evenHBand="0" w:firstRowFirstColumn="0" w:firstRowLastColumn="0" w:lastRowFirstColumn="0" w:lastRowLastColumn="0"/>
              <w:rPr>
                <w:b w:val="0"/>
              </w:rPr>
            </w:pPr>
            <w:r>
              <w:t>What do you know?</w:t>
            </w:r>
          </w:p>
          <w:p w14:paraId="665F86F4" w14:textId="77777777" w:rsidR="003C60A2" w:rsidRDefault="003C60A2" w:rsidP="003C60A2">
            <w:pPr>
              <w:widowControl w:val="0"/>
              <w:cnfStyle w:val="100000000000" w:firstRow="1" w:lastRow="0" w:firstColumn="0" w:lastColumn="0" w:oddVBand="0" w:evenVBand="0" w:oddHBand="0" w:evenHBand="0" w:firstRowFirstColumn="0" w:firstRowLastColumn="0" w:lastRowFirstColumn="0" w:lastRowLastColumn="0"/>
              <w:rPr>
                <w:b w:val="0"/>
              </w:rPr>
            </w:pPr>
            <w:r>
              <w:t>Summary of data about/feedback from your service-users and/or staff</w:t>
            </w:r>
          </w:p>
        </w:tc>
        <w:tc>
          <w:tcPr>
            <w:tcW w:w="3969" w:type="dxa"/>
            <w:gridSpan w:val="2"/>
          </w:tcPr>
          <w:p w14:paraId="79C92D3B" w14:textId="77777777" w:rsidR="003C60A2" w:rsidRPr="008F533C" w:rsidRDefault="003C60A2" w:rsidP="003C60A2">
            <w:pPr>
              <w:jc w:val="center"/>
              <w:cnfStyle w:val="100000000000" w:firstRow="1" w:lastRow="0" w:firstColumn="0" w:lastColumn="0" w:oddVBand="0" w:evenVBand="0" w:oddHBand="0" w:evenHBand="0" w:firstRowFirstColumn="0" w:firstRowLastColumn="0" w:lastRowFirstColumn="0" w:lastRowLastColumn="0"/>
            </w:pPr>
            <w:r>
              <w:t>What does this mean?</w:t>
            </w:r>
          </w:p>
        </w:tc>
        <w:tc>
          <w:tcPr>
            <w:tcW w:w="5528" w:type="dxa"/>
            <w:vMerge w:val="restart"/>
          </w:tcPr>
          <w:p w14:paraId="35D93488" w14:textId="77777777" w:rsidR="003C60A2" w:rsidRDefault="003C60A2" w:rsidP="003C60A2">
            <w:pPr>
              <w:widowControl w:val="0"/>
              <w:cnfStyle w:val="100000000000" w:firstRow="1" w:lastRow="0" w:firstColumn="0" w:lastColumn="0" w:oddVBand="0" w:evenVBand="0" w:oddHBand="0" w:evenHBand="0" w:firstRowFirstColumn="0" w:firstRowLastColumn="0" w:lastRowFirstColumn="0" w:lastRowLastColumn="0"/>
              <w:rPr>
                <w:b w:val="0"/>
              </w:rPr>
            </w:pPr>
            <w:r>
              <w:t>What can you do?</w:t>
            </w:r>
          </w:p>
          <w:p w14:paraId="68C1283C" w14:textId="77777777" w:rsidR="003C60A2" w:rsidRPr="003C60A2" w:rsidRDefault="003C60A2" w:rsidP="003C60A2">
            <w:pPr>
              <w:widowControl w:val="0"/>
              <w:cnfStyle w:val="100000000000" w:firstRow="1" w:lastRow="0" w:firstColumn="0" w:lastColumn="0" w:oddVBand="0" w:evenVBand="0" w:oddHBand="0" w:evenHBand="0" w:firstRowFirstColumn="0" w:firstRowLastColumn="0" w:lastRowFirstColumn="0" w:lastRowLastColumn="0"/>
              <w:rPr>
                <w:b w:val="0"/>
              </w:rPr>
            </w:pPr>
            <w:r w:rsidRPr="003C60A2">
              <w:rPr>
                <w:b w:val="0"/>
              </w:rPr>
              <w:t>All potential actions to:</w:t>
            </w:r>
          </w:p>
          <w:p w14:paraId="5531760A" w14:textId="77777777" w:rsidR="003C60A2" w:rsidRPr="003C60A2" w:rsidRDefault="003C60A2" w:rsidP="003C60A2">
            <w:pPr>
              <w:pStyle w:val="ListParagraph"/>
              <w:widowControl w:val="0"/>
              <w:numPr>
                <w:ilvl w:val="0"/>
                <w:numId w:val="9"/>
              </w:numPr>
              <w:cnfStyle w:val="100000000000" w:firstRow="1" w:lastRow="0" w:firstColumn="0" w:lastColumn="0" w:oddVBand="0" w:evenVBand="0" w:oddHBand="0" w:evenHBand="0" w:firstRowFirstColumn="0" w:firstRowLastColumn="0" w:lastRowFirstColumn="0" w:lastRowLastColumn="0"/>
              <w:rPr>
                <w:b w:val="0"/>
              </w:rPr>
            </w:pPr>
            <w:r w:rsidRPr="003C60A2">
              <w:rPr>
                <w:b w:val="0"/>
              </w:rPr>
              <w:t>Eliminate discrimination/mitigate  negative impact</w:t>
            </w:r>
          </w:p>
          <w:p w14:paraId="658A3B37" w14:textId="77777777" w:rsidR="003C60A2" w:rsidRPr="003C60A2" w:rsidRDefault="003C60A2" w:rsidP="003C60A2">
            <w:pPr>
              <w:pStyle w:val="ListParagraph"/>
              <w:widowControl w:val="0"/>
              <w:numPr>
                <w:ilvl w:val="0"/>
                <w:numId w:val="9"/>
              </w:numPr>
              <w:cnfStyle w:val="100000000000" w:firstRow="1" w:lastRow="0" w:firstColumn="0" w:lastColumn="0" w:oddVBand="0" w:evenVBand="0" w:oddHBand="0" w:evenHBand="0" w:firstRowFirstColumn="0" w:firstRowLastColumn="0" w:lastRowFirstColumn="0" w:lastRowLastColumn="0"/>
              <w:rPr>
                <w:b w:val="0"/>
              </w:rPr>
            </w:pPr>
            <w:r w:rsidRPr="003C60A2">
              <w:rPr>
                <w:b w:val="0"/>
              </w:rPr>
              <w:t>Advance equality of opportunity</w:t>
            </w:r>
          </w:p>
          <w:p w14:paraId="030EA82B" w14:textId="77777777" w:rsidR="003C60A2" w:rsidRPr="003C60A2" w:rsidRDefault="003C60A2" w:rsidP="003C60A2">
            <w:pPr>
              <w:pStyle w:val="ListParagraph"/>
              <w:widowControl w:val="0"/>
              <w:numPr>
                <w:ilvl w:val="0"/>
                <w:numId w:val="9"/>
              </w:numPr>
              <w:cnfStyle w:val="100000000000" w:firstRow="1" w:lastRow="0" w:firstColumn="0" w:lastColumn="0" w:oddVBand="0" w:evenVBand="0" w:oddHBand="0" w:evenHBand="0" w:firstRowFirstColumn="0" w:firstRowLastColumn="0" w:lastRowFirstColumn="0" w:lastRowLastColumn="0"/>
            </w:pPr>
            <w:r w:rsidRPr="003C60A2">
              <w:rPr>
                <w:b w:val="0"/>
              </w:rPr>
              <w:t>Foster good relations</w:t>
            </w:r>
          </w:p>
        </w:tc>
      </w:tr>
      <w:tr w:rsidR="003C60A2" w14:paraId="7C273174" w14:textId="77777777" w:rsidTr="003C60A2">
        <w:trPr>
          <w:cnfStyle w:val="100000000000" w:firstRow="1" w:lastRow="0" w:firstColumn="0" w:lastColumn="0" w:oddVBand="0" w:evenVBand="0" w:oddHBand="0" w:evenHBand="0" w:firstRowFirstColumn="0" w:firstRowLastColumn="0" w:lastRowFirstColumn="0" w:lastRowLastColumn="0"/>
          <w:trHeight w:val="735"/>
          <w:tblHeader/>
        </w:trPr>
        <w:tc>
          <w:tcPr>
            <w:cnfStyle w:val="001000000000" w:firstRow="0" w:lastRow="0" w:firstColumn="1" w:lastColumn="0" w:oddVBand="0" w:evenVBand="0" w:oddHBand="0" w:evenHBand="0" w:firstRowFirstColumn="0" w:firstRowLastColumn="0" w:lastRowFirstColumn="0" w:lastRowLastColumn="0"/>
            <w:tcW w:w="1980" w:type="dxa"/>
            <w:vMerge/>
          </w:tcPr>
          <w:p w14:paraId="56D9831A" w14:textId="77777777" w:rsidR="003C60A2" w:rsidRDefault="003C60A2" w:rsidP="003C60A2">
            <w:pPr>
              <w:widowControl w:val="0"/>
              <w:rPr>
                <w:b w:val="0"/>
              </w:rPr>
            </w:pPr>
          </w:p>
        </w:tc>
        <w:tc>
          <w:tcPr>
            <w:tcW w:w="2410" w:type="dxa"/>
            <w:vMerge/>
          </w:tcPr>
          <w:p w14:paraId="71876EEF" w14:textId="77777777" w:rsidR="003C60A2" w:rsidRDefault="003C60A2" w:rsidP="003C60A2">
            <w:pPr>
              <w:widowControl w:val="0"/>
              <w:cnfStyle w:val="100000000000" w:firstRow="1" w:lastRow="0" w:firstColumn="0" w:lastColumn="0" w:oddVBand="0" w:evenVBand="0" w:oddHBand="0" w:evenHBand="0" w:firstRowFirstColumn="0" w:firstRowLastColumn="0" w:lastRowFirstColumn="0" w:lastRowLastColumn="0"/>
              <w:rPr>
                <w:b w:val="0"/>
              </w:rPr>
            </w:pPr>
          </w:p>
        </w:tc>
        <w:tc>
          <w:tcPr>
            <w:tcW w:w="1984" w:type="dxa"/>
          </w:tcPr>
          <w:p w14:paraId="73B7B5A4" w14:textId="77777777" w:rsidR="003C60A2" w:rsidRPr="003C60A2" w:rsidRDefault="003C60A2" w:rsidP="003C60A2">
            <w:pPr>
              <w:cnfStyle w:val="100000000000" w:firstRow="1" w:lastRow="0" w:firstColumn="0" w:lastColumn="0" w:oddVBand="0" w:evenVBand="0" w:oddHBand="0" w:evenHBand="0" w:firstRowFirstColumn="0" w:firstRowLastColumn="0" w:lastRowFirstColumn="0" w:lastRowLastColumn="0"/>
              <w:rPr>
                <w:bCs w:val="0"/>
              </w:rPr>
            </w:pPr>
            <w:r w:rsidRPr="003C60A2">
              <w:rPr>
                <w:b w:val="0"/>
              </w:rPr>
              <w:t>Positive impacts identified</w:t>
            </w:r>
            <w:r w:rsidRPr="003C60A2">
              <w:t xml:space="preserve"> </w:t>
            </w:r>
            <w:r w:rsidRPr="003C60A2">
              <w:rPr>
                <w:rStyle w:val="SubtleEmphasis"/>
              </w:rPr>
              <w:t>(actual and potential)</w:t>
            </w:r>
          </w:p>
        </w:tc>
        <w:tc>
          <w:tcPr>
            <w:tcW w:w="1985" w:type="dxa"/>
          </w:tcPr>
          <w:p w14:paraId="69C0474B" w14:textId="77777777" w:rsidR="003C60A2" w:rsidRPr="003C60A2" w:rsidRDefault="003C60A2" w:rsidP="003C60A2">
            <w:pPr>
              <w:cnfStyle w:val="100000000000" w:firstRow="1" w:lastRow="0" w:firstColumn="0" w:lastColumn="0" w:oddVBand="0" w:evenVBand="0" w:oddHBand="0" w:evenHBand="0" w:firstRowFirstColumn="0" w:firstRowLastColumn="0" w:lastRowFirstColumn="0" w:lastRowLastColumn="0"/>
            </w:pPr>
            <w:r w:rsidRPr="003C60A2">
              <w:rPr>
                <w:b w:val="0"/>
              </w:rPr>
              <w:t>Negative impacts identified</w:t>
            </w:r>
            <w:r w:rsidRPr="003C60A2">
              <w:t xml:space="preserve"> </w:t>
            </w:r>
            <w:r w:rsidRPr="003C60A2">
              <w:rPr>
                <w:rStyle w:val="SubtleEmphasis"/>
              </w:rPr>
              <w:t>(actual and potential)</w:t>
            </w:r>
          </w:p>
        </w:tc>
        <w:tc>
          <w:tcPr>
            <w:tcW w:w="5528" w:type="dxa"/>
            <w:vMerge/>
          </w:tcPr>
          <w:p w14:paraId="107BE5AF" w14:textId="77777777" w:rsidR="003C60A2" w:rsidRDefault="003C60A2" w:rsidP="003C60A2">
            <w:pPr>
              <w:cnfStyle w:val="100000000000" w:firstRow="1" w:lastRow="0" w:firstColumn="0" w:lastColumn="0" w:oddVBand="0" w:evenVBand="0" w:oddHBand="0" w:evenHBand="0" w:firstRowFirstColumn="0" w:firstRowLastColumn="0" w:lastRowFirstColumn="0" w:lastRowLastColumn="0"/>
              <w:rPr>
                <w:b w:val="0"/>
              </w:rPr>
            </w:pPr>
          </w:p>
        </w:tc>
      </w:tr>
      <w:tr w:rsidR="003C60A2" w14:paraId="196FC6E4" w14:textId="77777777" w:rsidTr="003C60A2">
        <w:trPr>
          <w:trHeight w:val="397"/>
        </w:trPr>
        <w:tc>
          <w:tcPr>
            <w:cnfStyle w:val="001000000000" w:firstRow="0" w:lastRow="0" w:firstColumn="1" w:lastColumn="0" w:oddVBand="0" w:evenVBand="0" w:oddHBand="0" w:evenHBand="0" w:firstRowFirstColumn="0" w:firstRowLastColumn="0" w:lastRowFirstColumn="0" w:lastRowLastColumn="0"/>
            <w:tcW w:w="1980" w:type="dxa"/>
          </w:tcPr>
          <w:p w14:paraId="06A128E7" w14:textId="77777777" w:rsidR="003C60A2" w:rsidRPr="008F533C" w:rsidRDefault="003C60A2" w:rsidP="003C60A2">
            <w:r w:rsidRPr="008F533C">
              <w:t>Age</w:t>
            </w:r>
          </w:p>
        </w:tc>
        <w:tc>
          <w:tcPr>
            <w:tcW w:w="2410" w:type="dxa"/>
          </w:tcPr>
          <w:p w14:paraId="6FAADFD6" w14:textId="1F0C239A" w:rsidR="003C60A2" w:rsidRPr="00377C1A" w:rsidRDefault="009C6ED4" w:rsidP="003C60A2">
            <w:pPr>
              <w:cnfStyle w:val="000000000000" w:firstRow="0" w:lastRow="0" w:firstColumn="0" w:lastColumn="0" w:oddVBand="0" w:evenVBand="0" w:oddHBand="0" w:evenHBand="0" w:firstRowFirstColumn="0" w:firstRowLastColumn="0" w:lastRowFirstColumn="0" w:lastRowLastColumn="0"/>
              <w:rPr>
                <w:bCs/>
              </w:rPr>
            </w:pPr>
            <w:r w:rsidRPr="00377C1A">
              <w:rPr>
                <w:rStyle w:val="Strong"/>
                <w:b w:val="0"/>
              </w:rPr>
              <w:t xml:space="preserve">Improved access and facilities </w:t>
            </w:r>
            <w:r w:rsidR="007E49C6">
              <w:rPr>
                <w:rStyle w:val="Strong"/>
                <w:b w:val="0"/>
              </w:rPr>
              <w:t>to allow all residents and visitors to be able to navigate the site and to access facilities.</w:t>
            </w:r>
          </w:p>
        </w:tc>
        <w:tc>
          <w:tcPr>
            <w:tcW w:w="1984" w:type="dxa"/>
          </w:tcPr>
          <w:p w14:paraId="0959FE3F" w14:textId="7F3E694A" w:rsidR="003C60A2" w:rsidRDefault="00F03777" w:rsidP="003C60A2">
            <w:pPr>
              <w:cnfStyle w:val="000000000000" w:firstRow="0" w:lastRow="0" w:firstColumn="0" w:lastColumn="0" w:oddVBand="0" w:evenVBand="0" w:oddHBand="0" w:evenHBand="0" w:firstRowFirstColumn="0" w:firstRowLastColumn="0" w:lastRowFirstColumn="0" w:lastRowLastColumn="0"/>
            </w:pPr>
            <w:r>
              <w:t>Improved access for all</w:t>
            </w:r>
          </w:p>
        </w:tc>
        <w:tc>
          <w:tcPr>
            <w:tcW w:w="1985" w:type="dxa"/>
          </w:tcPr>
          <w:p w14:paraId="5C7B60C5" w14:textId="3DC5756A" w:rsidR="003C60A2" w:rsidRDefault="00F03777" w:rsidP="003C60A2">
            <w:pPr>
              <w:cnfStyle w:val="000000000000" w:firstRow="0" w:lastRow="0" w:firstColumn="0" w:lastColumn="0" w:oddVBand="0" w:evenVBand="0" w:oddHBand="0" w:evenHBand="0" w:firstRowFirstColumn="0" w:firstRowLastColumn="0" w:lastRowFirstColumn="0" w:lastRowLastColumn="0"/>
            </w:pPr>
            <w:r>
              <w:t>N/A</w:t>
            </w:r>
          </w:p>
        </w:tc>
        <w:tc>
          <w:tcPr>
            <w:tcW w:w="5528" w:type="dxa"/>
          </w:tcPr>
          <w:p w14:paraId="043C5404" w14:textId="48B796BD" w:rsidR="003C60A2" w:rsidRDefault="00F03777" w:rsidP="003C60A2">
            <w:pPr>
              <w:cnfStyle w:val="000000000000" w:firstRow="0" w:lastRow="0" w:firstColumn="0" w:lastColumn="0" w:oddVBand="0" w:evenVBand="0" w:oddHBand="0" w:evenHBand="0" w:firstRowFirstColumn="0" w:firstRowLastColumn="0" w:lastRowFirstColumn="0" w:lastRowLastColumn="0"/>
            </w:pPr>
            <w:r>
              <w:t>Advertise the consultation widely via various different methods</w:t>
            </w:r>
            <w:r w:rsidR="00377C1A">
              <w:t xml:space="preserve"> and duly consider all responses received.</w:t>
            </w:r>
          </w:p>
        </w:tc>
      </w:tr>
      <w:tr w:rsidR="003C60A2" w14:paraId="4B958AFE" w14:textId="77777777" w:rsidTr="003C60A2">
        <w:trPr>
          <w:trHeight w:val="397"/>
        </w:trPr>
        <w:tc>
          <w:tcPr>
            <w:cnfStyle w:val="001000000000" w:firstRow="0" w:lastRow="0" w:firstColumn="1" w:lastColumn="0" w:oddVBand="0" w:evenVBand="0" w:oddHBand="0" w:evenHBand="0" w:firstRowFirstColumn="0" w:firstRowLastColumn="0" w:lastRowFirstColumn="0" w:lastRowLastColumn="0"/>
            <w:tcW w:w="1980" w:type="dxa"/>
          </w:tcPr>
          <w:p w14:paraId="702DDD76" w14:textId="77777777" w:rsidR="003C60A2" w:rsidRPr="008F533C" w:rsidRDefault="003C60A2" w:rsidP="003C60A2">
            <w:r w:rsidRPr="008F533C">
              <w:t>Disability</w:t>
            </w:r>
          </w:p>
        </w:tc>
        <w:tc>
          <w:tcPr>
            <w:tcW w:w="2410" w:type="dxa"/>
          </w:tcPr>
          <w:p w14:paraId="2A95E065" w14:textId="58616F3C" w:rsidR="003C60A2" w:rsidRPr="00377C1A" w:rsidRDefault="007E49C6" w:rsidP="003C60A2">
            <w:pPr>
              <w:cnfStyle w:val="000000000000" w:firstRow="0" w:lastRow="0" w:firstColumn="0" w:lastColumn="0" w:oddVBand="0" w:evenVBand="0" w:oddHBand="0" w:evenHBand="0" w:firstRowFirstColumn="0" w:firstRowLastColumn="0" w:lastRowFirstColumn="0" w:lastRowLastColumn="0"/>
            </w:pPr>
            <w:r w:rsidRPr="00377C1A">
              <w:rPr>
                <w:rStyle w:val="Strong"/>
                <w:b w:val="0"/>
              </w:rPr>
              <w:t xml:space="preserve">Improved access and facilities </w:t>
            </w:r>
            <w:r>
              <w:rPr>
                <w:rStyle w:val="Strong"/>
                <w:b w:val="0"/>
              </w:rPr>
              <w:t>to allow all residents and visitors to be able to navigate the site and to access facilities. This will include delivering appropriate residential provision in line with the latest needs assessments and delivering adequate levels of disabled parking</w:t>
            </w:r>
          </w:p>
        </w:tc>
        <w:tc>
          <w:tcPr>
            <w:tcW w:w="1984" w:type="dxa"/>
          </w:tcPr>
          <w:p w14:paraId="52CE4527" w14:textId="7133DFA6" w:rsidR="003C60A2" w:rsidRDefault="00F03777" w:rsidP="003C60A2">
            <w:pPr>
              <w:cnfStyle w:val="000000000000" w:firstRow="0" w:lastRow="0" w:firstColumn="0" w:lastColumn="0" w:oddVBand="0" w:evenVBand="0" w:oddHBand="0" w:evenHBand="0" w:firstRowFirstColumn="0" w:firstRowLastColumn="0" w:lastRowFirstColumn="0" w:lastRowLastColumn="0"/>
            </w:pPr>
            <w:r>
              <w:t>Improved access for all</w:t>
            </w:r>
          </w:p>
        </w:tc>
        <w:tc>
          <w:tcPr>
            <w:tcW w:w="1985" w:type="dxa"/>
          </w:tcPr>
          <w:p w14:paraId="4E3FC76D" w14:textId="3EBB6FEC" w:rsidR="003C60A2" w:rsidRDefault="00F03777" w:rsidP="003C60A2">
            <w:pPr>
              <w:cnfStyle w:val="000000000000" w:firstRow="0" w:lastRow="0" w:firstColumn="0" w:lastColumn="0" w:oddVBand="0" w:evenVBand="0" w:oddHBand="0" w:evenHBand="0" w:firstRowFirstColumn="0" w:firstRowLastColumn="0" w:lastRowFirstColumn="0" w:lastRowLastColumn="0"/>
            </w:pPr>
            <w:r>
              <w:t>N/A</w:t>
            </w:r>
          </w:p>
        </w:tc>
        <w:tc>
          <w:tcPr>
            <w:tcW w:w="5528" w:type="dxa"/>
          </w:tcPr>
          <w:p w14:paraId="7FD28DC4" w14:textId="461EB0B8" w:rsidR="003C60A2" w:rsidRDefault="00377C1A" w:rsidP="003C60A2">
            <w:pPr>
              <w:cnfStyle w:val="000000000000" w:firstRow="0" w:lastRow="0" w:firstColumn="0" w:lastColumn="0" w:oddVBand="0" w:evenVBand="0" w:oddHBand="0" w:evenHBand="0" w:firstRowFirstColumn="0" w:firstRowLastColumn="0" w:lastRowFirstColumn="0" w:lastRowLastColumn="0"/>
            </w:pPr>
            <w:r>
              <w:t>Advertise the consultation widely via various different methods and duly consider all responses received.</w:t>
            </w:r>
          </w:p>
        </w:tc>
      </w:tr>
      <w:tr w:rsidR="00267D3B" w14:paraId="17C90EC2" w14:textId="77777777" w:rsidTr="003C60A2">
        <w:trPr>
          <w:trHeight w:val="397"/>
        </w:trPr>
        <w:tc>
          <w:tcPr>
            <w:cnfStyle w:val="001000000000" w:firstRow="0" w:lastRow="0" w:firstColumn="1" w:lastColumn="0" w:oddVBand="0" w:evenVBand="0" w:oddHBand="0" w:evenHBand="0" w:firstRowFirstColumn="0" w:firstRowLastColumn="0" w:lastRowFirstColumn="0" w:lastRowLastColumn="0"/>
            <w:tcW w:w="1980" w:type="dxa"/>
          </w:tcPr>
          <w:p w14:paraId="4302169A" w14:textId="77777777" w:rsidR="00267D3B" w:rsidRPr="008F533C" w:rsidRDefault="00267D3B" w:rsidP="00267D3B">
            <w:r w:rsidRPr="008F533C">
              <w:t>Sex</w:t>
            </w:r>
          </w:p>
        </w:tc>
        <w:tc>
          <w:tcPr>
            <w:tcW w:w="2410" w:type="dxa"/>
          </w:tcPr>
          <w:p w14:paraId="4229F41A" w14:textId="5376AB41" w:rsidR="00267D3B" w:rsidRPr="00377C1A" w:rsidRDefault="00267D3B" w:rsidP="00267D3B">
            <w:pPr>
              <w:cnfStyle w:val="000000000000" w:firstRow="0" w:lastRow="0" w:firstColumn="0" w:lastColumn="0" w:oddVBand="0" w:evenVBand="0" w:oddHBand="0" w:evenHBand="0" w:firstRowFirstColumn="0" w:firstRowLastColumn="0" w:lastRowFirstColumn="0" w:lastRowLastColumn="0"/>
            </w:pPr>
            <w:r w:rsidRPr="00377C1A">
              <w:rPr>
                <w:rStyle w:val="Strong"/>
                <w:b w:val="0"/>
              </w:rPr>
              <w:t xml:space="preserve">Improved access and facilities for </w:t>
            </w:r>
            <w:r w:rsidR="007E49C6">
              <w:rPr>
                <w:rStyle w:val="Strong"/>
                <w:b w:val="0"/>
              </w:rPr>
              <w:t>residents and visitors wil</w:t>
            </w:r>
            <w:r w:rsidRPr="00377C1A">
              <w:rPr>
                <w:rStyle w:val="Strong"/>
                <w:b w:val="0"/>
              </w:rPr>
              <w:t xml:space="preserve">l </w:t>
            </w:r>
            <w:r w:rsidRPr="00377C1A">
              <w:rPr>
                <w:rStyle w:val="Strong"/>
                <w:b w:val="0"/>
              </w:rPr>
              <w:lastRenderedPageBreak/>
              <w:t>provide equality of opportunity</w:t>
            </w:r>
            <w:r w:rsidR="00D2333B" w:rsidRPr="00377C1A">
              <w:rPr>
                <w:rStyle w:val="Strong"/>
                <w:b w:val="0"/>
              </w:rPr>
              <w:t xml:space="preserve"> </w:t>
            </w:r>
            <w:r w:rsidR="00D2333B" w:rsidRPr="00377C1A">
              <w:rPr>
                <w:rStyle w:val="Strong"/>
                <w:b w:val="0"/>
                <w:bCs w:val="0"/>
              </w:rPr>
              <w:t>for all</w:t>
            </w:r>
            <w:r w:rsidRPr="00377C1A">
              <w:rPr>
                <w:rStyle w:val="Strong"/>
                <w:b w:val="0"/>
              </w:rPr>
              <w:t>, irrespective of sex.</w:t>
            </w:r>
          </w:p>
        </w:tc>
        <w:tc>
          <w:tcPr>
            <w:tcW w:w="1984" w:type="dxa"/>
          </w:tcPr>
          <w:p w14:paraId="5E866156" w14:textId="2475AECF" w:rsidR="00267D3B" w:rsidRDefault="00267D3B" w:rsidP="00267D3B">
            <w:pPr>
              <w:cnfStyle w:val="000000000000" w:firstRow="0" w:lastRow="0" w:firstColumn="0" w:lastColumn="0" w:oddVBand="0" w:evenVBand="0" w:oddHBand="0" w:evenHBand="0" w:firstRowFirstColumn="0" w:firstRowLastColumn="0" w:lastRowFirstColumn="0" w:lastRowLastColumn="0"/>
            </w:pPr>
            <w:r>
              <w:lastRenderedPageBreak/>
              <w:t>Improved access for all</w:t>
            </w:r>
          </w:p>
        </w:tc>
        <w:tc>
          <w:tcPr>
            <w:tcW w:w="1985" w:type="dxa"/>
          </w:tcPr>
          <w:p w14:paraId="6450FC8D" w14:textId="51C0072D" w:rsidR="00267D3B" w:rsidRDefault="00267D3B" w:rsidP="00267D3B">
            <w:pPr>
              <w:cnfStyle w:val="000000000000" w:firstRow="0" w:lastRow="0" w:firstColumn="0" w:lastColumn="0" w:oddVBand="0" w:evenVBand="0" w:oddHBand="0" w:evenHBand="0" w:firstRowFirstColumn="0" w:firstRowLastColumn="0" w:lastRowFirstColumn="0" w:lastRowLastColumn="0"/>
            </w:pPr>
            <w:r>
              <w:t>N/A</w:t>
            </w:r>
          </w:p>
        </w:tc>
        <w:tc>
          <w:tcPr>
            <w:tcW w:w="5528" w:type="dxa"/>
          </w:tcPr>
          <w:p w14:paraId="11F5A509" w14:textId="226E5771" w:rsidR="00267D3B" w:rsidRDefault="00377C1A" w:rsidP="00267D3B">
            <w:pPr>
              <w:cnfStyle w:val="000000000000" w:firstRow="0" w:lastRow="0" w:firstColumn="0" w:lastColumn="0" w:oddVBand="0" w:evenVBand="0" w:oddHBand="0" w:evenHBand="0" w:firstRowFirstColumn="0" w:firstRowLastColumn="0" w:lastRowFirstColumn="0" w:lastRowLastColumn="0"/>
            </w:pPr>
            <w:r>
              <w:t>Advertise the consultation widely via various different methods and duly consider all responses received.</w:t>
            </w:r>
          </w:p>
        </w:tc>
      </w:tr>
      <w:tr w:rsidR="007E49C6" w14:paraId="784062F5" w14:textId="77777777" w:rsidTr="003C60A2">
        <w:trPr>
          <w:trHeight w:val="397"/>
        </w:trPr>
        <w:tc>
          <w:tcPr>
            <w:cnfStyle w:val="001000000000" w:firstRow="0" w:lastRow="0" w:firstColumn="1" w:lastColumn="0" w:oddVBand="0" w:evenVBand="0" w:oddHBand="0" w:evenHBand="0" w:firstRowFirstColumn="0" w:firstRowLastColumn="0" w:lastRowFirstColumn="0" w:lastRowLastColumn="0"/>
            <w:tcW w:w="1980" w:type="dxa"/>
          </w:tcPr>
          <w:p w14:paraId="1747DCB4" w14:textId="77777777" w:rsidR="007E49C6" w:rsidRPr="008F533C" w:rsidRDefault="007E49C6" w:rsidP="007E49C6">
            <w:r w:rsidRPr="008F533C">
              <w:t>Race</w:t>
            </w:r>
          </w:p>
        </w:tc>
        <w:tc>
          <w:tcPr>
            <w:tcW w:w="2410" w:type="dxa"/>
          </w:tcPr>
          <w:p w14:paraId="3AEAB005" w14:textId="41AB7166" w:rsidR="007E49C6" w:rsidRPr="00377C1A" w:rsidRDefault="007E49C6" w:rsidP="007E49C6">
            <w:pPr>
              <w:cnfStyle w:val="000000000000" w:firstRow="0" w:lastRow="0" w:firstColumn="0" w:lastColumn="0" w:oddVBand="0" w:evenVBand="0" w:oddHBand="0" w:evenHBand="0" w:firstRowFirstColumn="0" w:firstRowLastColumn="0" w:lastRowFirstColumn="0" w:lastRowLastColumn="0"/>
            </w:pPr>
            <w:r w:rsidRPr="00377C1A">
              <w:rPr>
                <w:rStyle w:val="Strong"/>
                <w:b w:val="0"/>
              </w:rPr>
              <w:t xml:space="preserve">Improved access and facilities for </w:t>
            </w:r>
            <w:r>
              <w:rPr>
                <w:rStyle w:val="Strong"/>
                <w:b w:val="0"/>
              </w:rPr>
              <w:t>residents and visitors wil</w:t>
            </w:r>
            <w:r w:rsidRPr="00377C1A">
              <w:rPr>
                <w:rStyle w:val="Strong"/>
                <w:b w:val="0"/>
              </w:rPr>
              <w:t xml:space="preserve">l provide equality of opportunity </w:t>
            </w:r>
            <w:r w:rsidRPr="00377C1A">
              <w:rPr>
                <w:rStyle w:val="Strong"/>
                <w:b w:val="0"/>
                <w:bCs w:val="0"/>
              </w:rPr>
              <w:t>for all</w:t>
            </w:r>
            <w:r w:rsidRPr="00377C1A">
              <w:rPr>
                <w:rStyle w:val="Strong"/>
                <w:b w:val="0"/>
              </w:rPr>
              <w:t>, irrespective of</w:t>
            </w:r>
            <w:r>
              <w:rPr>
                <w:rStyle w:val="Strong"/>
                <w:b w:val="0"/>
              </w:rPr>
              <w:t xml:space="preserve"> race</w:t>
            </w:r>
            <w:r w:rsidRPr="00377C1A">
              <w:rPr>
                <w:rStyle w:val="Strong"/>
                <w:b w:val="0"/>
              </w:rPr>
              <w:t>.</w:t>
            </w:r>
          </w:p>
        </w:tc>
        <w:tc>
          <w:tcPr>
            <w:tcW w:w="1984" w:type="dxa"/>
          </w:tcPr>
          <w:p w14:paraId="586F865B" w14:textId="3F7034F3" w:rsidR="007E49C6" w:rsidRDefault="007E49C6" w:rsidP="007E49C6">
            <w:pPr>
              <w:cnfStyle w:val="000000000000" w:firstRow="0" w:lastRow="0" w:firstColumn="0" w:lastColumn="0" w:oddVBand="0" w:evenVBand="0" w:oddHBand="0" w:evenHBand="0" w:firstRowFirstColumn="0" w:firstRowLastColumn="0" w:lastRowFirstColumn="0" w:lastRowLastColumn="0"/>
            </w:pPr>
            <w:r>
              <w:t>Improved access for all</w:t>
            </w:r>
          </w:p>
        </w:tc>
        <w:tc>
          <w:tcPr>
            <w:tcW w:w="1985" w:type="dxa"/>
          </w:tcPr>
          <w:p w14:paraId="49824965" w14:textId="4EAC1648" w:rsidR="007E49C6" w:rsidRDefault="007E49C6" w:rsidP="007E49C6">
            <w:pPr>
              <w:cnfStyle w:val="000000000000" w:firstRow="0" w:lastRow="0" w:firstColumn="0" w:lastColumn="0" w:oddVBand="0" w:evenVBand="0" w:oddHBand="0" w:evenHBand="0" w:firstRowFirstColumn="0" w:firstRowLastColumn="0" w:lastRowFirstColumn="0" w:lastRowLastColumn="0"/>
            </w:pPr>
            <w:r>
              <w:t>N/A</w:t>
            </w:r>
          </w:p>
        </w:tc>
        <w:tc>
          <w:tcPr>
            <w:tcW w:w="5528" w:type="dxa"/>
          </w:tcPr>
          <w:p w14:paraId="26467698" w14:textId="7E1D404C" w:rsidR="007E49C6" w:rsidRDefault="007E49C6" w:rsidP="007E49C6">
            <w:pPr>
              <w:cnfStyle w:val="000000000000" w:firstRow="0" w:lastRow="0" w:firstColumn="0" w:lastColumn="0" w:oddVBand="0" w:evenVBand="0" w:oddHBand="0" w:evenHBand="0" w:firstRowFirstColumn="0" w:firstRowLastColumn="0" w:lastRowFirstColumn="0" w:lastRowLastColumn="0"/>
            </w:pPr>
            <w:r>
              <w:t>Advertise the consultation widely via various different methods and duly consider all responses received.</w:t>
            </w:r>
          </w:p>
        </w:tc>
      </w:tr>
      <w:tr w:rsidR="007E49C6" w14:paraId="5FEED1F0" w14:textId="77777777" w:rsidTr="003C60A2">
        <w:trPr>
          <w:trHeight w:val="397"/>
        </w:trPr>
        <w:tc>
          <w:tcPr>
            <w:cnfStyle w:val="001000000000" w:firstRow="0" w:lastRow="0" w:firstColumn="1" w:lastColumn="0" w:oddVBand="0" w:evenVBand="0" w:oddHBand="0" w:evenHBand="0" w:firstRowFirstColumn="0" w:firstRowLastColumn="0" w:lastRowFirstColumn="0" w:lastRowLastColumn="0"/>
            <w:tcW w:w="1980" w:type="dxa"/>
          </w:tcPr>
          <w:p w14:paraId="5921449E" w14:textId="77777777" w:rsidR="007E49C6" w:rsidRPr="008F533C" w:rsidRDefault="007E49C6" w:rsidP="007E49C6">
            <w:r w:rsidRPr="008F533C">
              <w:t>Religion or belief</w:t>
            </w:r>
          </w:p>
        </w:tc>
        <w:tc>
          <w:tcPr>
            <w:tcW w:w="2410" w:type="dxa"/>
          </w:tcPr>
          <w:p w14:paraId="6C5245BA" w14:textId="463EEB4D" w:rsidR="007E49C6" w:rsidRPr="00377C1A" w:rsidRDefault="007E49C6" w:rsidP="007E49C6">
            <w:pPr>
              <w:cnfStyle w:val="000000000000" w:firstRow="0" w:lastRow="0" w:firstColumn="0" w:lastColumn="0" w:oddVBand="0" w:evenVBand="0" w:oddHBand="0" w:evenHBand="0" w:firstRowFirstColumn="0" w:firstRowLastColumn="0" w:lastRowFirstColumn="0" w:lastRowLastColumn="0"/>
            </w:pPr>
            <w:r w:rsidRPr="00377C1A">
              <w:rPr>
                <w:rStyle w:val="Strong"/>
                <w:b w:val="0"/>
              </w:rPr>
              <w:t xml:space="preserve">Improved access and facilities for </w:t>
            </w:r>
            <w:r>
              <w:rPr>
                <w:rStyle w:val="Strong"/>
                <w:b w:val="0"/>
              </w:rPr>
              <w:t>residents and visitors wil</w:t>
            </w:r>
            <w:r w:rsidRPr="00377C1A">
              <w:rPr>
                <w:rStyle w:val="Strong"/>
                <w:b w:val="0"/>
              </w:rPr>
              <w:t xml:space="preserve">l provide equality of opportunity </w:t>
            </w:r>
            <w:r w:rsidRPr="00377C1A">
              <w:rPr>
                <w:rStyle w:val="Strong"/>
                <w:b w:val="0"/>
                <w:bCs w:val="0"/>
              </w:rPr>
              <w:t>for all</w:t>
            </w:r>
            <w:r w:rsidRPr="00377C1A">
              <w:rPr>
                <w:rStyle w:val="Strong"/>
                <w:b w:val="0"/>
              </w:rPr>
              <w:t>, irrespective of</w:t>
            </w:r>
            <w:r>
              <w:rPr>
                <w:rStyle w:val="Strong"/>
                <w:b w:val="0"/>
              </w:rPr>
              <w:t xml:space="preserve"> religion or belief</w:t>
            </w:r>
            <w:r w:rsidRPr="00377C1A">
              <w:rPr>
                <w:rStyle w:val="Strong"/>
                <w:b w:val="0"/>
              </w:rPr>
              <w:t>.</w:t>
            </w:r>
          </w:p>
        </w:tc>
        <w:tc>
          <w:tcPr>
            <w:tcW w:w="1984" w:type="dxa"/>
          </w:tcPr>
          <w:p w14:paraId="2B49D2BA" w14:textId="46E5EB3A" w:rsidR="007E49C6" w:rsidRDefault="007E49C6" w:rsidP="007E49C6">
            <w:pPr>
              <w:cnfStyle w:val="000000000000" w:firstRow="0" w:lastRow="0" w:firstColumn="0" w:lastColumn="0" w:oddVBand="0" w:evenVBand="0" w:oddHBand="0" w:evenHBand="0" w:firstRowFirstColumn="0" w:firstRowLastColumn="0" w:lastRowFirstColumn="0" w:lastRowLastColumn="0"/>
            </w:pPr>
            <w:r>
              <w:t>Improved access for all</w:t>
            </w:r>
          </w:p>
        </w:tc>
        <w:tc>
          <w:tcPr>
            <w:tcW w:w="1985" w:type="dxa"/>
          </w:tcPr>
          <w:p w14:paraId="4A26019C" w14:textId="7D7DEDF4" w:rsidR="007E49C6" w:rsidRDefault="007E49C6" w:rsidP="007E49C6">
            <w:pPr>
              <w:cnfStyle w:val="000000000000" w:firstRow="0" w:lastRow="0" w:firstColumn="0" w:lastColumn="0" w:oddVBand="0" w:evenVBand="0" w:oddHBand="0" w:evenHBand="0" w:firstRowFirstColumn="0" w:firstRowLastColumn="0" w:lastRowFirstColumn="0" w:lastRowLastColumn="0"/>
            </w:pPr>
            <w:r>
              <w:t>N/A</w:t>
            </w:r>
          </w:p>
        </w:tc>
        <w:tc>
          <w:tcPr>
            <w:tcW w:w="5528" w:type="dxa"/>
          </w:tcPr>
          <w:p w14:paraId="2F18A7EC" w14:textId="433890EE" w:rsidR="007E49C6" w:rsidRDefault="007E49C6" w:rsidP="007E49C6">
            <w:pPr>
              <w:cnfStyle w:val="000000000000" w:firstRow="0" w:lastRow="0" w:firstColumn="0" w:lastColumn="0" w:oddVBand="0" w:evenVBand="0" w:oddHBand="0" w:evenHBand="0" w:firstRowFirstColumn="0" w:firstRowLastColumn="0" w:lastRowFirstColumn="0" w:lastRowLastColumn="0"/>
            </w:pPr>
            <w:r>
              <w:t>Advertise the consultation widely via various different methods and duly consider all responses received.</w:t>
            </w:r>
          </w:p>
        </w:tc>
      </w:tr>
      <w:tr w:rsidR="007E49C6" w14:paraId="409EF650" w14:textId="77777777" w:rsidTr="003C60A2">
        <w:trPr>
          <w:trHeight w:val="397"/>
        </w:trPr>
        <w:tc>
          <w:tcPr>
            <w:cnfStyle w:val="001000000000" w:firstRow="0" w:lastRow="0" w:firstColumn="1" w:lastColumn="0" w:oddVBand="0" w:evenVBand="0" w:oddHBand="0" w:evenHBand="0" w:firstRowFirstColumn="0" w:firstRowLastColumn="0" w:lastRowFirstColumn="0" w:lastRowLastColumn="0"/>
            <w:tcW w:w="1980" w:type="dxa"/>
          </w:tcPr>
          <w:p w14:paraId="67F8CFC8" w14:textId="77777777" w:rsidR="007E49C6" w:rsidRPr="008F533C" w:rsidRDefault="007E49C6" w:rsidP="007E49C6">
            <w:r w:rsidRPr="008F533C">
              <w:t xml:space="preserve">Gender </w:t>
            </w:r>
            <w:r w:rsidRPr="008F533C">
              <w:br/>
              <w:t>Re-assignment</w:t>
            </w:r>
          </w:p>
        </w:tc>
        <w:tc>
          <w:tcPr>
            <w:tcW w:w="2410" w:type="dxa"/>
          </w:tcPr>
          <w:p w14:paraId="4F482590" w14:textId="09E80DD9" w:rsidR="007E49C6" w:rsidRPr="00377C1A" w:rsidRDefault="007E49C6" w:rsidP="007E49C6">
            <w:pPr>
              <w:cnfStyle w:val="000000000000" w:firstRow="0" w:lastRow="0" w:firstColumn="0" w:lastColumn="0" w:oddVBand="0" w:evenVBand="0" w:oddHBand="0" w:evenHBand="0" w:firstRowFirstColumn="0" w:firstRowLastColumn="0" w:lastRowFirstColumn="0" w:lastRowLastColumn="0"/>
            </w:pPr>
            <w:r w:rsidRPr="00377C1A">
              <w:rPr>
                <w:rStyle w:val="Strong"/>
                <w:b w:val="0"/>
              </w:rPr>
              <w:t xml:space="preserve">Improved access and facilities for </w:t>
            </w:r>
            <w:r>
              <w:rPr>
                <w:rStyle w:val="Strong"/>
                <w:b w:val="0"/>
              </w:rPr>
              <w:t>residents and visitors wil</w:t>
            </w:r>
            <w:r w:rsidRPr="00377C1A">
              <w:rPr>
                <w:rStyle w:val="Strong"/>
                <w:b w:val="0"/>
              </w:rPr>
              <w:t xml:space="preserve">l provide equality of opportunity </w:t>
            </w:r>
            <w:r w:rsidRPr="00377C1A">
              <w:rPr>
                <w:rStyle w:val="Strong"/>
                <w:b w:val="0"/>
                <w:bCs w:val="0"/>
              </w:rPr>
              <w:t>for all</w:t>
            </w:r>
            <w:r w:rsidRPr="00377C1A">
              <w:rPr>
                <w:rStyle w:val="Strong"/>
                <w:b w:val="0"/>
              </w:rPr>
              <w:t>,</w:t>
            </w:r>
            <w:r>
              <w:rPr>
                <w:rStyle w:val="Strong"/>
                <w:b w:val="0"/>
              </w:rPr>
              <w:t xml:space="preserve"> </w:t>
            </w:r>
            <w:r w:rsidRPr="00377C1A">
              <w:rPr>
                <w:rStyle w:val="Strong"/>
                <w:b w:val="0"/>
              </w:rPr>
              <w:t xml:space="preserve">including those who have completed, or are pursuing, gender reassignment. </w:t>
            </w:r>
          </w:p>
        </w:tc>
        <w:tc>
          <w:tcPr>
            <w:tcW w:w="1984" w:type="dxa"/>
          </w:tcPr>
          <w:p w14:paraId="1DD5F376" w14:textId="35DC7C14" w:rsidR="007E49C6" w:rsidRDefault="007E49C6" w:rsidP="007E49C6">
            <w:pPr>
              <w:cnfStyle w:val="000000000000" w:firstRow="0" w:lastRow="0" w:firstColumn="0" w:lastColumn="0" w:oddVBand="0" w:evenVBand="0" w:oddHBand="0" w:evenHBand="0" w:firstRowFirstColumn="0" w:firstRowLastColumn="0" w:lastRowFirstColumn="0" w:lastRowLastColumn="0"/>
            </w:pPr>
            <w:r>
              <w:t>Improved access for all</w:t>
            </w:r>
          </w:p>
        </w:tc>
        <w:tc>
          <w:tcPr>
            <w:tcW w:w="1985" w:type="dxa"/>
          </w:tcPr>
          <w:p w14:paraId="33E9A9CB" w14:textId="6690D691" w:rsidR="007E49C6" w:rsidRDefault="007E49C6" w:rsidP="007E49C6">
            <w:pPr>
              <w:cnfStyle w:val="000000000000" w:firstRow="0" w:lastRow="0" w:firstColumn="0" w:lastColumn="0" w:oddVBand="0" w:evenVBand="0" w:oddHBand="0" w:evenHBand="0" w:firstRowFirstColumn="0" w:firstRowLastColumn="0" w:lastRowFirstColumn="0" w:lastRowLastColumn="0"/>
            </w:pPr>
            <w:r>
              <w:t>N/A</w:t>
            </w:r>
          </w:p>
        </w:tc>
        <w:tc>
          <w:tcPr>
            <w:tcW w:w="5528" w:type="dxa"/>
          </w:tcPr>
          <w:p w14:paraId="2623A5DE" w14:textId="6C1CD4E6" w:rsidR="007E49C6" w:rsidRDefault="007E49C6" w:rsidP="007E49C6">
            <w:pPr>
              <w:cnfStyle w:val="000000000000" w:firstRow="0" w:lastRow="0" w:firstColumn="0" w:lastColumn="0" w:oddVBand="0" w:evenVBand="0" w:oddHBand="0" w:evenHBand="0" w:firstRowFirstColumn="0" w:firstRowLastColumn="0" w:lastRowFirstColumn="0" w:lastRowLastColumn="0"/>
            </w:pPr>
            <w:r>
              <w:t>Advertise the consultation widely via various different methods and duly consider all responses received.</w:t>
            </w:r>
          </w:p>
        </w:tc>
      </w:tr>
      <w:tr w:rsidR="007E49C6" w14:paraId="54A5E78E" w14:textId="77777777" w:rsidTr="003C60A2">
        <w:trPr>
          <w:trHeight w:val="397"/>
        </w:trPr>
        <w:tc>
          <w:tcPr>
            <w:cnfStyle w:val="001000000000" w:firstRow="0" w:lastRow="0" w:firstColumn="1" w:lastColumn="0" w:oddVBand="0" w:evenVBand="0" w:oddHBand="0" w:evenHBand="0" w:firstRowFirstColumn="0" w:firstRowLastColumn="0" w:lastRowFirstColumn="0" w:lastRowLastColumn="0"/>
            <w:tcW w:w="1980" w:type="dxa"/>
          </w:tcPr>
          <w:p w14:paraId="2D5C2B89" w14:textId="77777777" w:rsidR="007E49C6" w:rsidRDefault="007E49C6" w:rsidP="007E49C6">
            <w:r>
              <w:lastRenderedPageBreak/>
              <w:t>Pregnancy and Maternity</w:t>
            </w:r>
          </w:p>
        </w:tc>
        <w:tc>
          <w:tcPr>
            <w:tcW w:w="2410" w:type="dxa"/>
          </w:tcPr>
          <w:p w14:paraId="43FF03C1" w14:textId="7502844A" w:rsidR="007E49C6" w:rsidRPr="00377C1A" w:rsidRDefault="007E49C6" w:rsidP="007E49C6">
            <w:pPr>
              <w:cnfStyle w:val="000000000000" w:firstRow="0" w:lastRow="0" w:firstColumn="0" w:lastColumn="0" w:oddVBand="0" w:evenVBand="0" w:oddHBand="0" w:evenHBand="0" w:firstRowFirstColumn="0" w:firstRowLastColumn="0" w:lastRowFirstColumn="0" w:lastRowLastColumn="0"/>
            </w:pPr>
            <w:r w:rsidRPr="00377C1A">
              <w:rPr>
                <w:rStyle w:val="Strong"/>
                <w:b w:val="0"/>
              </w:rPr>
              <w:t xml:space="preserve">Improved access and facilities for </w:t>
            </w:r>
            <w:r>
              <w:rPr>
                <w:rStyle w:val="Strong"/>
                <w:b w:val="0"/>
              </w:rPr>
              <w:t>residents and visitors wil</w:t>
            </w:r>
            <w:r w:rsidRPr="00377C1A">
              <w:rPr>
                <w:rStyle w:val="Strong"/>
                <w:b w:val="0"/>
              </w:rPr>
              <w:t xml:space="preserve">l provide equality of opportunity </w:t>
            </w:r>
            <w:r w:rsidRPr="00377C1A">
              <w:rPr>
                <w:rStyle w:val="Strong"/>
                <w:b w:val="0"/>
                <w:bCs w:val="0"/>
              </w:rPr>
              <w:t>for all</w:t>
            </w:r>
            <w:r w:rsidRPr="00377C1A">
              <w:rPr>
                <w:rStyle w:val="Strong"/>
                <w:b w:val="0"/>
              </w:rPr>
              <w:t>,</w:t>
            </w:r>
            <w:r>
              <w:rPr>
                <w:rStyle w:val="Strong"/>
                <w:b w:val="0"/>
              </w:rPr>
              <w:t xml:space="preserve"> </w:t>
            </w:r>
            <w:r w:rsidRPr="00377C1A">
              <w:rPr>
                <w:rStyle w:val="Strong"/>
                <w:b w:val="0"/>
              </w:rPr>
              <w:t>including for those that are pregnant or on maternity</w:t>
            </w:r>
            <w:r>
              <w:rPr>
                <w:rStyle w:val="Strong"/>
                <w:b w:val="0"/>
              </w:rPr>
              <w:t xml:space="preserve"> leave</w:t>
            </w:r>
            <w:r w:rsidRPr="00377C1A">
              <w:rPr>
                <w:rStyle w:val="Strong"/>
                <w:b w:val="0"/>
              </w:rPr>
              <w:t xml:space="preserve">. </w:t>
            </w:r>
          </w:p>
        </w:tc>
        <w:tc>
          <w:tcPr>
            <w:tcW w:w="1984" w:type="dxa"/>
          </w:tcPr>
          <w:p w14:paraId="293FECEA" w14:textId="03D43CB6" w:rsidR="007E49C6" w:rsidRDefault="007E49C6" w:rsidP="007E49C6">
            <w:pPr>
              <w:cnfStyle w:val="000000000000" w:firstRow="0" w:lastRow="0" w:firstColumn="0" w:lastColumn="0" w:oddVBand="0" w:evenVBand="0" w:oddHBand="0" w:evenHBand="0" w:firstRowFirstColumn="0" w:firstRowLastColumn="0" w:lastRowFirstColumn="0" w:lastRowLastColumn="0"/>
            </w:pPr>
            <w:r>
              <w:t>Improved access for all</w:t>
            </w:r>
          </w:p>
        </w:tc>
        <w:tc>
          <w:tcPr>
            <w:tcW w:w="1985" w:type="dxa"/>
          </w:tcPr>
          <w:p w14:paraId="147092C5" w14:textId="0029D5DB" w:rsidR="007E49C6" w:rsidRDefault="007E49C6" w:rsidP="007E49C6">
            <w:pPr>
              <w:cnfStyle w:val="000000000000" w:firstRow="0" w:lastRow="0" w:firstColumn="0" w:lastColumn="0" w:oddVBand="0" w:evenVBand="0" w:oddHBand="0" w:evenHBand="0" w:firstRowFirstColumn="0" w:firstRowLastColumn="0" w:lastRowFirstColumn="0" w:lastRowLastColumn="0"/>
            </w:pPr>
            <w:r>
              <w:t>N/A</w:t>
            </w:r>
          </w:p>
        </w:tc>
        <w:tc>
          <w:tcPr>
            <w:tcW w:w="5528" w:type="dxa"/>
          </w:tcPr>
          <w:p w14:paraId="3DBB472A" w14:textId="29205E9D" w:rsidR="007E49C6" w:rsidRDefault="007E49C6" w:rsidP="007E49C6">
            <w:pPr>
              <w:cnfStyle w:val="000000000000" w:firstRow="0" w:lastRow="0" w:firstColumn="0" w:lastColumn="0" w:oddVBand="0" w:evenVBand="0" w:oddHBand="0" w:evenHBand="0" w:firstRowFirstColumn="0" w:firstRowLastColumn="0" w:lastRowFirstColumn="0" w:lastRowLastColumn="0"/>
            </w:pPr>
            <w:r>
              <w:t>Advertise the consultation widely via various different methods and duly consider all responses received.</w:t>
            </w:r>
          </w:p>
        </w:tc>
      </w:tr>
      <w:tr w:rsidR="007E49C6" w14:paraId="2027895C" w14:textId="77777777" w:rsidTr="003C60A2">
        <w:trPr>
          <w:trHeight w:val="397"/>
        </w:trPr>
        <w:tc>
          <w:tcPr>
            <w:cnfStyle w:val="001000000000" w:firstRow="0" w:lastRow="0" w:firstColumn="1" w:lastColumn="0" w:oddVBand="0" w:evenVBand="0" w:oddHBand="0" w:evenHBand="0" w:firstRowFirstColumn="0" w:firstRowLastColumn="0" w:lastRowFirstColumn="0" w:lastRowLastColumn="0"/>
            <w:tcW w:w="1980" w:type="dxa"/>
          </w:tcPr>
          <w:p w14:paraId="7BB10F7E" w14:textId="77777777" w:rsidR="007E49C6" w:rsidRDefault="007E49C6" w:rsidP="007E49C6">
            <w:r>
              <w:t>Sexual orientation</w:t>
            </w:r>
          </w:p>
        </w:tc>
        <w:tc>
          <w:tcPr>
            <w:tcW w:w="2410" w:type="dxa"/>
          </w:tcPr>
          <w:p w14:paraId="52AC5DF7" w14:textId="6BABF8C4" w:rsidR="007E49C6" w:rsidRPr="00377C1A" w:rsidRDefault="007E49C6" w:rsidP="007E49C6">
            <w:pPr>
              <w:cnfStyle w:val="000000000000" w:firstRow="0" w:lastRow="0" w:firstColumn="0" w:lastColumn="0" w:oddVBand="0" w:evenVBand="0" w:oddHBand="0" w:evenHBand="0" w:firstRowFirstColumn="0" w:firstRowLastColumn="0" w:lastRowFirstColumn="0" w:lastRowLastColumn="0"/>
            </w:pPr>
            <w:r w:rsidRPr="00377C1A">
              <w:rPr>
                <w:rStyle w:val="Strong"/>
                <w:b w:val="0"/>
              </w:rPr>
              <w:t xml:space="preserve">Improved access and facilities for </w:t>
            </w:r>
            <w:r>
              <w:rPr>
                <w:rStyle w:val="Strong"/>
                <w:b w:val="0"/>
              </w:rPr>
              <w:t>residents and visitors wil</w:t>
            </w:r>
            <w:r w:rsidRPr="00377C1A">
              <w:rPr>
                <w:rStyle w:val="Strong"/>
                <w:b w:val="0"/>
              </w:rPr>
              <w:t xml:space="preserve">l provide equality of opportunity </w:t>
            </w:r>
            <w:r w:rsidRPr="00377C1A">
              <w:rPr>
                <w:rStyle w:val="Strong"/>
                <w:b w:val="0"/>
                <w:bCs w:val="0"/>
              </w:rPr>
              <w:t>for all</w:t>
            </w:r>
            <w:r w:rsidRPr="00377C1A">
              <w:rPr>
                <w:rStyle w:val="Strong"/>
                <w:b w:val="0"/>
              </w:rPr>
              <w:t>,</w:t>
            </w:r>
            <w:r>
              <w:rPr>
                <w:rStyle w:val="Strong"/>
                <w:b w:val="0"/>
              </w:rPr>
              <w:t xml:space="preserve"> </w:t>
            </w:r>
            <w:r w:rsidRPr="00377C1A">
              <w:rPr>
                <w:rStyle w:val="Strong"/>
                <w:b w:val="0"/>
              </w:rPr>
              <w:t>irrespective of sexual orientation.</w:t>
            </w:r>
          </w:p>
        </w:tc>
        <w:tc>
          <w:tcPr>
            <w:tcW w:w="1984" w:type="dxa"/>
          </w:tcPr>
          <w:p w14:paraId="399DBD0C" w14:textId="5C4720C0" w:rsidR="007E49C6" w:rsidRDefault="007E49C6" w:rsidP="007E49C6">
            <w:pPr>
              <w:cnfStyle w:val="000000000000" w:firstRow="0" w:lastRow="0" w:firstColumn="0" w:lastColumn="0" w:oddVBand="0" w:evenVBand="0" w:oddHBand="0" w:evenHBand="0" w:firstRowFirstColumn="0" w:firstRowLastColumn="0" w:lastRowFirstColumn="0" w:lastRowLastColumn="0"/>
            </w:pPr>
            <w:r>
              <w:t>Improved access for all</w:t>
            </w:r>
          </w:p>
        </w:tc>
        <w:tc>
          <w:tcPr>
            <w:tcW w:w="1985" w:type="dxa"/>
          </w:tcPr>
          <w:p w14:paraId="736A59E9" w14:textId="2FC04B81" w:rsidR="007E49C6" w:rsidRDefault="007E49C6" w:rsidP="007E49C6">
            <w:pPr>
              <w:cnfStyle w:val="000000000000" w:firstRow="0" w:lastRow="0" w:firstColumn="0" w:lastColumn="0" w:oddVBand="0" w:evenVBand="0" w:oddHBand="0" w:evenHBand="0" w:firstRowFirstColumn="0" w:firstRowLastColumn="0" w:lastRowFirstColumn="0" w:lastRowLastColumn="0"/>
            </w:pPr>
            <w:r>
              <w:t>N/A</w:t>
            </w:r>
          </w:p>
        </w:tc>
        <w:tc>
          <w:tcPr>
            <w:tcW w:w="5528" w:type="dxa"/>
          </w:tcPr>
          <w:p w14:paraId="520836B4" w14:textId="59DA659B" w:rsidR="007E49C6" w:rsidRDefault="007E49C6" w:rsidP="007E49C6">
            <w:pPr>
              <w:cnfStyle w:val="000000000000" w:firstRow="0" w:lastRow="0" w:firstColumn="0" w:lastColumn="0" w:oddVBand="0" w:evenVBand="0" w:oddHBand="0" w:evenHBand="0" w:firstRowFirstColumn="0" w:firstRowLastColumn="0" w:lastRowFirstColumn="0" w:lastRowLastColumn="0"/>
            </w:pPr>
            <w:r>
              <w:t>Advertise the consultation widely via various different methods and duly consider all responses received.</w:t>
            </w:r>
          </w:p>
        </w:tc>
      </w:tr>
      <w:tr w:rsidR="007E49C6" w14:paraId="23552D7D" w14:textId="77777777" w:rsidTr="003C60A2">
        <w:trPr>
          <w:trHeight w:val="397"/>
        </w:trPr>
        <w:tc>
          <w:tcPr>
            <w:cnfStyle w:val="001000000000" w:firstRow="0" w:lastRow="0" w:firstColumn="1" w:lastColumn="0" w:oddVBand="0" w:evenVBand="0" w:oddHBand="0" w:evenHBand="0" w:firstRowFirstColumn="0" w:firstRowLastColumn="0" w:lastRowFirstColumn="0" w:lastRowLastColumn="0"/>
            <w:tcW w:w="1980" w:type="dxa"/>
          </w:tcPr>
          <w:p w14:paraId="27CD4C77" w14:textId="77777777" w:rsidR="007E49C6" w:rsidRDefault="007E49C6" w:rsidP="007E49C6">
            <w:r>
              <w:t>Marriage and Civil Partnership</w:t>
            </w:r>
          </w:p>
          <w:p w14:paraId="09FB33FF" w14:textId="77777777" w:rsidR="007E49C6" w:rsidRPr="008F533C" w:rsidRDefault="007E49C6" w:rsidP="007E49C6">
            <w:pPr>
              <w:rPr>
                <w:rStyle w:val="SubtleEmphasis"/>
                <w:b w:val="0"/>
              </w:rPr>
            </w:pPr>
            <w:r w:rsidRPr="008F533C">
              <w:rPr>
                <w:rStyle w:val="SubtleEmphasis"/>
                <w:b w:val="0"/>
                <w:sz w:val="20"/>
              </w:rPr>
              <w:t>(Note: only in relation to due regard to eliminating unlawful discrimination)</w:t>
            </w:r>
          </w:p>
        </w:tc>
        <w:tc>
          <w:tcPr>
            <w:tcW w:w="2410" w:type="dxa"/>
          </w:tcPr>
          <w:p w14:paraId="05066B0C" w14:textId="65FAC880" w:rsidR="007E49C6" w:rsidRPr="00377C1A" w:rsidRDefault="007E49C6" w:rsidP="007E49C6">
            <w:pPr>
              <w:cnfStyle w:val="000000000000" w:firstRow="0" w:lastRow="0" w:firstColumn="0" w:lastColumn="0" w:oddVBand="0" w:evenVBand="0" w:oddHBand="0" w:evenHBand="0" w:firstRowFirstColumn="0" w:firstRowLastColumn="0" w:lastRowFirstColumn="0" w:lastRowLastColumn="0"/>
            </w:pPr>
            <w:r w:rsidRPr="00377C1A">
              <w:rPr>
                <w:rStyle w:val="Strong"/>
                <w:b w:val="0"/>
              </w:rPr>
              <w:t xml:space="preserve">Improved access and facilities for </w:t>
            </w:r>
            <w:r>
              <w:rPr>
                <w:rStyle w:val="Strong"/>
                <w:b w:val="0"/>
              </w:rPr>
              <w:t>residents and visitors wil</w:t>
            </w:r>
            <w:r w:rsidRPr="00377C1A">
              <w:rPr>
                <w:rStyle w:val="Strong"/>
                <w:b w:val="0"/>
              </w:rPr>
              <w:t xml:space="preserve">l provide equality of opportunity </w:t>
            </w:r>
            <w:r w:rsidRPr="00377C1A">
              <w:rPr>
                <w:rStyle w:val="Strong"/>
                <w:b w:val="0"/>
                <w:bCs w:val="0"/>
              </w:rPr>
              <w:t>for all</w:t>
            </w:r>
            <w:r w:rsidRPr="00377C1A">
              <w:rPr>
                <w:rStyle w:val="Strong"/>
                <w:b w:val="0"/>
              </w:rPr>
              <w:t>, irrespective of marriage or civil partnership status.</w:t>
            </w:r>
          </w:p>
        </w:tc>
        <w:tc>
          <w:tcPr>
            <w:tcW w:w="1984" w:type="dxa"/>
          </w:tcPr>
          <w:p w14:paraId="624561AE" w14:textId="67AEDB2A" w:rsidR="007E49C6" w:rsidRDefault="007E49C6" w:rsidP="007E49C6">
            <w:pPr>
              <w:cnfStyle w:val="000000000000" w:firstRow="0" w:lastRow="0" w:firstColumn="0" w:lastColumn="0" w:oddVBand="0" w:evenVBand="0" w:oddHBand="0" w:evenHBand="0" w:firstRowFirstColumn="0" w:firstRowLastColumn="0" w:lastRowFirstColumn="0" w:lastRowLastColumn="0"/>
            </w:pPr>
            <w:r>
              <w:t>Improved access for all</w:t>
            </w:r>
          </w:p>
        </w:tc>
        <w:tc>
          <w:tcPr>
            <w:tcW w:w="1985" w:type="dxa"/>
          </w:tcPr>
          <w:p w14:paraId="1AC14481" w14:textId="3A1ACF5F" w:rsidR="007E49C6" w:rsidRDefault="007E49C6" w:rsidP="007E49C6">
            <w:pPr>
              <w:cnfStyle w:val="000000000000" w:firstRow="0" w:lastRow="0" w:firstColumn="0" w:lastColumn="0" w:oddVBand="0" w:evenVBand="0" w:oddHBand="0" w:evenHBand="0" w:firstRowFirstColumn="0" w:firstRowLastColumn="0" w:lastRowFirstColumn="0" w:lastRowLastColumn="0"/>
            </w:pPr>
            <w:r>
              <w:t>N/A</w:t>
            </w:r>
          </w:p>
        </w:tc>
        <w:tc>
          <w:tcPr>
            <w:tcW w:w="5528" w:type="dxa"/>
          </w:tcPr>
          <w:p w14:paraId="036DB8BF" w14:textId="2A78CA78" w:rsidR="007E49C6" w:rsidRDefault="007E49C6" w:rsidP="007E49C6">
            <w:pPr>
              <w:cnfStyle w:val="000000000000" w:firstRow="0" w:lastRow="0" w:firstColumn="0" w:lastColumn="0" w:oddVBand="0" w:evenVBand="0" w:oddHBand="0" w:evenHBand="0" w:firstRowFirstColumn="0" w:firstRowLastColumn="0" w:lastRowFirstColumn="0" w:lastRowLastColumn="0"/>
            </w:pPr>
            <w:r>
              <w:t>Advertise the consultation widely via various different methods and duly consider all responses received.</w:t>
            </w:r>
          </w:p>
        </w:tc>
      </w:tr>
    </w:tbl>
    <w:p w14:paraId="15BECD6F" w14:textId="77777777" w:rsidR="008F533C" w:rsidRPr="003C60A2" w:rsidRDefault="008F533C" w:rsidP="003C60A2">
      <w:pPr>
        <w:rPr>
          <w:b/>
        </w:rPr>
      </w:pPr>
    </w:p>
    <w:p w14:paraId="53DBD791" w14:textId="77777777" w:rsidR="008F533C" w:rsidRDefault="008F533C">
      <w:pPr>
        <w:rPr>
          <w:b/>
        </w:rPr>
      </w:pPr>
      <w:r>
        <w:rPr>
          <w:b/>
        </w:rPr>
        <w:lastRenderedPageBreak/>
        <w:br w:type="page"/>
      </w:r>
    </w:p>
    <w:p w14:paraId="33E9B104" w14:textId="77777777" w:rsidR="00CF2A72" w:rsidRPr="00CF2A72" w:rsidRDefault="00CF2A72" w:rsidP="00CF2A72">
      <w:pPr>
        <w:pStyle w:val="ListParagraph"/>
        <w:numPr>
          <w:ilvl w:val="0"/>
          <w:numId w:val="3"/>
        </w:numPr>
        <w:rPr>
          <w:b/>
        </w:rPr>
      </w:pPr>
      <w:r w:rsidRPr="00CF2A72">
        <w:rPr>
          <w:b/>
        </w:rPr>
        <w:lastRenderedPageBreak/>
        <w:t>Outcomes of Equality Impact Assessment</w:t>
      </w:r>
    </w:p>
    <w:tbl>
      <w:tblPr>
        <w:tblStyle w:val="GridTable1Light"/>
        <w:tblW w:w="14029" w:type="dxa"/>
        <w:tblLook w:val="04A0" w:firstRow="1" w:lastRow="0" w:firstColumn="1" w:lastColumn="0" w:noHBand="0" w:noVBand="1"/>
        <w:tblDescription w:val="Table listing the Actions with respectibe timescale and responsiblity assigned following outcomes highlighted in Equality Impact Assessment. "/>
      </w:tblPr>
      <w:tblGrid>
        <w:gridCol w:w="8500"/>
        <w:gridCol w:w="2268"/>
        <w:gridCol w:w="3261"/>
      </w:tblGrid>
      <w:tr w:rsidR="003C60A2" w14:paraId="1ECB88D9" w14:textId="77777777" w:rsidTr="003C60A2">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8500" w:type="dxa"/>
          </w:tcPr>
          <w:p w14:paraId="2738AA0A" w14:textId="77777777" w:rsidR="00CF2A72" w:rsidRPr="00026959" w:rsidRDefault="00CF2A72">
            <w:r w:rsidRPr="00026959">
              <w:t>Action</w:t>
            </w:r>
          </w:p>
        </w:tc>
        <w:tc>
          <w:tcPr>
            <w:tcW w:w="2268" w:type="dxa"/>
          </w:tcPr>
          <w:p w14:paraId="43E01554" w14:textId="77777777" w:rsidR="00CF2A72" w:rsidRPr="00026959" w:rsidRDefault="00CF2A72">
            <w:pPr>
              <w:cnfStyle w:val="100000000000" w:firstRow="1" w:lastRow="0" w:firstColumn="0" w:lastColumn="0" w:oddVBand="0" w:evenVBand="0" w:oddHBand="0" w:evenHBand="0" w:firstRowFirstColumn="0" w:firstRowLastColumn="0" w:lastRowFirstColumn="0" w:lastRowLastColumn="0"/>
            </w:pPr>
            <w:r w:rsidRPr="00026959">
              <w:t>Timescale</w:t>
            </w:r>
          </w:p>
        </w:tc>
        <w:tc>
          <w:tcPr>
            <w:tcW w:w="3261" w:type="dxa"/>
          </w:tcPr>
          <w:p w14:paraId="069F0D3D" w14:textId="77777777" w:rsidR="00CF2A72" w:rsidRPr="00026959" w:rsidRDefault="00CF2A72">
            <w:pPr>
              <w:cnfStyle w:val="100000000000" w:firstRow="1" w:lastRow="0" w:firstColumn="0" w:lastColumn="0" w:oddVBand="0" w:evenVBand="0" w:oddHBand="0" w:evenHBand="0" w:firstRowFirstColumn="0" w:firstRowLastColumn="0" w:lastRowFirstColumn="0" w:lastRowLastColumn="0"/>
            </w:pPr>
            <w:r w:rsidRPr="00026959">
              <w:t>Responsibility</w:t>
            </w:r>
          </w:p>
        </w:tc>
      </w:tr>
      <w:tr w:rsidR="008F533C" w14:paraId="283F85E6" w14:textId="77777777" w:rsidTr="003C60A2">
        <w:trPr>
          <w:trHeight w:val="454"/>
        </w:trPr>
        <w:tc>
          <w:tcPr>
            <w:cnfStyle w:val="001000000000" w:firstRow="0" w:lastRow="0" w:firstColumn="1" w:lastColumn="0" w:oddVBand="0" w:evenVBand="0" w:oddHBand="0" w:evenHBand="0" w:firstRowFirstColumn="0" w:firstRowLastColumn="0" w:lastRowFirstColumn="0" w:lastRowLastColumn="0"/>
            <w:tcW w:w="8500" w:type="dxa"/>
          </w:tcPr>
          <w:p w14:paraId="61509230" w14:textId="77777777" w:rsidR="00CF2A72" w:rsidRDefault="009E452E">
            <w:pPr>
              <w:rPr>
                <w:bCs w:val="0"/>
              </w:rPr>
            </w:pPr>
            <w:r w:rsidRPr="00D2333B">
              <w:rPr>
                <w:b w:val="0"/>
              </w:rPr>
              <w:t>Public consultation to be undertaken in accordance with the requirements and methods set out in the Council’s adopted Statement of Community Involvement</w:t>
            </w:r>
            <w:r w:rsidR="002C27F5">
              <w:rPr>
                <w:b w:val="0"/>
              </w:rPr>
              <w:t>. This will include:</w:t>
            </w:r>
          </w:p>
          <w:p w14:paraId="130AEF5D" w14:textId="77777777" w:rsidR="002C27F5" w:rsidRPr="002C27F5" w:rsidRDefault="002C27F5" w:rsidP="002C27F5">
            <w:pPr>
              <w:pStyle w:val="ListParagraph"/>
              <w:numPr>
                <w:ilvl w:val="0"/>
                <w:numId w:val="10"/>
              </w:numPr>
              <w:rPr>
                <w:b w:val="0"/>
                <w:bCs w:val="0"/>
              </w:rPr>
            </w:pPr>
            <w:r w:rsidRPr="002C27F5">
              <w:rPr>
                <w:b w:val="0"/>
                <w:bCs w:val="0"/>
              </w:rPr>
              <w:t xml:space="preserve">Consultation for a minimum of 6 weeks </w:t>
            </w:r>
          </w:p>
          <w:p w14:paraId="258D8673" w14:textId="0D9FCBA5" w:rsidR="002C27F5" w:rsidRPr="002C27F5" w:rsidRDefault="002C27F5" w:rsidP="002C27F5">
            <w:pPr>
              <w:pStyle w:val="ListParagraph"/>
              <w:numPr>
                <w:ilvl w:val="0"/>
                <w:numId w:val="10"/>
              </w:numPr>
              <w:rPr>
                <w:b w:val="0"/>
                <w:bCs w:val="0"/>
              </w:rPr>
            </w:pPr>
            <w:r w:rsidRPr="002C27F5">
              <w:rPr>
                <w:b w:val="0"/>
                <w:bCs w:val="0"/>
              </w:rPr>
              <w:t>Publish</w:t>
            </w:r>
            <w:r>
              <w:rPr>
                <w:b w:val="0"/>
                <w:bCs w:val="0"/>
              </w:rPr>
              <w:t>ing</w:t>
            </w:r>
            <w:r w:rsidRPr="002C27F5">
              <w:rPr>
                <w:b w:val="0"/>
                <w:bCs w:val="0"/>
              </w:rPr>
              <w:t xml:space="preserve"> on the Council’s website and consultation portal. </w:t>
            </w:r>
          </w:p>
          <w:p w14:paraId="2762F996" w14:textId="77777777" w:rsidR="002C27F5" w:rsidRPr="002C27F5" w:rsidRDefault="002C27F5" w:rsidP="002C27F5">
            <w:pPr>
              <w:pStyle w:val="ListParagraph"/>
              <w:numPr>
                <w:ilvl w:val="0"/>
                <w:numId w:val="10"/>
              </w:numPr>
              <w:rPr>
                <w:b w:val="0"/>
                <w:bCs w:val="0"/>
              </w:rPr>
            </w:pPr>
            <w:r w:rsidRPr="002C27F5">
              <w:rPr>
                <w:b w:val="0"/>
                <w:bCs w:val="0"/>
              </w:rPr>
              <w:t>Making documents available at deposit points including Council Offices, Royal Leamington Spa Town Hall, One Stop shops/libraries around the district and Brunswick Healthy Living Centre, Royal Leamington Spa.</w:t>
            </w:r>
          </w:p>
          <w:p w14:paraId="589C36DD" w14:textId="44255943" w:rsidR="002C27F5" w:rsidRPr="002C27F5" w:rsidRDefault="002C27F5" w:rsidP="002C27F5">
            <w:pPr>
              <w:pStyle w:val="ListParagraph"/>
              <w:numPr>
                <w:ilvl w:val="0"/>
                <w:numId w:val="10"/>
              </w:numPr>
              <w:rPr>
                <w:b w:val="0"/>
                <w:bCs w:val="0"/>
              </w:rPr>
            </w:pPr>
            <w:r w:rsidRPr="002C27F5">
              <w:rPr>
                <w:b w:val="0"/>
                <w:bCs w:val="0"/>
              </w:rPr>
              <w:t>Consult</w:t>
            </w:r>
            <w:r>
              <w:rPr>
                <w:b w:val="0"/>
                <w:bCs w:val="0"/>
              </w:rPr>
              <w:t>ing</w:t>
            </w:r>
            <w:r w:rsidRPr="002C27F5">
              <w:rPr>
                <w:b w:val="0"/>
                <w:bCs w:val="0"/>
              </w:rPr>
              <w:t xml:space="preserve"> general and specific consultation bodies. </w:t>
            </w:r>
          </w:p>
          <w:p w14:paraId="7BF18EB4" w14:textId="6F37EDD1" w:rsidR="002C27F5" w:rsidRPr="002C27F5" w:rsidRDefault="002C27F5" w:rsidP="002C27F5">
            <w:pPr>
              <w:pStyle w:val="ListParagraph"/>
              <w:numPr>
                <w:ilvl w:val="0"/>
                <w:numId w:val="10"/>
              </w:numPr>
              <w:rPr>
                <w:b w:val="0"/>
                <w:bCs w:val="0"/>
              </w:rPr>
            </w:pPr>
            <w:r w:rsidRPr="002C27F5">
              <w:rPr>
                <w:b w:val="0"/>
                <w:bCs w:val="0"/>
              </w:rPr>
              <w:t>Consult</w:t>
            </w:r>
            <w:r>
              <w:rPr>
                <w:b w:val="0"/>
                <w:bCs w:val="0"/>
              </w:rPr>
              <w:t>ing</w:t>
            </w:r>
            <w:r w:rsidRPr="002C27F5">
              <w:rPr>
                <w:b w:val="0"/>
                <w:bCs w:val="0"/>
              </w:rPr>
              <w:t xml:space="preserve"> Duty to Co-operate bodies. </w:t>
            </w:r>
          </w:p>
          <w:p w14:paraId="4DF1D43C" w14:textId="77777777" w:rsidR="002C27F5" w:rsidRPr="002C27F5" w:rsidRDefault="002C27F5" w:rsidP="002C27F5">
            <w:pPr>
              <w:pStyle w:val="ListParagraph"/>
              <w:numPr>
                <w:ilvl w:val="0"/>
                <w:numId w:val="10"/>
              </w:numPr>
              <w:rPr>
                <w:b w:val="0"/>
                <w:bCs w:val="0"/>
              </w:rPr>
            </w:pPr>
            <w:r w:rsidRPr="002C27F5">
              <w:rPr>
                <w:b w:val="0"/>
                <w:bCs w:val="0"/>
              </w:rPr>
              <w:t>Consult</w:t>
            </w:r>
            <w:r>
              <w:rPr>
                <w:b w:val="0"/>
                <w:bCs w:val="0"/>
              </w:rPr>
              <w:t>ing</w:t>
            </w:r>
            <w:r w:rsidRPr="002C27F5">
              <w:rPr>
                <w:b w:val="0"/>
                <w:bCs w:val="0"/>
              </w:rPr>
              <w:t xml:space="preserve"> those on the Council’s consultation database</w:t>
            </w:r>
          </w:p>
          <w:p w14:paraId="014D9C57" w14:textId="45FC6209" w:rsidR="002C27F5" w:rsidRPr="002C27F5" w:rsidRDefault="002C27F5" w:rsidP="002C27F5">
            <w:pPr>
              <w:pStyle w:val="ListParagraph"/>
              <w:numPr>
                <w:ilvl w:val="0"/>
                <w:numId w:val="10"/>
              </w:numPr>
              <w:rPr>
                <w:b w:val="0"/>
                <w:bCs w:val="0"/>
              </w:rPr>
            </w:pPr>
            <w:r>
              <w:rPr>
                <w:b w:val="0"/>
                <w:bCs w:val="0"/>
              </w:rPr>
              <w:t>Arranging meetings, presentation or other discussions if appropriate/requested.</w:t>
            </w:r>
          </w:p>
        </w:tc>
        <w:tc>
          <w:tcPr>
            <w:tcW w:w="2268" w:type="dxa"/>
          </w:tcPr>
          <w:p w14:paraId="19736F3A" w14:textId="2EFFE125" w:rsidR="00CF2A72" w:rsidRPr="00D2333B" w:rsidRDefault="009E452E">
            <w:pPr>
              <w:cnfStyle w:val="000000000000" w:firstRow="0" w:lastRow="0" w:firstColumn="0" w:lastColumn="0" w:oddVBand="0" w:evenVBand="0" w:oddHBand="0" w:evenHBand="0" w:firstRowFirstColumn="0" w:firstRowLastColumn="0" w:lastRowFirstColumn="0" w:lastRowLastColumn="0"/>
              <w:rPr>
                <w:bCs/>
              </w:rPr>
            </w:pPr>
            <w:r>
              <w:rPr>
                <w:bCs/>
              </w:rPr>
              <w:t xml:space="preserve">Minimum of </w:t>
            </w:r>
            <w:r w:rsidRPr="00D2333B">
              <w:rPr>
                <w:bCs/>
              </w:rPr>
              <w:t>6 week</w:t>
            </w:r>
            <w:r>
              <w:rPr>
                <w:bCs/>
              </w:rPr>
              <w:t xml:space="preserve"> consultation</w:t>
            </w:r>
          </w:p>
        </w:tc>
        <w:tc>
          <w:tcPr>
            <w:tcW w:w="3261" w:type="dxa"/>
          </w:tcPr>
          <w:p w14:paraId="7C7ED1B2" w14:textId="6173F52C" w:rsidR="00CF2A72" w:rsidRPr="00D2333B" w:rsidRDefault="009E452E">
            <w:pPr>
              <w:cnfStyle w:val="000000000000" w:firstRow="0" w:lastRow="0" w:firstColumn="0" w:lastColumn="0" w:oddVBand="0" w:evenVBand="0" w:oddHBand="0" w:evenHBand="0" w:firstRowFirstColumn="0" w:firstRowLastColumn="0" w:lastRowFirstColumn="0" w:lastRowLastColumn="0"/>
              <w:rPr>
                <w:bCs/>
              </w:rPr>
            </w:pPr>
            <w:r w:rsidRPr="00D2333B">
              <w:rPr>
                <w:bCs/>
              </w:rPr>
              <w:t>Planning Policy team</w:t>
            </w:r>
          </w:p>
        </w:tc>
      </w:tr>
      <w:tr w:rsidR="00CF2A72" w14:paraId="6C6B8368" w14:textId="77777777" w:rsidTr="003C60A2">
        <w:trPr>
          <w:trHeight w:val="454"/>
        </w:trPr>
        <w:tc>
          <w:tcPr>
            <w:cnfStyle w:val="001000000000" w:firstRow="0" w:lastRow="0" w:firstColumn="1" w:lastColumn="0" w:oddVBand="0" w:evenVBand="0" w:oddHBand="0" w:evenHBand="0" w:firstRowFirstColumn="0" w:firstRowLastColumn="0" w:lastRowFirstColumn="0" w:lastRowLastColumn="0"/>
            <w:tcW w:w="8500" w:type="dxa"/>
          </w:tcPr>
          <w:p w14:paraId="28009DE6" w14:textId="42361A0D" w:rsidR="00CF2A72" w:rsidRDefault="002E20DE">
            <w:pPr>
              <w:rPr>
                <w:b w:val="0"/>
              </w:rPr>
            </w:pPr>
            <w:r>
              <w:rPr>
                <w:b w:val="0"/>
              </w:rPr>
              <w:t xml:space="preserve">Review consultation responses and respond to the key issues raised. If any issues are raised relating to equality issues, the Equality Impact Assessment will be revisited. </w:t>
            </w:r>
            <w:r w:rsidR="007C7550" w:rsidRPr="007C7550">
              <w:rPr>
                <w:b w:val="0"/>
              </w:rPr>
              <w:t>Issues raised as part of the consultation will be reported to Cabinet for further consideration.</w:t>
            </w:r>
          </w:p>
        </w:tc>
        <w:tc>
          <w:tcPr>
            <w:tcW w:w="2268" w:type="dxa"/>
          </w:tcPr>
          <w:p w14:paraId="3AB65620" w14:textId="2B197390" w:rsidR="00CF2A72" w:rsidRPr="002E20DE" w:rsidRDefault="002E20DE">
            <w:pPr>
              <w:cnfStyle w:val="000000000000" w:firstRow="0" w:lastRow="0" w:firstColumn="0" w:lastColumn="0" w:oddVBand="0" w:evenVBand="0" w:oddHBand="0" w:evenHBand="0" w:firstRowFirstColumn="0" w:firstRowLastColumn="0" w:lastRowFirstColumn="0" w:lastRowLastColumn="0"/>
              <w:rPr>
                <w:bCs/>
              </w:rPr>
            </w:pPr>
            <w:r w:rsidRPr="002E20DE">
              <w:rPr>
                <w:bCs/>
              </w:rPr>
              <w:t xml:space="preserve">Estimated to be 1-2 months following completion of the consultation </w:t>
            </w:r>
          </w:p>
        </w:tc>
        <w:tc>
          <w:tcPr>
            <w:tcW w:w="3261" w:type="dxa"/>
          </w:tcPr>
          <w:p w14:paraId="0012CDBD" w14:textId="29819EE2" w:rsidR="00CF2A72" w:rsidRPr="002E20DE" w:rsidRDefault="002E20DE">
            <w:pPr>
              <w:cnfStyle w:val="000000000000" w:firstRow="0" w:lastRow="0" w:firstColumn="0" w:lastColumn="0" w:oddVBand="0" w:evenVBand="0" w:oddHBand="0" w:evenHBand="0" w:firstRowFirstColumn="0" w:firstRowLastColumn="0" w:lastRowFirstColumn="0" w:lastRowLastColumn="0"/>
              <w:rPr>
                <w:bCs/>
              </w:rPr>
            </w:pPr>
            <w:r w:rsidRPr="002E20DE">
              <w:rPr>
                <w:bCs/>
              </w:rPr>
              <w:t>Planning Policy team</w:t>
            </w:r>
            <w:r w:rsidR="007E49C6">
              <w:rPr>
                <w:bCs/>
              </w:rPr>
              <w:t xml:space="preserve"> in liaison with the consultants SLR.</w:t>
            </w:r>
          </w:p>
        </w:tc>
      </w:tr>
      <w:tr w:rsidR="008F533C" w14:paraId="7046B53D" w14:textId="77777777" w:rsidTr="003C60A2">
        <w:trPr>
          <w:trHeight w:val="454"/>
        </w:trPr>
        <w:tc>
          <w:tcPr>
            <w:cnfStyle w:val="001000000000" w:firstRow="0" w:lastRow="0" w:firstColumn="1" w:lastColumn="0" w:oddVBand="0" w:evenVBand="0" w:oddHBand="0" w:evenHBand="0" w:firstRowFirstColumn="0" w:firstRowLastColumn="0" w:lastRowFirstColumn="0" w:lastRowLastColumn="0"/>
            <w:tcW w:w="8500" w:type="dxa"/>
          </w:tcPr>
          <w:p w14:paraId="739D0C04" w14:textId="77777777" w:rsidR="00CF2A72" w:rsidRDefault="00CF2A72">
            <w:pPr>
              <w:rPr>
                <w:b w:val="0"/>
              </w:rPr>
            </w:pPr>
          </w:p>
        </w:tc>
        <w:tc>
          <w:tcPr>
            <w:tcW w:w="2268" w:type="dxa"/>
          </w:tcPr>
          <w:p w14:paraId="6AE2D7D5" w14:textId="77777777" w:rsidR="00CF2A72" w:rsidRDefault="00CF2A72">
            <w:pPr>
              <w:cnfStyle w:val="000000000000" w:firstRow="0" w:lastRow="0" w:firstColumn="0" w:lastColumn="0" w:oddVBand="0" w:evenVBand="0" w:oddHBand="0" w:evenHBand="0" w:firstRowFirstColumn="0" w:firstRowLastColumn="0" w:lastRowFirstColumn="0" w:lastRowLastColumn="0"/>
              <w:rPr>
                <w:b/>
              </w:rPr>
            </w:pPr>
          </w:p>
        </w:tc>
        <w:tc>
          <w:tcPr>
            <w:tcW w:w="3261" w:type="dxa"/>
          </w:tcPr>
          <w:p w14:paraId="1B7EF341" w14:textId="77777777" w:rsidR="00CF2A72" w:rsidRDefault="00CF2A72">
            <w:pPr>
              <w:cnfStyle w:val="000000000000" w:firstRow="0" w:lastRow="0" w:firstColumn="0" w:lastColumn="0" w:oddVBand="0" w:evenVBand="0" w:oddHBand="0" w:evenHBand="0" w:firstRowFirstColumn="0" w:firstRowLastColumn="0" w:lastRowFirstColumn="0" w:lastRowLastColumn="0"/>
              <w:rPr>
                <w:b/>
              </w:rPr>
            </w:pPr>
          </w:p>
        </w:tc>
      </w:tr>
      <w:tr w:rsidR="00CF2A72" w14:paraId="78A1E273" w14:textId="77777777" w:rsidTr="003C60A2">
        <w:trPr>
          <w:trHeight w:val="454"/>
        </w:trPr>
        <w:tc>
          <w:tcPr>
            <w:cnfStyle w:val="001000000000" w:firstRow="0" w:lastRow="0" w:firstColumn="1" w:lastColumn="0" w:oddVBand="0" w:evenVBand="0" w:oddHBand="0" w:evenHBand="0" w:firstRowFirstColumn="0" w:firstRowLastColumn="0" w:lastRowFirstColumn="0" w:lastRowLastColumn="0"/>
            <w:tcW w:w="8500" w:type="dxa"/>
          </w:tcPr>
          <w:p w14:paraId="63A3E0F1" w14:textId="77777777" w:rsidR="00CF2A72" w:rsidRDefault="00CF2A72">
            <w:pPr>
              <w:rPr>
                <w:b w:val="0"/>
              </w:rPr>
            </w:pPr>
          </w:p>
        </w:tc>
        <w:tc>
          <w:tcPr>
            <w:tcW w:w="2268" w:type="dxa"/>
          </w:tcPr>
          <w:p w14:paraId="20F95A17" w14:textId="77777777" w:rsidR="00CF2A72" w:rsidRDefault="00CF2A72">
            <w:pPr>
              <w:cnfStyle w:val="000000000000" w:firstRow="0" w:lastRow="0" w:firstColumn="0" w:lastColumn="0" w:oddVBand="0" w:evenVBand="0" w:oddHBand="0" w:evenHBand="0" w:firstRowFirstColumn="0" w:firstRowLastColumn="0" w:lastRowFirstColumn="0" w:lastRowLastColumn="0"/>
              <w:rPr>
                <w:b/>
              </w:rPr>
            </w:pPr>
          </w:p>
        </w:tc>
        <w:tc>
          <w:tcPr>
            <w:tcW w:w="3261" w:type="dxa"/>
          </w:tcPr>
          <w:p w14:paraId="1901E459" w14:textId="77777777" w:rsidR="00CF2A72" w:rsidRDefault="00CF2A72">
            <w:pPr>
              <w:cnfStyle w:val="000000000000" w:firstRow="0" w:lastRow="0" w:firstColumn="0" w:lastColumn="0" w:oddVBand="0" w:evenVBand="0" w:oddHBand="0" w:evenHBand="0" w:firstRowFirstColumn="0" w:firstRowLastColumn="0" w:lastRowFirstColumn="0" w:lastRowLastColumn="0"/>
              <w:rPr>
                <w:b/>
              </w:rPr>
            </w:pPr>
          </w:p>
        </w:tc>
      </w:tr>
      <w:tr w:rsidR="008F533C" w14:paraId="610FB671" w14:textId="77777777" w:rsidTr="003C60A2">
        <w:trPr>
          <w:trHeight w:val="454"/>
        </w:trPr>
        <w:tc>
          <w:tcPr>
            <w:cnfStyle w:val="001000000000" w:firstRow="0" w:lastRow="0" w:firstColumn="1" w:lastColumn="0" w:oddVBand="0" w:evenVBand="0" w:oddHBand="0" w:evenHBand="0" w:firstRowFirstColumn="0" w:firstRowLastColumn="0" w:lastRowFirstColumn="0" w:lastRowLastColumn="0"/>
            <w:tcW w:w="8500" w:type="dxa"/>
          </w:tcPr>
          <w:p w14:paraId="757957DA" w14:textId="77777777" w:rsidR="00CF2A72" w:rsidRDefault="00CF2A72">
            <w:pPr>
              <w:rPr>
                <w:b w:val="0"/>
              </w:rPr>
            </w:pPr>
          </w:p>
        </w:tc>
        <w:tc>
          <w:tcPr>
            <w:tcW w:w="2268" w:type="dxa"/>
          </w:tcPr>
          <w:p w14:paraId="4B2C2C9F" w14:textId="77777777" w:rsidR="00CF2A72" w:rsidRDefault="00CF2A72">
            <w:pPr>
              <w:cnfStyle w:val="000000000000" w:firstRow="0" w:lastRow="0" w:firstColumn="0" w:lastColumn="0" w:oddVBand="0" w:evenVBand="0" w:oddHBand="0" w:evenHBand="0" w:firstRowFirstColumn="0" w:firstRowLastColumn="0" w:lastRowFirstColumn="0" w:lastRowLastColumn="0"/>
              <w:rPr>
                <w:b/>
              </w:rPr>
            </w:pPr>
          </w:p>
        </w:tc>
        <w:tc>
          <w:tcPr>
            <w:tcW w:w="3261" w:type="dxa"/>
          </w:tcPr>
          <w:p w14:paraId="78B8B549" w14:textId="77777777" w:rsidR="00CF2A72" w:rsidRDefault="00CF2A72">
            <w:pPr>
              <w:cnfStyle w:val="000000000000" w:firstRow="0" w:lastRow="0" w:firstColumn="0" w:lastColumn="0" w:oddVBand="0" w:evenVBand="0" w:oddHBand="0" w:evenHBand="0" w:firstRowFirstColumn="0" w:firstRowLastColumn="0" w:lastRowFirstColumn="0" w:lastRowLastColumn="0"/>
              <w:rPr>
                <w:b/>
              </w:rPr>
            </w:pPr>
          </w:p>
        </w:tc>
      </w:tr>
      <w:tr w:rsidR="00CF2A72" w14:paraId="42737676" w14:textId="77777777" w:rsidTr="003C60A2">
        <w:trPr>
          <w:trHeight w:val="454"/>
        </w:trPr>
        <w:tc>
          <w:tcPr>
            <w:cnfStyle w:val="001000000000" w:firstRow="0" w:lastRow="0" w:firstColumn="1" w:lastColumn="0" w:oddVBand="0" w:evenVBand="0" w:oddHBand="0" w:evenHBand="0" w:firstRowFirstColumn="0" w:firstRowLastColumn="0" w:lastRowFirstColumn="0" w:lastRowLastColumn="0"/>
            <w:tcW w:w="8500" w:type="dxa"/>
          </w:tcPr>
          <w:p w14:paraId="32D6EFE2" w14:textId="77777777" w:rsidR="00CF2A72" w:rsidRDefault="00CF2A72">
            <w:pPr>
              <w:rPr>
                <w:b w:val="0"/>
              </w:rPr>
            </w:pPr>
          </w:p>
        </w:tc>
        <w:tc>
          <w:tcPr>
            <w:tcW w:w="2268" w:type="dxa"/>
          </w:tcPr>
          <w:p w14:paraId="7ABD7AFA" w14:textId="77777777" w:rsidR="00CF2A72" w:rsidRDefault="00CF2A72">
            <w:pPr>
              <w:cnfStyle w:val="000000000000" w:firstRow="0" w:lastRow="0" w:firstColumn="0" w:lastColumn="0" w:oddVBand="0" w:evenVBand="0" w:oddHBand="0" w:evenHBand="0" w:firstRowFirstColumn="0" w:firstRowLastColumn="0" w:lastRowFirstColumn="0" w:lastRowLastColumn="0"/>
              <w:rPr>
                <w:b/>
              </w:rPr>
            </w:pPr>
          </w:p>
        </w:tc>
        <w:tc>
          <w:tcPr>
            <w:tcW w:w="3261" w:type="dxa"/>
          </w:tcPr>
          <w:p w14:paraId="5223CCC5" w14:textId="77777777" w:rsidR="00CF2A72" w:rsidRDefault="00CF2A72">
            <w:pPr>
              <w:cnfStyle w:val="000000000000" w:firstRow="0" w:lastRow="0" w:firstColumn="0" w:lastColumn="0" w:oddVBand="0" w:evenVBand="0" w:oddHBand="0" w:evenHBand="0" w:firstRowFirstColumn="0" w:firstRowLastColumn="0" w:lastRowFirstColumn="0" w:lastRowLastColumn="0"/>
              <w:rPr>
                <w:b/>
              </w:rPr>
            </w:pPr>
          </w:p>
        </w:tc>
      </w:tr>
      <w:tr w:rsidR="00026959" w14:paraId="02CB6067" w14:textId="77777777" w:rsidTr="003C60A2">
        <w:trPr>
          <w:trHeight w:val="454"/>
        </w:trPr>
        <w:tc>
          <w:tcPr>
            <w:cnfStyle w:val="001000000000" w:firstRow="0" w:lastRow="0" w:firstColumn="1" w:lastColumn="0" w:oddVBand="0" w:evenVBand="0" w:oddHBand="0" w:evenHBand="0" w:firstRowFirstColumn="0" w:firstRowLastColumn="0" w:lastRowFirstColumn="0" w:lastRowLastColumn="0"/>
            <w:tcW w:w="8500" w:type="dxa"/>
          </w:tcPr>
          <w:p w14:paraId="62945EFD" w14:textId="77777777" w:rsidR="00026959" w:rsidRDefault="00026959">
            <w:pPr>
              <w:rPr>
                <w:b w:val="0"/>
              </w:rPr>
            </w:pPr>
          </w:p>
        </w:tc>
        <w:tc>
          <w:tcPr>
            <w:tcW w:w="2268" w:type="dxa"/>
          </w:tcPr>
          <w:p w14:paraId="710CECBE" w14:textId="77777777" w:rsidR="00026959" w:rsidRDefault="00026959">
            <w:pPr>
              <w:cnfStyle w:val="000000000000" w:firstRow="0" w:lastRow="0" w:firstColumn="0" w:lastColumn="0" w:oddVBand="0" w:evenVBand="0" w:oddHBand="0" w:evenHBand="0" w:firstRowFirstColumn="0" w:firstRowLastColumn="0" w:lastRowFirstColumn="0" w:lastRowLastColumn="0"/>
              <w:rPr>
                <w:b/>
              </w:rPr>
            </w:pPr>
          </w:p>
        </w:tc>
        <w:tc>
          <w:tcPr>
            <w:tcW w:w="3261" w:type="dxa"/>
          </w:tcPr>
          <w:p w14:paraId="17E33740" w14:textId="77777777" w:rsidR="00026959" w:rsidRDefault="00026959">
            <w:pPr>
              <w:cnfStyle w:val="000000000000" w:firstRow="0" w:lastRow="0" w:firstColumn="0" w:lastColumn="0" w:oddVBand="0" w:evenVBand="0" w:oddHBand="0" w:evenHBand="0" w:firstRowFirstColumn="0" w:firstRowLastColumn="0" w:lastRowFirstColumn="0" w:lastRowLastColumn="0"/>
              <w:rPr>
                <w:b/>
              </w:rPr>
            </w:pPr>
          </w:p>
        </w:tc>
      </w:tr>
      <w:tr w:rsidR="00026959" w14:paraId="70B40935" w14:textId="77777777" w:rsidTr="003C60A2">
        <w:trPr>
          <w:trHeight w:val="454"/>
        </w:trPr>
        <w:tc>
          <w:tcPr>
            <w:cnfStyle w:val="001000000000" w:firstRow="0" w:lastRow="0" w:firstColumn="1" w:lastColumn="0" w:oddVBand="0" w:evenVBand="0" w:oddHBand="0" w:evenHBand="0" w:firstRowFirstColumn="0" w:firstRowLastColumn="0" w:lastRowFirstColumn="0" w:lastRowLastColumn="0"/>
            <w:tcW w:w="8500" w:type="dxa"/>
          </w:tcPr>
          <w:p w14:paraId="4F3E1434" w14:textId="77777777" w:rsidR="00026959" w:rsidRDefault="00026959">
            <w:pPr>
              <w:rPr>
                <w:b w:val="0"/>
              </w:rPr>
            </w:pPr>
          </w:p>
        </w:tc>
        <w:tc>
          <w:tcPr>
            <w:tcW w:w="2268" w:type="dxa"/>
          </w:tcPr>
          <w:p w14:paraId="1B99DEFE" w14:textId="77777777" w:rsidR="00026959" w:rsidRDefault="00026959">
            <w:pPr>
              <w:cnfStyle w:val="000000000000" w:firstRow="0" w:lastRow="0" w:firstColumn="0" w:lastColumn="0" w:oddVBand="0" w:evenVBand="0" w:oddHBand="0" w:evenHBand="0" w:firstRowFirstColumn="0" w:firstRowLastColumn="0" w:lastRowFirstColumn="0" w:lastRowLastColumn="0"/>
              <w:rPr>
                <w:b/>
              </w:rPr>
            </w:pPr>
          </w:p>
        </w:tc>
        <w:tc>
          <w:tcPr>
            <w:tcW w:w="3261" w:type="dxa"/>
          </w:tcPr>
          <w:p w14:paraId="790C876B" w14:textId="77777777" w:rsidR="00026959" w:rsidRDefault="00026959">
            <w:pPr>
              <w:cnfStyle w:val="000000000000" w:firstRow="0" w:lastRow="0" w:firstColumn="0" w:lastColumn="0" w:oddVBand="0" w:evenVBand="0" w:oddHBand="0" w:evenHBand="0" w:firstRowFirstColumn="0" w:firstRowLastColumn="0" w:lastRowFirstColumn="0" w:lastRowLastColumn="0"/>
              <w:rPr>
                <w:b/>
              </w:rPr>
            </w:pPr>
          </w:p>
        </w:tc>
      </w:tr>
    </w:tbl>
    <w:p w14:paraId="34961E6A" w14:textId="585D4FF1" w:rsidR="00CF2A72" w:rsidRDefault="00CF2A72" w:rsidP="00DF7014">
      <w:pPr>
        <w:rPr>
          <w:color w:val="0070C0"/>
        </w:rPr>
      </w:pPr>
      <w:r w:rsidRPr="00CF2A72">
        <w:rPr>
          <w:b/>
        </w:rPr>
        <w:lastRenderedPageBreak/>
        <w:t>Date of next review:</w:t>
      </w:r>
      <w:r>
        <w:t xml:space="preserve"> </w:t>
      </w:r>
      <w:r w:rsidR="00377C1A" w:rsidRPr="00377C1A">
        <w:t>To be completed following the public consultation and consideration of responses.</w:t>
      </w:r>
    </w:p>
    <w:p w14:paraId="7E19A112" w14:textId="77777777" w:rsidR="00CF2A72" w:rsidRDefault="00CF2A72" w:rsidP="00DF7014">
      <w:pPr>
        <w:rPr>
          <w:color w:val="0070C0"/>
        </w:rPr>
      </w:pPr>
    </w:p>
    <w:p w14:paraId="38453B35" w14:textId="77777777" w:rsidR="00CF2A72" w:rsidRDefault="00CF2A72" w:rsidP="00CF2A72">
      <w:pPr>
        <w:spacing w:line="276" w:lineRule="auto"/>
        <w:rPr>
          <w:b/>
        </w:rPr>
      </w:pPr>
      <w:r w:rsidRPr="00CF2A72">
        <w:rPr>
          <w:b/>
        </w:rPr>
        <w:t>Name and signature of Officer completing the EIA</w:t>
      </w:r>
      <w:r>
        <w:rPr>
          <w:b/>
        </w:rPr>
        <w:t>:</w:t>
      </w:r>
    </w:p>
    <w:p w14:paraId="52FD29E8" w14:textId="77367BF5" w:rsidR="00CF2A72" w:rsidRPr="00377C1A" w:rsidRDefault="00377C1A" w:rsidP="00CF2A72">
      <w:pPr>
        <w:spacing w:line="276" w:lineRule="auto"/>
      </w:pPr>
      <w:r w:rsidRPr="00377C1A">
        <w:t>Adam James</w:t>
      </w:r>
    </w:p>
    <w:p w14:paraId="553D9853" w14:textId="77777777" w:rsidR="00CF2A72" w:rsidRDefault="00CF2A72" w:rsidP="00CF2A72">
      <w:pPr>
        <w:spacing w:line="600" w:lineRule="auto"/>
        <w:rPr>
          <w:b/>
        </w:rPr>
      </w:pPr>
    </w:p>
    <w:p w14:paraId="37098956" w14:textId="77777777" w:rsidR="00CF2A72" w:rsidRDefault="00CF2A72" w:rsidP="00CF2A72">
      <w:pPr>
        <w:spacing w:line="276" w:lineRule="auto"/>
        <w:rPr>
          <w:b/>
        </w:rPr>
      </w:pPr>
      <w:r>
        <w:rPr>
          <w:b/>
        </w:rPr>
        <w:t>Name and signature of Head of Service:</w:t>
      </w:r>
    </w:p>
    <w:p w14:paraId="03E67246" w14:textId="53609034" w:rsidR="00CF2A72" w:rsidRPr="00377C1A" w:rsidRDefault="00377C1A" w:rsidP="00CF2A72">
      <w:pPr>
        <w:spacing w:line="276" w:lineRule="auto"/>
      </w:pPr>
      <w:r w:rsidRPr="00377C1A">
        <w:t>Philip Clarke</w:t>
      </w:r>
    </w:p>
    <w:p w14:paraId="3ABAAC97" w14:textId="77777777" w:rsidR="00CF2A72" w:rsidRDefault="00CF2A72" w:rsidP="00CF2A72">
      <w:pPr>
        <w:spacing w:line="600" w:lineRule="auto"/>
        <w:rPr>
          <w:b/>
        </w:rPr>
      </w:pPr>
    </w:p>
    <w:p w14:paraId="267BE96F" w14:textId="77777777" w:rsidR="00CF2A72" w:rsidRDefault="00CF2A72" w:rsidP="00CF2A72">
      <w:pPr>
        <w:spacing w:line="600" w:lineRule="auto"/>
        <w:rPr>
          <w:b/>
        </w:rPr>
      </w:pPr>
    </w:p>
    <w:p w14:paraId="7AB71339" w14:textId="77777777" w:rsidR="00CF2A72" w:rsidRPr="00CF2A72" w:rsidRDefault="00CF2A72" w:rsidP="00CF2A72">
      <w:pPr>
        <w:spacing w:after="0" w:line="240" w:lineRule="auto"/>
        <w:rPr>
          <w:rStyle w:val="SubtleEmphasis"/>
        </w:rPr>
      </w:pPr>
      <w:r w:rsidRPr="00CF2A72">
        <w:rPr>
          <w:rStyle w:val="SubtleEmphasis"/>
        </w:rPr>
        <w:t>NEXT STEPS: Once completed, share the document with your Head of Service to gain their signature</w:t>
      </w:r>
      <w:r>
        <w:rPr>
          <w:rStyle w:val="SubtleEmphasis"/>
        </w:rPr>
        <w:t>.</w:t>
      </w:r>
    </w:p>
    <w:p w14:paraId="5C6971FC" w14:textId="77777777" w:rsidR="00CF2A72" w:rsidRPr="00CF2A72" w:rsidRDefault="00CF2A72" w:rsidP="00CF2A72">
      <w:pPr>
        <w:spacing w:line="600" w:lineRule="auto"/>
        <w:rPr>
          <w:b/>
        </w:rPr>
      </w:pPr>
    </w:p>
    <w:sectPr w:rsidR="00CF2A72" w:rsidRPr="00CF2A72" w:rsidSect="008F533C">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1E6D" w14:textId="77777777" w:rsidR="00D60281" w:rsidRDefault="00D60281" w:rsidP="00902615">
      <w:pPr>
        <w:spacing w:after="0" w:line="240" w:lineRule="auto"/>
      </w:pPr>
      <w:r>
        <w:separator/>
      </w:r>
    </w:p>
  </w:endnote>
  <w:endnote w:type="continuationSeparator" w:id="0">
    <w:p w14:paraId="704A9AA7" w14:textId="77777777" w:rsidR="00D60281" w:rsidRDefault="00D60281" w:rsidP="0090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Next LT Pro Regular">
    <w:panose1 w:val="00000000000000000000"/>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563651"/>
      <w:docPartObj>
        <w:docPartGallery w:val="Page Numbers (Bottom of Page)"/>
        <w:docPartUnique/>
      </w:docPartObj>
    </w:sdtPr>
    <w:sdtEndPr/>
    <w:sdtContent>
      <w:sdt>
        <w:sdtPr>
          <w:id w:val="1728636285"/>
          <w:docPartObj>
            <w:docPartGallery w:val="Page Numbers (Top of Page)"/>
            <w:docPartUnique/>
          </w:docPartObj>
        </w:sdtPr>
        <w:sdtEndPr/>
        <w:sdtContent>
          <w:p w14:paraId="7DF07636" w14:textId="77777777" w:rsidR="00902615" w:rsidRDefault="00902615">
            <w:pPr>
              <w:pStyle w:val="Footer"/>
              <w:jc w:val="center"/>
            </w:pPr>
            <w:r w:rsidRPr="00902615">
              <w:rPr>
                <w:sz w:val="20"/>
              </w:rPr>
              <w:t xml:space="preserve">Page </w:t>
            </w:r>
            <w:r w:rsidRPr="00902615">
              <w:rPr>
                <w:b/>
                <w:bCs/>
                <w:sz w:val="20"/>
                <w:szCs w:val="24"/>
              </w:rPr>
              <w:fldChar w:fldCharType="begin"/>
            </w:r>
            <w:r w:rsidRPr="00902615">
              <w:rPr>
                <w:b/>
                <w:bCs/>
                <w:sz w:val="20"/>
              </w:rPr>
              <w:instrText xml:space="preserve"> PAGE </w:instrText>
            </w:r>
            <w:r w:rsidRPr="00902615">
              <w:rPr>
                <w:b/>
                <w:bCs/>
                <w:sz w:val="20"/>
                <w:szCs w:val="24"/>
              </w:rPr>
              <w:fldChar w:fldCharType="separate"/>
            </w:r>
            <w:r w:rsidR="004E79EE">
              <w:rPr>
                <w:b/>
                <w:bCs/>
                <w:noProof/>
                <w:sz w:val="20"/>
              </w:rPr>
              <w:t>7</w:t>
            </w:r>
            <w:r w:rsidRPr="00902615">
              <w:rPr>
                <w:b/>
                <w:bCs/>
                <w:sz w:val="20"/>
                <w:szCs w:val="24"/>
              </w:rPr>
              <w:fldChar w:fldCharType="end"/>
            </w:r>
            <w:r w:rsidRPr="00902615">
              <w:rPr>
                <w:sz w:val="20"/>
              </w:rPr>
              <w:t xml:space="preserve"> of </w:t>
            </w:r>
            <w:r w:rsidRPr="00902615">
              <w:rPr>
                <w:b/>
                <w:bCs/>
                <w:sz w:val="20"/>
                <w:szCs w:val="24"/>
              </w:rPr>
              <w:fldChar w:fldCharType="begin"/>
            </w:r>
            <w:r w:rsidRPr="00902615">
              <w:rPr>
                <w:b/>
                <w:bCs/>
                <w:sz w:val="20"/>
              </w:rPr>
              <w:instrText xml:space="preserve"> NUMPAGES  </w:instrText>
            </w:r>
            <w:r w:rsidRPr="00902615">
              <w:rPr>
                <w:b/>
                <w:bCs/>
                <w:sz w:val="20"/>
                <w:szCs w:val="24"/>
              </w:rPr>
              <w:fldChar w:fldCharType="separate"/>
            </w:r>
            <w:r w:rsidR="004E79EE">
              <w:rPr>
                <w:b/>
                <w:bCs/>
                <w:noProof/>
                <w:sz w:val="20"/>
              </w:rPr>
              <w:t>7</w:t>
            </w:r>
            <w:r w:rsidRPr="00902615">
              <w:rPr>
                <w:b/>
                <w:bCs/>
                <w:sz w:val="20"/>
                <w:szCs w:val="24"/>
              </w:rPr>
              <w:fldChar w:fldCharType="end"/>
            </w:r>
          </w:p>
        </w:sdtContent>
      </w:sdt>
    </w:sdtContent>
  </w:sdt>
  <w:p w14:paraId="0CF3F17A" w14:textId="77777777" w:rsidR="00902615" w:rsidRDefault="00902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CF79" w14:textId="77777777" w:rsidR="00D60281" w:rsidRDefault="00D60281" w:rsidP="00902615">
      <w:pPr>
        <w:spacing w:after="0" w:line="240" w:lineRule="auto"/>
      </w:pPr>
      <w:r>
        <w:separator/>
      </w:r>
    </w:p>
  </w:footnote>
  <w:footnote w:type="continuationSeparator" w:id="0">
    <w:p w14:paraId="19E5B477" w14:textId="77777777" w:rsidR="00D60281" w:rsidRDefault="00D60281" w:rsidP="00902615">
      <w:pPr>
        <w:spacing w:after="0" w:line="240" w:lineRule="auto"/>
      </w:pPr>
      <w:r>
        <w:continuationSeparator/>
      </w:r>
    </w:p>
  </w:footnote>
  <w:footnote w:id="1">
    <w:p w14:paraId="56CEE440" w14:textId="180BC1F3" w:rsidR="006815D5" w:rsidRDefault="006815D5">
      <w:pPr>
        <w:pStyle w:val="FootnoteText"/>
      </w:pPr>
      <w:r>
        <w:rPr>
          <w:rStyle w:val="FootnoteReference"/>
        </w:rPr>
        <w:footnoteRef/>
      </w:r>
      <w:r>
        <w:t xml:space="preserve"> </w:t>
      </w:r>
      <w:hyperlink r:id="rId1" w:history="1">
        <w:r w:rsidRPr="00060A23">
          <w:rPr>
            <w:rStyle w:val="Hyperlink"/>
          </w:rPr>
          <w:t>https://www.warwickdc.gov.uk/downloads/file/8362/statement_of_community_involvement_2024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59C"/>
    <w:multiLevelType w:val="hybridMultilevel"/>
    <w:tmpl w:val="A7C6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A4FFC"/>
    <w:multiLevelType w:val="hybridMultilevel"/>
    <w:tmpl w:val="7388A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426E4D"/>
    <w:multiLevelType w:val="hybridMultilevel"/>
    <w:tmpl w:val="A3543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914097"/>
    <w:multiLevelType w:val="multilevel"/>
    <w:tmpl w:val="529EE37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3D6558"/>
    <w:multiLevelType w:val="hybridMultilevel"/>
    <w:tmpl w:val="B8040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6A347B"/>
    <w:multiLevelType w:val="hybridMultilevel"/>
    <w:tmpl w:val="2744D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0920B71"/>
    <w:multiLevelType w:val="hybridMultilevel"/>
    <w:tmpl w:val="97AE9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3670BB"/>
    <w:multiLevelType w:val="hybridMultilevel"/>
    <w:tmpl w:val="FE6E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A56084"/>
    <w:multiLevelType w:val="hybridMultilevel"/>
    <w:tmpl w:val="2F2AA2E6"/>
    <w:lvl w:ilvl="0" w:tplc="FC8625EA">
      <w:start w:val="1"/>
      <w:numFmt w:val="bullet"/>
      <w:pStyle w:val="Style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A846F82"/>
    <w:multiLevelType w:val="hybridMultilevel"/>
    <w:tmpl w:val="7DE41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0597152">
    <w:abstractNumId w:val="8"/>
  </w:num>
  <w:num w:numId="2" w16cid:durableId="1647469561">
    <w:abstractNumId w:val="6"/>
  </w:num>
  <w:num w:numId="3" w16cid:durableId="1972203268">
    <w:abstractNumId w:val="4"/>
  </w:num>
  <w:num w:numId="4" w16cid:durableId="1965303809">
    <w:abstractNumId w:val="3"/>
  </w:num>
  <w:num w:numId="5" w16cid:durableId="2096508435">
    <w:abstractNumId w:val="9"/>
  </w:num>
  <w:num w:numId="6" w16cid:durableId="1985233383">
    <w:abstractNumId w:val="2"/>
  </w:num>
  <w:num w:numId="7" w16cid:durableId="2050301270">
    <w:abstractNumId w:val="5"/>
  </w:num>
  <w:num w:numId="8" w16cid:durableId="2040474416">
    <w:abstractNumId w:val="7"/>
  </w:num>
  <w:num w:numId="9" w16cid:durableId="1429694802">
    <w:abstractNumId w:val="1"/>
  </w:num>
  <w:num w:numId="10" w16cid:durableId="16390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15"/>
    <w:rsid w:val="00026959"/>
    <w:rsid w:val="000314E3"/>
    <w:rsid w:val="00090B3A"/>
    <w:rsid w:val="000A4C58"/>
    <w:rsid w:val="000E3FB6"/>
    <w:rsid w:val="000E6ABC"/>
    <w:rsid w:val="001372D9"/>
    <w:rsid w:val="00183867"/>
    <w:rsid w:val="001E331E"/>
    <w:rsid w:val="001F61A5"/>
    <w:rsid w:val="0020324A"/>
    <w:rsid w:val="00222B64"/>
    <w:rsid w:val="00246C5C"/>
    <w:rsid w:val="00257500"/>
    <w:rsid w:val="00267D3B"/>
    <w:rsid w:val="00297F2F"/>
    <w:rsid w:val="002C1B54"/>
    <w:rsid w:val="002C27F5"/>
    <w:rsid w:val="002E20DE"/>
    <w:rsid w:val="003173DC"/>
    <w:rsid w:val="00364B0A"/>
    <w:rsid w:val="00366BE1"/>
    <w:rsid w:val="00367166"/>
    <w:rsid w:val="0037024B"/>
    <w:rsid w:val="00377C1A"/>
    <w:rsid w:val="003B11F5"/>
    <w:rsid w:val="003C60A2"/>
    <w:rsid w:val="003F61D8"/>
    <w:rsid w:val="004177BC"/>
    <w:rsid w:val="004328BD"/>
    <w:rsid w:val="004647CF"/>
    <w:rsid w:val="004E79EE"/>
    <w:rsid w:val="00510211"/>
    <w:rsid w:val="00562B5B"/>
    <w:rsid w:val="00571D2D"/>
    <w:rsid w:val="005B36DB"/>
    <w:rsid w:val="00646D40"/>
    <w:rsid w:val="00676878"/>
    <w:rsid w:val="006815D5"/>
    <w:rsid w:val="00693398"/>
    <w:rsid w:val="006C55BC"/>
    <w:rsid w:val="006E1A15"/>
    <w:rsid w:val="006E3D5D"/>
    <w:rsid w:val="006F14DF"/>
    <w:rsid w:val="006F55E8"/>
    <w:rsid w:val="006F703D"/>
    <w:rsid w:val="006F795E"/>
    <w:rsid w:val="00707F0F"/>
    <w:rsid w:val="00716BB1"/>
    <w:rsid w:val="00736079"/>
    <w:rsid w:val="00751736"/>
    <w:rsid w:val="00794CA6"/>
    <w:rsid w:val="00794EB3"/>
    <w:rsid w:val="007C7550"/>
    <w:rsid w:val="007E49C6"/>
    <w:rsid w:val="007F28B6"/>
    <w:rsid w:val="00806DC8"/>
    <w:rsid w:val="008503DE"/>
    <w:rsid w:val="008A00A6"/>
    <w:rsid w:val="008A27CF"/>
    <w:rsid w:val="008C3919"/>
    <w:rsid w:val="008F533C"/>
    <w:rsid w:val="00902615"/>
    <w:rsid w:val="00914A1C"/>
    <w:rsid w:val="00924EC6"/>
    <w:rsid w:val="009421C3"/>
    <w:rsid w:val="00986705"/>
    <w:rsid w:val="00987BC5"/>
    <w:rsid w:val="00990ECE"/>
    <w:rsid w:val="00995B03"/>
    <w:rsid w:val="009C6ED4"/>
    <w:rsid w:val="009E452E"/>
    <w:rsid w:val="009F26B1"/>
    <w:rsid w:val="00A430E8"/>
    <w:rsid w:val="00AD5837"/>
    <w:rsid w:val="00B0267D"/>
    <w:rsid w:val="00B13729"/>
    <w:rsid w:val="00C37E6C"/>
    <w:rsid w:val="00CA132B"/>
    <w:rsid w:val="00CA2B01"/>
    <w:rsid w:val="00CA6099"/>
    <w:rsid w:val="00CE1F8B"/>
    <w:rsid w:val="00CF2A72"/>
    <w:rsid w:val="00D1443D"/>
    <w:rsid w:val="00D2026D"/>
    <w:rsid w:val="00D23190"/>
    <w:rsid w:val="00D2333B"/>
    <w:rsid w:val="00D60281"/>
    <w:rsid w:val="00D64DCE"/>
    <w:rsid w:val="00D904B3"/>
    <w:rsid w:val="00DD3519"/>
    <w:rsid w:val="00DF4C60"/>
    <w:rsid w:val="00DF7014"/>
    <w:rsid w:val="00E151CF"/>
    <w:rsid w:val="00E471B3"/>
    <w:rsid w:val="00E67254"/>
    <w:rsid w:val="00EC2F59"/>
    <w:rsid w:val="00F03777"/>
    <w:rsid w:val="00F20EF1"/>
    <w:rsid w:val="00FA6DEE"/>
    <w:rsid w:val="00FC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01F2"/>
  <w15:chartTrackingRefBased/>
  <w15:docId w15:val="{48D9D98E-CFC8-46FA-91E1-A98CD4CD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615"/>
    <w:rPr>
      <w:sz w:val="24"/>
    </w:rPr>
  </w:style>
  <w:style w:type="paragraph" w:styleId="Heading1">
    <w:name w:val="heading 1"/>
    <w:basedOn w:val="Normal"/>
    <w:next w:val="Normal"/>
    <w:link w:val="Heading1Char"/>
    <w:uiPriority w:val="9"/>
    <w:qFormat/>
    <w:rsid w:val="0090261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261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902615"/>
    <w:pPr>
      <w:keepNext/>
      <w:keepLines/>
      <w:spacing w:before="40" w:after="0" w:line="240" w:lineRule="auto"/>
      <w:outlineLvl w:val="2"/>
    </w:pPr>
    <w:rPr>
      <w:rFonts w:asciiTheme="majorHAnsi" w:eastAsiaTheme="majorEastAsia" w:hAnsiTheme="majorHAnsi" w:cstheme="majorBidi"/>
      <w:color w:val="44546A" w:themeColor="text2"/>
      <w:szCs w:val="24"/>
    </w:rPr>
  </w:style>
  <w:style w:type="paragraph" w:styleId="Heading4">
    <w:name w:val="heading 4"/>
    <w:basedOn w:val="Normal"/>
    <w:next w:val="Normal"/>
    <w:link w:val="Heading4Char"/>
    <w:uiPriority w:val="9"/>
    <w:semiHidden/>
    <w:unhideWhenUsed/>
    <w:qFormat/>
    <w:rsid w:val="0090261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0261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90261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90261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90261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90261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Text">
    <w:name w:val="Normal Body Text"/>
    <w:link w:val="NormalBodyTextChar"/>
    <w:autoRedefine/>
    <w:rsid w:val="006F795E"/>
    <w:rPr>
      <w:rFonts w:ascii="AvenirNext LT Pro Regular" w:eastAsiaTheme="majorEastAsia" w:hAnsi="AvenirNext LT Pro Regular" w:cstheme="majorBidi"/>
      <w:color w:val="000000" w:themeColor="text1"/>
      <w:sz w:val="64"/>
      <w:szCs w:val="64"/>
    </w:rPr>
  </w:style>
  <w:style w:type="character" w:customStyle="1" w:styleId="NormalBodyTextChar">
    <w:name w:val="Normal Body Text Char"/>
    <w:basedOn w:val="DefaultParagraphFont"/>
    <w:link w:val="NormalBodyText"/>
    <w:rsid w:val="006F795E"/>
    <w:rPr>
      <w:rFonts w:ascii="AvenirNext LT Pro Regular" w:eastAsiaTheme="majorEastAsia" w:hAnsi="AvenirNext LT Pro Regular" w:cstheme="majorBidi"/>
      <w:color w:val="000000" w:themeColor="text1"/>
      <w:sz w:val="64"/>
      <w:szCs w:val="64"/>
    </w:rPr>
  </w:style>
  <w:style w:type="paragraph" w:customStyle="1" w:styleId="SubHeadings">
    <w:name w:val="Sub Headings"/>
    <w:next w:val="NormalBodyText"/>
    <w:link w:val="SubHeadingsChar"/>
    <w:rsid w:val="006F795E"/>
    <w:pPr>
      <w:spacing w:before="240" w:after="60"/>
    </w:pPr>
    <w:rPr>
      <w:rFonts w:ascii="AvenirNext LT Pro Regular" w:hAnsi="AvenirNext LT Pro Regular"/>
      <w:caps/>
      <w:color w:val="781966"/>
      <w:sz w:val="28"/>
      <w:szCs w:val="64"/>
    </w:rPr>
  </w:style>
  <w:style w:type="character" w:customStyle="1" w:styleId="SubHeadingsChar">
    <w:name w:val="Sub Headings Char"/>
    <w:basedOn w:val="DefaultParagraphFont"/>
    <w:link w:val="SubHeadings"/>
    <w:rsid w:val="006F795E"/>
    <w:rPr>
      <w:rFonts w:ascii="AvenirNext LT Pro Regular" w:hAnsi="AvenirNext LT Pro Regular"/>
      <w:caps/>
      <w:color w:val="781966"/>
      <w:sz w:val="28"/>
      <w:szCs w:val="64"/>
    </w:rPr>
  </w:style>
  <w:style w:type="paragraph" w:customStyle="1" w:styleId="Style1">
    <w:name w:val="Style1"/>
    <w:basedOn w:val="NormalBodyText"/>
    <w:rsid w:val="006F795E"/>
    <w:pPr>
      <w:numPr>
        <w:numId w:val="1"/>
      </w:numPr>
    </w:pPr>
    <w:rPr>
      <w:rFonts w:eastAsiaTheme="minorHAnsi" w:cstheme="minorBidi"/>
      <w:color w:val="0D0D0D" w:themeColor="text1" w:themeTint="F2"/>
      <w:sz w:val="22"/>
      <w:szCs w:val="22"/>
    </w:rPr>
  </w:style>
  <w:style w:type="character" w:customStyle="1" w:styleId="Heading1Char">
    <w:name w:val="Heading 1 Char"/>
    <w:basedOn w:val="DefaultParagraphFont"/>
    <w:link w:val="Heading1"/>
    <w:uiPriority w:val="9"/>
    <w:rsid w:val="009026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261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90261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90261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0261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90261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90261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90261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90261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90261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90261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90261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902615"/>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02615"/>
    <w:rPr>
      <w:rFonts w:asciiTheme="majorHAnsi" w:eastAsiaTheme="majorEastAsia" w:hAnsiTheme="majorHAnsi" w:cstheme="majorBidi"/>
      <w:sz w:val="24"/>
      <w:szCs w:val="24"/>
    </w:rPr>
  </w:style>
  <w:style w:type="character" w:styleId="Strong">
    <w:name w:val="Strong"/>
    <w:basedOn w:val="DefaultParagraphFont"/>
    <w:uiPriority w:val="22"/>
    <w:qFormat/>
    <w:rsid w:val="00902615"/>
    <w:rPr>
      <w:b/>
      <w:bCs/>
    </w:rPr>
  </w:style>
  <w:style w:type="character" w:styleId="Emphasis">
    <w:name w:val="Emphasis"/>
    <w:basedOn w:val="DefaultParagraphFont"/>
    <w:uiPriority w:val="20"/>
    <w:qFormat/>
    <w:rsid w:val="00902615"/>
    <w:rPr>
      <w:i/>
      <w:iCs/>
    </w:rPr>
  </w:style>
  <w:style w:type="paragraph" w:styleId="NoSpacing">
    <w:name w:val="No Spacing"/>
    <w:uiPriority w:val="1"/>
    <w:qFormat/>
    <w:rsid w:val="00902615"/>
    <w:pPr>
      <w:spacing w:after="0" w:line="240" w:lineRule="auto"/>
    </w:pPr>
  </w:style>
  <w:style w:type="paragraph" w:styleId="Quote">
    <w:name w:val="Quote"/>
    <w:basedOn w:val="Normal"/>
    <w:next w:val="Normal"/>
    <w:link w:val="QuoteChar"/>
    <w:uiPriority w:val="29"/>
    <w:qFormat/>
    <w:rsid w:val="0090261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02615"/>
    <w:rPr>
      <w:i/>
      <w:iCs/>
      <w:color w:val="404040" w:themeColor="text1" w:themeTint="BF"/>
    </w:rPr>
  </w:style>
  <w:style w:type="paragraph" w:styleId="IntenseQuote">
    <w:name w:val="Intense Quote"/>
    <w:basedOn w:val="Normal"/>
    <w:next w:val="Normal"/>
    <w:link w:val="IntenseQuoteChar"/>
    <w:uiPriority w:val="30"/>
    <w:qFormat/>
    <w:rsid w:val="0090261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90261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902615"/>
    <w:rPr>
      <w:i/>
      <w:iCs/>
      <w:color w:val="404040" w:themeColor="text1" w:themeTint="BF"/>
    </w:rPr>
  </w:style>
  <w:style w:type="character" w:styleId="IntenseEmphasis">
    <w:name w:val="Intense Emphasis"/>
    <w:basedOn w:val="DefaultParagraphFont"/>
    <w:uiPriority w:val="21"/>
    <w:qFormat/>
    <w:rsid w:val="00902615"/>
    <w:rPr>
      <w:b/>
      <w:bCs/>
      <w:i/>
      <w:iCs/>
    </w:rPr>
  </w:style>
  <w:style w:type="character" w:styleId="SubtleReference">
    <w:name w:val="Subtle Reference"/>
    <w:basedOn w:val="DefaultParagraphFont"/>
    <w:uiPriority w:val="31"/>
    <w:qFormat/>
    <w:rsid w:val="0090261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02615"/>
    <w:rPr>
      <w:b/>
      <w:bCs/>
      <w:smallCaps/>
      <w:spacing w:val="5"/>
      <w:u w:val="single"/>
    </w:rPr>
  </w:style>
  <w:style w:type="character" w:styleId="BookTitle">
    <w:name w:val="Book Title"/>
    <w:basedOn w:val="DefaultParagraphFont"/>
    <w:uiPriority w:val="33"/>
    <w:qFormat/>
    <w:rsid w:val="00902615"/>
    <w:rPr>
      <w:b/>
      <w:bCs/>
      <w:smallCaps/>
    </w:rPr>
  </w:style>
  <w:style w:type="paragraph" w:styleId="TOCHeading">
    <w:name w:val="TOC Heading"/>
    <w:basedOn w:val="Heading1"/>
    <w:next w:val="Normal"/>
    <w:uiPriority w:val="39"/>
    <w:semiHidden/>
    <w:unhideWhenUsed/>
    <w:qFormat/>
    <w:rsid w:val="00902615"/>
    <w:pPr>
      <w:outlineLvl w:val="9"/>
    </w:pPr>
  </w:style>
  <w:style w:type="paragraph" w:styleId="Header">
    <w:name w:val="header"/>
    <w:basedOn w:val="Normal"/>
    <w:link w:val="HeaderChar"/>
    <w:uiPriority w:val="99"/>
    <w:unhideWhenUsed/>
    <w:rsid w:val="00902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615"/>
  </w:style>
  <w:style w:type="paragraph" w:styleId="Footer">
    <w:name w:val="footer"/>
    <w:basedOn w:val="Normal"/>
    <w:link w:val="FooterChar"/>
    <w:uiPriority w:val="99"/>
    <w:unhideWhenUsed/>
    <w:rsid w:val="00902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615"/>
  </w:style>
  <w:style w:type="character" w:customStyle="1" w:styleId="QuickFormat1">
    <w:name w:val="QuickFormat1"/>
    <w:rsid w:val="00DD3519"/>
    <w:rPr>
      <w:rFonts w:ascii="Arial" w:hAnsi="Arial" w:cs="Arial"/>
      <w:b/>
      <w:bCs/>
      <w:color w:val="000000"/>
      <w:sz w:val="24"/>
      <w:szCs w:val="24"/>
    </w:rPr>
  </w:style>
  <w:style w:type="paragraph" w:styleId="ListParagraph">
    <w:name w:val="List Paragraph"/>
    <w:basedOn w:val="Normal"/>
    <w:uiPriority w:val="34"/>
    <w:qFormat/>
    <w:rsid w:val="00D904B3"/>
    <w:pPr>
      <w:ind w:left="720"/>
      <w:contextualSpacing/>
    </w:pPr>
  </w:style>
  <w:style w:type="table" w:styleId="TableGrid">
    <w:name w:val="Table Grid"/>
    <w:basedOn w:val="TableNormal"/>
    <w:uiPriority w:val="39"/>
    <w:rsid w:val="00CF2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F2A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5">
    <w:name w:val="List Table 1 Light Accent 5"/>
    <w:basedOn w:val="TableNormal"/>
    <w:uiPriority w:val="46"/>
    <w:rsid w:val="00CF2A72"/>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CF2A7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CF2A7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CF2A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CF2A7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
    <w:name w:val="Grid Table 2"/>
    <w:basedOn w:val="TableNormal"/>
    <w:uiPriority w:val="47"/>
    <w:rsid w:val="00CF2A7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0269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F533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F533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86705"/>
    <w:rPr>
      <w:sz w:val="16"/>
      <w:szCs w:val="16"/>
    </w:rPr>
  </w:style>
  <w:style w:type="paragraph" w:styleId="CommentText">
    <w:name w:val="annotation text"/>
    <w:basedOn w:val="Normal"/>
    <w:link w:val="CommentTextChar"/>
    <w:uiPriority w:val="99"/>
    <w:unhideWhenUsed/>
    <w:rsid w:val="00986705"/>
    <w:pPr>
      <w:spacing w:line="240" w:lineRule="auto"/>
    </w:pPr>
    <w:rPr>
      <w:sz w:val="20"/>
    </w:rPr>
  </w:style>
  <w:style w:type="character" w:customStyle="1" w:styleId="CommentTextChar">
    <w:name w:val="Comment Text Char"/>
    <w:basedOn w:val="DefaultParagraphFont"/>
    <w:link w:val="CommentText"/>
    <w:uiPriority w:val="99"/>
    <w:rsid w:val="00986705"/>
  </w:style>
  <w:style w:type="paragraph" w:styleId="CommentSubject">
    <w:name w:val="annotation subject"/>
    <w:basedOn w:val="CommentText"/>
    <w:next w:val="CommentText"/>
    <w:link w:val="CommentSubjectChar"/>
    <w:uiPriority w:val="99"/>
    <w:semiHidden/>
    <w:unhideWhenUsed/>
    <w:rsid w:val="00986705"/>
    <w:rPr>
      <w:b/>
      <w:bCs/>
    </w:rPr>
  </w:style>
  <w:style w:type="character" w:customStyle="1" w:styleId="CommentSubjectChar">
    <w:name w:val="Comment Subject Char"/>
    <w:basedOn w:val="CommentTextChar"/>
    <w:link w:val="CommentSubject"/>
    <w:uiPriority w:val="99"/>
    <w:semiHidden/>
    <w:rsid w:val="00986705"/>
    <w:rPr>
      <w:b/>
      <w:bCs/>
    </w:rPr>
  </w:style>
  <w:style w:type="paragraph" w:styleId="Revision">
    <w:name w:val="Revision"/>
    <w:hidden/>
    <w:uiPriority w:val="99"/>
    <w:semiHidden/>
    <w:rsid w:val="00D1443D"/>
    <w:pPr>
      <w:spacing w:after="0" w:line="240" w:lineRule="auto"/>
    </w:pPr>
    <w:rPr>
      <w:sz w:val="24"/>
    </w:rPr>
  </w:style>
  <w:style w:type="paragraph" w:styleId="FootnoteText">
    <w:name w:val="footnote text"/>
    <w:basedOn w:val="Normal"/>
    <w:link w:val="FootnoteTextChar"/>
    <w:uiPriority w:val="99"/>
    <w:semiHidden/>
    <w:unhideWhenUsed/>
    <w:rsid w:val="006815D5"/>
    <w:pPr>
      <w:spacing w:after="0" w:line="240" w:lineRule="auto"/>
    </w:pPr>
    <w:rPr>
      <w:sz w:val="20"/>
    </w:rPr>
  </w:style>
  <w:style w:type="character" w:customStyle="1" w:styleId="FootnoteTextChar">
    <w:name w:val="Footnote Text Char"/>
    <w:basedOn w:val="DefaultParagraphFont"/>
    <w:link w:val="FootnoteText"/>
    <w:uiPriority w:val="99"/>
    <w:semiHidden/>
    <w:rsid w:val="006815D5"/>
  </w:style>
  <w:style w:type="character" w:styleId="FootnoteReference">
    <w:name w:val="footnote reference"/>
    <w:basedOn w:val="DefaultParagraphFont"/>
    <w:uiPriority w:val="99"/>
    <w:semiHidden/>
    <w:unhideWhenUsed/>
    <w:rsid w:val="006815D5"/>
    <w:rPr>
      <w:vertAlign w:val="superscript"/>
    </w:rPr>
  </w:style>
  <w:style w:type="character" w:styleId="Hyperlink">
    <w:name w:val="Hyperlink"/>
    <w:basedOn w:val="DefaultParagraphFont"/>
    <w:uiPriority w:val="99"/>
    <w:unhideWhenUsed/>
    <w:rsid w:val="006815D5"/>
    <w:rPr>
      <w:color w:val="0563C1" w:themeColor="hyperlink"/>
      <w:u w:val="single"/>
    </w:rPr>
  </w:style>
  <w:style w:type="character" w:styleId="UnresolvedMention">
    <w:name w:val="Unresolved Mention"/>
    <w:basedOn w:val="DefaultParagraphFont"/>
    <w:uiPriority w:val="99"/>
    <w:semiHidden/>
    <w:unhideWhenUsed/>
    <w:rsid w:val="006815D5"/>
    <w:rPr>
      <w:color w:val="605E5C"/>
      <w:shd w:val="clear" w:color="auto" w:fill="E1DFDD"/>
    </w:rPr>
  </w:style>
  <w:style w:type="character" w:styleId="FollowedHyperlink">
    <w:name w:val="FollowedHyperlink"/>
    <w:basedOn w:val="DefaultParagraphFont"/>
    <w:uiPriority w:val="99"/>
    <w:semiHidden/>
    <w:unhideWhenUsed/>
    <w:rsid w:val="000314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arwickdc.gov.uk/downloads/file/8362/statement_of_community_involvement_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5a57d8-1a75-4b47-97f9-ebd0f34ca856">
      <Value>49</Value>
      <Value>4</Value>
      <Value>3</Value>
      <Value>21</Value>
    </TaxCatchAll>
    <Date_x0020_Authored xmlns="6c5a57d8-1a75-4b47-97f9-ebd0f34ca856">2023-04-05T09:38:41+00:00</Date_x0020_Authored>
    <i3daa25f2d4049558ad59c88962a5b3d xmlns="6c5a57d8-1a75-4b47-97f9-ebd0f34ca85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c06d8245-7c7c-40f2-8dc9-be1b0b5f499c</TermId>
        </TermInfo>
      </Terms>
    </i3daa25f2d4049558ad59c88962a5b3d>
    <l9e2dae6c1e34fcfbf9d47088d0b9691 xmlns="6c5a57d8-1a75-4b47-97f9-ebd0f34ca856">
      <Terms xmlns="http://schemas.microsoft.com/office/infopath/2007/PartnerControls">
        <TermInfo xmlns="http://schemas.microsoft.com/office/infopath/2007/PartnerControls">
          <TermName xmlns="http://schemas.microsoft.com/office/infopath/2007/PartnerControls">HR guidance and policy</TermName>
          <TermId xmlns="http://schemas.microsoft.com/office/infopath/2007/PartnerControls">fe24692a-b63a-449d-85c5-fe5c4079f594</TermId>
        </TermInfo>
      </Terms>
    </l9e2dae6c1e34fcfbf9d47088d0b9691>
    <h740b69438fd4057a46c87494360e25d xmlns="6c5a57d8-1a75-4b47-97f9-ebd0f34ca856">
      <Terms xmlns="http://schemas.microsoft.com/office/infopath/2007/PartnerControls">
        <TermInfo xmlns="http://schemas.microsoft.com/office/infopath/2007/PartnerControls">
          <TermName xmlns="http://schemas.microsoft.com/office/infopath/2007/PartnerControls">Equality</TermName>
          <TermId xmlns="http://schemas.microsoft.com/office/infopath/2007/PartnerControls">8dfe7fc9-60f0-40ba-b449-0f567203c57e</TermId>
        </TermInfo>
      </Terms>
    </h740b69438fd4057a46c87494360e25d>
    <m1554e7530834b24b1435a77a4f3f0e5 xmlns="6c5a57d8-1a75-4b47-97f9-ebd0f34ca856">
      <Terms xmlns="http://schemas.microsoft.com/office/infopath/2007/PartnerControls">
        <TermInfo xmlns="http://schemas.microsoft.com/office/infopath/2007/PartnerControls">
          <TermName xmlns="http://schemas.microsoft.com/office/infopath/2007/PartnerControls">HR ＆ Payroll Support</TermName>
          <TermId xmlns="http://schemas.microsoft.com/office/infopath/2007/PartnerControls">ed320c5d-27a9-40fa-ae8f-43b887e06620</TermId>
        </TermInfo>
      </Terms>
    </m1554e7530834b24b1435a77a4f3f0e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ntranet Documents" ma:contentTypeID="0x0101005713390464B6E04999CCAFF85EA721D60100D439208214A5C041A27F4616BE557576" ma:contentTypeVersion="11" ma:contentTypeDescription="Any file uploaded to the Intranet, this has additional metadata to help with tagging, filtering, searching and rolling up information across the Intranet" ma:contentTypeScope="" ma:versionID="58342a2189367747e66f1526efee0155">
  <xsd:schema xmlns:xsd="http://www.w3.org/2001/XMLSchema" xmlns:xs="http://www.w3.org/2001/XMLSchema" xmlns:p="http://schemas.microsoft.com/office/2006/metadata/properties" xmlns:ns2="6c5a57d8-1a75-4b47-97f9-ebd0f34ca856" xmlns:ns4="03eba689-b011-4e1f-a89b-39d3f665aba1" targetNamespace="http://schemas.microsoft.com/office/2006/metadata/properties" ma:root="true" ma:fieldsID="58a9a30dd3194aeae655f91819512c7a" ns2:_="" ns4:_="">
    <xsd:import namespace="6c5a57d8-1a75-4b47-97f9-ebd0f34ca856"/>
    <xsd:import namespace="03eba689-b011-4e1f-a89b-39d3f665aba1"/>
    <xsd:element name="properties">
      <xsd:complexType>
        <xsd:sequence>
          <xsd:element name="documentManagement">
            <xsd:complexType>
              <xsd:all>
                <xsd:element ref="ns2:TaxCatchAll" minOccurs="0"/>
                <xsd:element ref="ns2:TaxCatchAllLabel" minOccurs="0"/>
                <xsd:element ref="ns2:Date_x0020_Authored" minOccurs="0"/>
                <xsd:element ref="ns2:h740b69438fd4057a46c87494360e25d" minOccurs="0"/>
                <xsd:element ref="ns2:m1554e7530834b24b1435a77a4f3f0e5" minOccurs="0"/>
                <xsd:element ref="ns2:i3daa25f2d4049558ad59c88962a5b3d" minOccurs="0"/>
                <xsd:element ref="ns2:l9e2dae6c1e34fcfbf9d47088d0b9691"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a57d8-1a75-4b47-97f9-ebd0f34ca85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9f0396d-47c8-4ad9-a13a-218841140ef7}" ma:internalName="TaxCatchAll" ma:showField="CatchAllData" ma:web="f58bc054-9ae9-469a-bb7e-8d4b833b60f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9f0396d-47c8-4ad9-a13a-218841140ef7}" ma:internalName="TaxCatchAllLabel" ma:readOnly="true" ma:showField="CatchAllDataLabel" ma:web="f58bc054-9ae9-469a-bb7e-8d4b833b60ff">
      <xsd:complexType>
        <xsd:complexContent>
          <xsd:extension base="dms:MultiChoiceLookup">
            <xsd:sequence>
              <xsd:element name="Value" type="dms:Lookup" maxOccurs="unbounded" minOccurs="0" nillable="true"/>
            </xsd:sequence>
          </xsd:extension>
        </xsd:complexContent>
      </xsd:complexType>
    </xsd:element>
    <xsd:element name="Date_x0020_Authored" ma:index="11" nillable="true" ma:displayName="Date Authored" ma:default="[today]" ma:description="Auto sets today's date initially when an item is created/uploaded, unlike 'Created' system field this field remains if data is moved between locations. You can also change this date and use this in Views to group or filter content." ma:format="DateOnly" ma:internalName="Date_x0020_Authored" ma:readOnly="false">
      <xsd:simpleType>
        <xsd:restriction base="dms:DateTime"/>
      </xsd:simpleType>
    </xsd:element>
    <xsd:element name="h740b69438fd4057a46c87494360e25d" ma:index="12" nillable="true" ma:taxonomy="true" ma:internalName="h740b69438fd4057a46c87494360e25d" ma:taxonomyFieldName="IntranetTopics" ma:displayName="Intranet Topics" ma:default="" ma:fieldId="{1740b694-38fd-4057-a46c-87494360e25d}" ma:taxonomyMulti="true" ma:sspId="5e70b3ab-f686-41a3-9899-c0f211d2bb3e" ma:termSetId="9ef0782f-3e60-4454-9b26-da038fdffd6a" ma:anchorId="bf3dd3a1-1ba1-4e54-86b7-de2a6614f232" ma:open="false" ma:isKeyword="false">
      <xsd:complexType>
        <xsd:sequence>
          <xsd:element ref="pc:Terms" minOccurs="0" maxOccurs="1"/>
        </xsd:sequence>
      </xsd:complexType>
    </xsd:element>
    <xsd:element name="m1554e7530834b24b1435a77a4f3f0e5" ma:index="14" nillable="true" ma:taxonomy="true" ma:internalName="m1554e7530834b24b1435a77a4f3f0e5" ma:taxonomyFieldName="AuthoringTeam1" ma:displayName="AuthoringTeam" ma:default="" ma:fieldId="{61554e75-3083-4b24-b143-5a77a4f3f0e5}" ma:sspId="5e70b3ab-f686-41a3-9899-c0f211d2bb3e" ma:termSetId="a8e0ea12-f715-4193-8e71-c62266bbe0e3" ma:anchorId="8248b965-7b58-4c4c-9c9f-a0bec3778b4e" ma:open="false" ma:isKeyword="false">
      <xsd:complexType>
        <xsd:sequence>
          <xsd:element ref="pc:Terms" minOccurs="0" maxOccurs="1"/>
        </xsd:sequence>
      </xsd:complexType>
    </xsd:element>
    <xsd:element name="i3daa25f2d4049558ad59c88962a5b3d" ma:index="16" nillable="true" ma:taxonomy="true" ma:internalName="i3daa25f2d4049558ad59c88962a5b3d" ma:taxonomyFieldName="DocumentType" ma:displayName="Content Type Tag" ma:default="" ma:fieldId="{23daa25f-2d40-4955-8ad5-9c88962a5b3d}" ma:sspId="5e70b3ab-f686-41a3-9899-c0f211d2bb3e" ma:termSetId="8d73ac06-314d-415f-b676-e003b6acfced" ma:anchorId="e55c3ff8-2f31-4318-b603-944b2a5142c0" ma:open="false" ma:isKeyword="false">
      <xsd:complexType>
        <xsd:sequence>
          <xsd:element ref="pc:Terms" minOccurs="0" maxOccurs="1"/>
        </xsd:sequence>
      </xsd:complexType>
    </xsd:element>
    <xsd:element name="l9e2dae6c1e34fcfbf9d47088d0b9691" ma:index="17" nillable="true" ma:taxonomy="true" ma:internalName="l9e2dae6c1e34fcfbf9d47088d0b9691" ma:taxonomyFieldName="IntranetCategories" ma:displayName="Intranet Categories" ma:default="" ma:fieldId="{59e2dae6-c1e3-4fcf-bf9d-47088d0b9691}" ma:taxonomyMulti="true" ma:sspId="5e70b3ab-f686-41a3-9899-c0f211d2bb3e" ma:termSetId="960fd79f-d4ea-44d9-9ac6-a2899cd093d2" ma:anchorId="5ff48afd-7197-4e89-a895-b442ee731e4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eba689-b011-4e1f-a89b-39d3f665aba1"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e70b3ab-f686-41a3-9899-c0f211d2bb3e" ContentTypeId="0x0101005713390464B6E04999CCAFF85EA721D6" PreviousValue="false"/>
</file>

<file path=customXml/itemProps1.xml><?xml version="1.0" encoding="utf-8"?>
<ds:datastoreItem xmlns:ds="http://schemas.openxmlformats.org/officeDocument/2006/customXml" ds:itemID="{B0A7158C-3D6E-4834-815B-64EE5C261383}">
  <ds:schemaRefs>
    <ds:schemaRef ds:uri="http://schemas.microsoft.com/office/2006/metadata/properties"/>
    <ds:schemaRef ds:uri="http://schemas.microsoft.com/office/infopath/2007/PartnerControls"/>
    <ds:schemaRef ds:uri="6c5a57d8-1a75-4b47-97f9-ebd0f34ca856"/>
  </ds:schemaRefs>
</ds:datastoreItem>
</file>

<file path=customXml/itemProps2.xml><?xml version="1.0" encoding="utf-8"?>
<ds:datastoreItem xmlns:ds="http://schemas.openxmlformats.org/officeDocument/2006/customXml" ds:itemID="{46F041E4-3067-43FF-9E9E-2257FBA345E1}">
  <ds:schemaRefs>
    <ds:schemaRef ds:uri="http://schemas.microsoft.com/sharepoint/v3/contenttype/forms"/>
  </ds:schemaRefs>
</ds:datastoreItem>
</file>

<file path=customXml/itemProps3.xml><?xml version="1.0" encoding="utf-8"?>
<ds:datastoreItem xmlns:ds="http://schemas.openxmlformats.org/officeDocument/2006/customXml" ds:itemID="{5C88B805-C560-45E9-AFED-DF98A8E37086}">
  <ds:schemaRefs>
    <ds:schemaRef ds:uri="http://schemas.openxmlformats.org/officeDocument/2006/bibliography"/>
  </ds:schemaRefs>
</ds:datastoreItem>
</file>

<file path=customXml/itemProps4.xml><?xml version="1.0" encoding="utf-8"?>
<ds:datastoreItem xmlns:ds="http://schemas.openxmlformats.org/officeDocument/2006/customXml" ds:itemID="{B6B8E257-1112-406E-803F-4F35A918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a57d8-1a75-4b47-97f9-ebd0f34ca856"/>
    <ds:schemaRef ds:uri="03eba689-b011-4e1f-a89b-39d3f665a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DB9680-123F-4A04-97A0-2C4107C519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Equality Impact Assessment Template - Oct 2020</vt:lpstr>
    </vt:vector>
  </TitlesOfParts>
  <Company>Warwick District Council</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Template - Oct 2020</dc:title>
  <dc:subject/>
  <dc:creator>Hayley Lewis</dc:creator>
  <cp:keywords/>
  <dc:description/>
  <cp:lastModifiedBy>Adam James</cp:lastModifiedBy>
  <cp:revision>2</cp:revision>
  <cp:lastPrinted>2024-05-16T09:54:00Z</cp:lastPrinted>
  <dcterms:created xsi:type="dcterms:W3CDTF">2026-01-22T08:50:00Z</dcterms:created>
  <dcterms:modified xsi:type="dcterms:W3CDTF">2026-01-22T08:50:00Z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0x0101005713390464B6E04999CCAFF85EA721D60100D439208214A5C041A27F4616BE557576</vt:lpwstr>
  </property>
  <property fmtid="{D5CDD505-2E9C-101B-9397-08002B2CF9AE}" pid="3" name="AuthoringTeam">
    <vt:lpwstr>38;#Corporate HR|ebefcb8c-e4b0-4240-b58f-56defeb3200f</vt:lpwstr>
  </property>
  <property fmtid="{D5CDD505-2E9C-101B-9397-08002B2CF9AE}" pid="4" name="HR Intranet Tags">
    <vt:lpwstr>20;#Equality|8dfe7fc9-60f0-40ba-b449-0f567203c57e</vt:lpwstr>
  </property>
  <property fmtid="{D5CDD505-2E9C-101B-9397-08002B2CF9AE}" pid="5" name="TypeOfIntranetContent">
    <vt:lpwstr>35;#Guide|d699c207-2676-49ba-94b5-a9e295b38a08</vt:lpwstr>
  </property>
  <property fmtid="{D5CDD505-2E9C-101B-9397-08002B2CF9AE}" pid="6" name="IntranetCategories">
    <vt:lpwstr>3;#HR guidance and policy|fe24692a-b63a-449d-85c5-fe5c4079f594</vt:lpwstr>
  </property>
  <property fmtid="{D5CDD505-2E9C-101B-9397-08002B2CF9AE}" pid="7" name="DocumentType">
    <vt:lpwstr>49;#Template|c06d8245-7c7c-40f2-8dc9-be1b0b5f499c</vt:lpwstr>
  </property>
  <property fmtid="{D5CDD505-2E9C-101B-9397-08002B2CF9AE}" pid="8" name="IntranetTopics">
    <vt:lpwstr>21;#Equality|8dfe7fc9-60f0-40ba-b449-0f567203c57e</vt:lpwstr>
  </property>
  <property fmtid="{D5CDD505-2E9C-101B-9397-08002B2CF9AE}" pid="9" name="AuthoringTeam1">
    <vt:lpwstr>4;#HR ＆ Payroll Support|ed320c5d-27a9-40fa-ae8f-43b887e06620</vt:lpwstr>
  </property>
  <property fmtid="{D5CDD505-2E9C-101B-9397-08002B2CF9AE}" pid="10" name="MSIP_Label_c6f64b5a-70e3-4d13-98dc-9c006fabbb8e_Enabled">
    <vt:lpwstr>true</vt:lpwstr>
  </property>
  <property fmtid="{D5CDD505-2E9C-101B-9397-08002B2CF9AE}" pid="11" name="MSIP_Label_c6f64b5a-70e3-4d13-98dc-9c006fabbb8e_SetDate">
    <vt:lpwstr>2024-02-12T16:50:14Z</vt:lpwstr>
  </property>
  <property fmtid="{D5CDD505-2E9C-101B-9397-08002B2CF9AE}" pid="12" name="MSIP_Label_c6f64b5a-70e3-4d13-98dc-9c006fabbb8e_Method">
    <vt:lpwstr>Standard</vt:lpwstr>
  </property>
  <property fmtid="{D5CDD505-2E9C-101B-9397-08002B2CF9AE}" pid="13" name="MSIP_Label_c6f64b5a-70e3-4d13-98dc-9c006fabbb8e_Name">
    <vt:lpwstr>Not Classified</vt:lpwstr>
  </property>
  <property fmtid="{D5CDD505-2E9C-101B-9397-08002B2CF9AE}" pid="14" name="MSIP_Label_c6f64b5a-70e3-4d13-98dc-9c006fabbb8e_SiteId">
    <vt:lpwstr>a299760a-16eb-4f36-84d7-1c6fdd63f547</vt:lpwstr>
  </property>
  <property fmtid="{D5CDD505-2E9C-101B-9397-08002B2CF9AE}" pid="15" name="MSIP_Label_c6f64b5a-70e3-4d13-98dc-9c006fabbb8e_ActionId">
    <vt:lpwstr>9638211d-629a-431e-a631-eac42da6aec0</vt:lpwstr>
  </property>
  <property fmtid="{D5CDD505-2E9C-101B-9397-08002B2CF9AE}" pid="16" name="MSIP_Label_c6f64b5a-70e3-4d13-98dc-9c006fabbb8e_ContentBits">
    <vt:lpwstr>0</vt:lpwstr>
  </property>
</Properties>
</file>