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26A6" w14:textId="5752B70B" w:rsidR="00080AF0" w:rsidRPr="008C6D2D" w:rsidRDefault="00080AF0">
      <w:pPr>
        <w:rPr>
          <w:rFonts w:ascii="Verdana" w:hAnsi="Verdana"/>
          <w:color w:val="FF0000"/>
        </w:rPr>
      </w:pPr>
      <w:r w:rsidRPr="008C6D2D">
        <w:rPr>
          <w:rFonts w:ascii="Verdana" w:hAnsi="Verdana"/>
          <w:b/>
          <w:bCs/>
        </w:rPr>
        <w:t>Warwick District Council’s Events Strategy</w:t>
      </w:r>
      <w:r w:rsidR="00972A9D" w:rsidRPr="008C6D2D">
        <w:rPr>
          <w:rFonts w:ascii="Verdana" w:hAnsi="Verdana"/>
          <w:b/>
          <w:bCs/>
        </w:rPr>
        <w:t xml:space="preserve"> 202</w:t>
      </w:r>
      <w:r w:rsidR="00187F54" w:rsidRPr="008C6D2D">
        <w:rPr>
          <w:rFonts w:ascii="Verdana" w:hAnsi="Verdana"/>
          <w:b/>
          <w:bCs/>
        </w:rPr>
        <w:t>6</w:t>
      </w:r>
      <w:r w:rsidR="00972A9D" w:rsidRPr="008C6D2D">
        <w:rPr>
          <w:rFonts w:ascii="Verdana" w:hAnsi="Verdana"/>
          <w:b/>
          <w:bCs/>
        </w:rPr>
        <w:t>-2030</w:t>
      </w:r>
    </w:p>
    <w:p w14:paraId="23C08558" w14:textId="522EA3A1" w:rsidR="00326D43" w:rsidRPr="008C6D2D" w:rsidRDefault="00326D43" w:rsidP="0036609D">
      <w:pPr>
        <w:rPr>
          <w:rFonts w:ascii="Verdana" w:hAnsi="Verdana"/>
          <w:b/>
          <w:bCs/>
        </w:rPr>
      </w:pPr>
      <w:r w:rsidRPr="008C6D2D">
        <w:rPr>
          <w:rFonts w:ascii="Verdana" w:hAnsi="Verdana"/>
          <w:b/>
          <w:bCs/>
        </w:rPr>
        <w:t xml:space="preserve">Vision </w:t>
      </w:r>
      <w:r w:rsidRPr="008C6D2D">
        <w:rPr>
          <w:rFonts w:ascii="Verdana" w:hAnsi="Verdana"/>
          <w:b/>
          <w:bCs/>
        </w:rPr>
        <w:br/>
      </w:r>
      <w:r w:rsidR="007B69C9">
        <w:rPr>
          <w:rFonts w:ascii="Verdana" w:hAnsi="Verdana"/>
        </w:rPr>
        <w:t xml:space="preserve">The </w:t>
      </w:r>
      <w:r w:rsidR="00AD6F17">
        <w:rPr>
          <w:rFonts w:ascii="Verdana" w:hAnsi="Verdana"/>
        </w:rPr>
        <w:t>C</w:t>
      </w:r>
      <w:r w:rsidR="007B69C9">
        <w:rPr>
          <w:rFonts w:ascii="Verdana" w:hAnsi="Verdana"/>
        </w:rPr>
        <w:t xml:space="preserve">ouncil’s </w:t>
      </w:r>
      <w:r w:rsidRPr="008C6D2D">
        <w:rPr>
          <w:rFonts w:ascii="Verdana" w:hAnsi="Verdana"/>
        </w:rPr>
        <w:t xml:space="preserve">vision is to transform public spaces into vibrant </w:t>
      </w:r>
      <w:r w:rsidR="005E2DB8" w:rsidRPr="008C6D2D">
        <w:rPr>
          <w:rFonts w:ascii="Verdana" w:hAnsi="Verdana"/>
        </w:rPr>
        <w:t>places</w:t>
      </w:r>
      <w:r w:rsidRPr="008C6D2D">
        <w:rPr>
          <w:rFonts w:ascii="Verdana" w:hAnsi="Verdana"/>
        </w:rPr>
        <w:t xml:space="preserve"> with year-round outdoor events, festivals, and markets—creating experiences that bring people together, celebrate local identity, and strengthen the local economy.</w:t>
      </w:r>
      <w:r w:rsidR="00C604A1" w:rsidRPr="008C6D2D">
        <w:rPr>
          <w:rFonts w:ascii="Verdana" w:hAnsi="Verdana"/>
          <w:b/>
          <w:bCs/>
        </w:rPr>
        <w:br/>
      </w:r>
      <w:r w:rsidR="00C604A1" w:rsidRPr="008C6D2D">
        <w:rPr>
          <w:rFonts w:ascii="Verdana" w:hAnsi="Verdana"/>
          <w:b/>
          <w:bCs/>
        </w:rPr>
        <w:br/>
      </w:r>
      <w:r w:rsidR="00080AF0" w:rsidRPr="008C6D2D">
        <w:rPr>
          <w:rFonts w:ascii="Verdana" w:hAnsi="Verdana"/>
          <w:b/>
          <w:bCs/>
        </w:rPr>
        <w:t>Introduction</w:t>
      </w:r>
      <w:r w:rsidR="002E487B" w:rsidRPr="008C6D2D">
        <w:rPr>
          <w:rFonts w:ascii="Verdana" w:hAnsi="Verdana"/>
          <w:b/>
          <w:bCs/>
        </w:rPr>
        <w:t xml:space="preserve"> – </w:t>
      </w:r>
      <w:r w:rsidR="001E65EC">
        <w:rPr>
          <w:rFonts w:ascii="Verdana" w:hAnsi="Verdana"/>
          <w:b/>
          <w:bCs/>
        </w:rPr>
        <w:t>where events are now</w:t>
      </w:r>
      <w:r w:rsidR="00972A9D" w:rsidRPr="008C6D2D">
        <w:rPr>
          <w:rFonts w:ascii="Verdana" w:hAnsi="Verdana"/>
          <w:b/>
          <w:bCs/>
        </w:rPr>
        <w:br/>
      </w:r>
      <w:bookmarkStart w:id="0" w:name="_Hlk211947360"/>
      <w:bookmarkStart w:id="1" w:name="_Hlk211947383"/>
      <w:r w:rsidR="0036609D" w:rsidRPr="008C6D2D">
        <w:rPr>
          <w:rFonts w:ascii="Verdana" w:hAnsi="Verdana"/>
        </w:rPr>
        <w:t>The purpose of the Events Strategy is to present the strategic direction for outdoor events</w:t>
      </w:r>
      <w:bookmarkEnd w:id="0"/>
      <w:r w:rsidR="0036609D" w:rsidRPr="008C6D2D">
        <w:rPr>
          <w:rFonts w:ascii="Verdana" w:hAnsi="Verdana"/>
        </w:rPr>
        <w:t>, to enhance the existing programme of events, while prioritising and planning for future opportunities.</w:t>
      </w:r>
      <w:bookmarkEnd w:id="1"/>
    </w:p>
    <w:p w14:paraId="5B4738EB" w14:textId="7ADAEE2E" w:rsidR="0036609D" w:rsidRPr="008C6D2D" w:rsidRDefault="0036609D" w:rsidP="0036609D">
      <w:pPr>
        <w:rPr>
          <w:rFonts w:ascii="Verdana" w:hAnsi="Verdana"/>
          <w:b/>
          <w:bCs/>
        </w:rPr>
      </w:pPr>
      <w:r w:rsidRPr="008C6D2D">
        <w:rPr>
          <w:rFonts w:ascii="Verdana" w:hAnsi="Verdana"/>
        </w:rPr>
        <w:t xml:space="preserve">Warwick District has the leading programme in Warwickshire, with </w:t>
      </w:r>
      <w:r w:rsidR="00E255ED">
        <w:rPr>
          <w:rFonts w:ascii="Verdana" w:hAnsi="Verdana"/>
        </w:rPr>
        <w:t xml:space="preserve">around </w:t>
      </w:r>
      <w:r w:rsidRPr="008C6D2D">
        <w:rPr>
          <w:rFonts w:ascii="Verdana" w:hAnsi="Verdana"/>
        </w:rPr>
        <w:t xml:space="preserve">150 </w:t>
      </w:r>
      <w:r w:rsidR="00154455" w:rsidRPr="008C6D2D">
        <w:rPr>
          <w:rFonts w:ascii="Verdana" w:hAnsi="Verdana"/>
        </w:rPr>
        <w:t xml:space="preserve">outdoor events </w:t>
      </w:r>
      <w:r w:rsidRPr="008C6D2D">
        <w:rPr>
          <w:rFonts w:ascii="Verdana" w:hAnsi="Verdana"/>
        </w:rPr>
        <w:t>taking place across the four towns</w:t>
      </w:r>
      <w:r w:rsidR="00C06E3A" w:rsidRPr="008C6D2D">
        <w:rPr>
          <w:rFonts w:ascii="Verdana" w:hAnsi="Verdana"/>
        </w:rPr>
        <w:t xml:space="preserve"> annually</w:t>
      </w:r>
      <w:r w:rsidRPr="008C6D2D">
        <w:rPr>
          <w:rFonts w:ascii="Verdana" w:hAnsi="Verdana"/>
        </w:rPr>
        <w:t xml:space="preserve">. Events </w:t>
      </w:r>
      <w:r w:rsidR="005E2DB8" w:rsidRPr="008C6D2D">
        <w:rPr>
          <w:rFonts w:ascii="Verdana" w:hAnsi="Verdana"/>
        </w:rPr>
        <w:t xml:space="preserve">are </w:t>
      </w:r>
      <w:r w:rsidR="00154455" w:rsidRPr="008C6D2D">
        <w:rPr>
          <w:rFonts w:ascii="Verdana" w:hAnsi="Verdana"/>
        </w:rPr>
        <w:t xml:space="preserve">an </w:t>
      </w:r>
      <w:r w:rsidR="005E2DB8" w:rsidRPr="008C6D2D">
        <w:rPr>
          <w:rFonts w:ascii="Verdana" w:hAnsi="Verdana"/>
        </w:rPr>
        <w:t>important</w:t>
      </w:r>
      <w:r w:rsidRPr="008C6D2D">
        <w:rPr>
          <w:rFonts w:ascii="Verdana" w:hAnsi="Verdana"/>
        </w:rPr>
        <w:t xml:space="preserve"> </w:t>
      </w:r>
      <w:r w:rsidR="00154455" w:rsidRPr="008C6D2D">
        <w:rPr>
          <w:rFonts w:ascii="Verdana" w:hAnsi="Verdana"/>
        </w:rPr>
        <w:t xml:space="preserve">contributor </w:t>
      </w:r>
      <w:r w:rsidR="005E2DB8" w:rsidRPr="008C6D2D">
        <w:rPr>
          <w:rFonts w:ascii="Verdana" w:hAnsi="Verdana"/>
        </w:rPr>
        <w:t>to</w:t>
      </w:r>
      <w:r w:rsidRPr="008C6D2D">
        <w:rPr>
          <w:rFonts w:ascii="Verdana" w:hAnsi="Verdana"/>
        </w:rPr>
        <w:t xml:space="preserve"> the area’s cultural life</w:t>
      </w:r>
      <w:r w:rsidR="00E255ED">
        <w:rPr>
          <w:rFonts w:ascii="Verdana" w:hAnsi="Verdana"/>
        </w:rPr>
        <w:t xml:space="preserve">, </w:t>
      </w:r>
      <w:r w:rsidRPr="008C6D2D">
        <w:rPr>
          <w:rFonts w:ascii="Verdana" w:hAnsi="Verdana"/>
        </w:rPr>
        <w:t xml:space="preserve">from community gatherings and special parades to large-scale festivals, their ability to bring </w:t>
      </w:r>
      <w:r w:rsidR="00154455" w:rsidRPr="008C6D2D">
        <w:rPr>
          <w:rFonts w:ascii="Verdana" w:hAnsi="Verdana"/>
        </w:rPr>
        <w:t xml:space="preserve">parks and public spaces </w:t>
      </w:r>
      <w:r w:rsidRPr="008C6D2D">
        <w:rPr>
          <w:rFonts w:ascii="Verdana" w:hAnsi="Verdana"/>
        </w:rPr>
        <w:t>to life, boost footfall</w:t>
      </w:r>
      <w:r w:rsidR="00A71A80" w:rsidRPr="008C6D2D">
        <w:rPr>
          <w:rFonts w:ascii="Verdana" w:hAnsi="Verdana"/>
        </w:rPr>
        <w:t>, attract tourists</w:t>
      </w:r>
      <w:r w:rsidRPr="008C6D2D">
        <w:rPr>
          <w:rFonts w:ascii="Verdana" w:hAnsi="Verdana"/>
        </w:rPr>
        <w:t xml:space="preserve"> and support businesses, are just some of the benefits.</w:t>
      </w:r>
    </w:p>
    <w:p w14:paraId="5BB1B490" w14:textId="2C17B6DE" w:rsidR="00EF505A" w:rsidRPr="008C6D2D" w:rsidRDefault="00CC6ABE" w:rsidP="00CC6ABE">
      <w:pPr>
        <w:rPr>
          <w:rFonts w:ascii="Verdana" w:hAnsi="Verdana"/>
        </w:rPr>
      </w:pPr>
      <w:r w:rsidRPr="008C6D2D">
        <w:rPr>
          <w:rFonts w:ascii="Verdana" w:hAnsi="Verdana"/>
        </w:rPr>
        <w:t xml:space="preserve">This strategy embraces that potential through thoughtful planning and inclusive growth, while recognising and managing the challenges. It seeks to support community events while pursuing commercial opportunities, ensuring a balanced and sustainable approach to </w:t>
      </w:r>
      <w:r w:rsidR="00A71A80" w:rsidRPr="008C6D2D">
        <w:rPr>
          <w:rFonts w:ascii="Verdana" w:hAnsi="Verdana"/>
        </w:rPr>
        <w:t xml:space="preserve">the </w:t>
      </w:r>
      <w:r w:rsidRPr="008C6D2D">
        <w:rPr>
          <w:rFonts w:ascii="Verdana" w:hAnsi="Verdana"/>
        </w:rPr>
        <w:t>development</w:t>
      </w:r>
      <w:bookmarkStart w:id="2" w:name="_Hlk210816444"/>
      <w:r w:rsidR="00A71A80" w:rsidRPr="008C6D2D">
        <w:rPr>
          <w:rFonts w:ascii="Verdana" w:hAnsi="Verdana"/>
        </w:rPr>
        <w:t xml:space="preserve"> of better events</w:t>
      </w:r>
      <w:r w:rsidR="00EF505A" w:rsidRPr="008C6D2D">
        <w:rPr>
          <w:rFonts w:ascii="Verdana" w:hAnsi="Verdana"/>
        </w:rPr>
        <w:t>.</w:t>
      </w:r>
    </w:p>
    <w:bookmarkEnd w:id="2"/>
    <w:p w14:paraId="01CF177E" w14:textId="77777777" w:rsidR="00FC0610" w:rsidRDefault="00CC6ABE" w:rsidP="004E47DE">
      <w:pPr>
        <w:rPr>
          <w:rFonts w:ascii="Verdana" w:hAnsi="Verdana"/>
        </w:rPr>
      </w:pPr>
      <w:r w:rsidRPr="008C6D2D">
        <w:rPr>
          <w:rFonts w:ascii="Verdana" w:hAnsi="Verdana"/>
        </w:rPr>
        <w:t xml:space="preserve">Aligned with the </w:t>
      </w:r>
      <w:r w:rsidR="00AD6F17">
        <w:rPr>
          <w:rFonts w:ascii="Verdana" w:hAnsi="Verdana"/>
        </w:rPr>
        <w:t>C</w:t>
      </w:r>
      <w:r w:rsidRPr="008C6D2D">
        <w:rPr>
          <w:rFonts w:ascii="Verdana" w:hAnsi="Verdana"/>
        </w:rPr>
        <w:t>ouncil’s ambition to make Warwick District a great place to live, work, and visit, the strategy provides a clear framework to guide decisions over the next four years</w:t>
      </w:r>
      <w:r w:rsidR="00C06E3A" w:rsidRPr="008C6D2D">
        <w:rPr>
          <w:rFonts w:ascii="Verdana" w:hAnsi="Verdana"/>
        </w:rPr>
        <w:t>, that will support</w:t>
      </w:r>
      <w:r w:rsidR="0036609D" w:rsidRPr="008C6D2D">
        <w:rPr>
          <w:rFonts w:ascii="Verdana" w:hAnsi="Verdana"/>
        </w:rPr>
        <w:t xml:space="preserve"> the evolving needs of residents, visitors, and businesses.</w:t>
      </w:r>
      <w:r w:rsidR="009C5E84">
        <w:rPr>
          <w:rFonts w:ascii="Verdana" w:hAnsi="Verdana"/>
        </w:rPr>
        <w:t xml:space="preserve"> </w:t>
      </w:r>
    </w:p>
    <w:p w14:paraId="32FECBB1" w14:textId="77777777" w:rsidR="00FC0610" w:rsidRPr="000B31D0" w:rsidRDefault="00FC0610" w:rsidP="004E47DE">
      <w:pPr>
        <w:rPr>
          <w:rFonts w:ascii="Verdana" w:hAnsi="Verdana"/>
        </w:rPr>
      </w:pPr>
      <w:r w:rsidRPr="000B31D0">
        <w:rPr>
          <w:rFonts w:ascii="Verdana" w:hAnsi="Verdana"/>
          <w:b/>
          <w:bCs/>
        </w:rPr>
        <w:t>How this strategy fits into other strategies</w:t>
      </w:r>
      <w:r w:rsidRPr="000B31D0">
        <w:rPr>
          <w:rFonts w:ascii="Verdana" w:hAnsi="Verdana"/>
        </w:rPr>
        <w:t xml:space="preserve"> </w:t>
      </w:r>
    </w:p>
    <w:p w14:paraId="2D9862A5" w14:textId="2B9D53D7" w:rsidR="00583FC5" w:rsidRPr="00AB0A1B" w:rsidRDefault="009C5E84" w:rsidP="00583FC5">
      <w:pPr>
        <w:rPr>
          <w:rFonts w:ascii="Verdana" w:hAnsi="Verdana"/>
        </w:rPr>
      </w:pPr>
      <w:r w:rsidRPr="009C5E84">
        <w:rPr>
          <w:rFonts w:ascii="Verdana" w:hAnsi="Verdana"/>
          <w:color w:val="000000" w:themeColor="text1"/>
        </w:rPr>
        <w:t>This strategy contributes to Priority 1 and Priority 3 of the Council's Corporate Strategy</w:t>
      </w:r>
      <w:r w:rsidR="00583FC5">
        <w:rPr>
          <w:rFonts w:ascii="Verdana" w:hAnsi="Verdana"/>
          <w:color w:val="000000" w:themeColor="text1"/>
        </w:rPr>
        <w:t xml:space="preserve"> </w:t>
      </w:r>
      <w:r w:rsidR="00583FC5" w:rsidRPr="00AB0A1B">
        <w:rPr>
          <w:rFonts w:ascii="Verdana" w:hAnsi="Verdana"/>
        </w:rPr>
        <w:t>for Warwick District 2030:</w:t>
      </w:r>
      <w:r w:rsidR="00272A27">
        <w:rPr>
          <w:rFonts w:ascii="Verdana" w:hAnsi="Verdana"/>
        </w:rPr>
        <w:t xml:space="preserve"> Priority 3 is particularly relevant.</w:t>
      </w:r>
    </w:p>
    <w:p w14:paraId="4A0D1B46" w14:textId="77777777" w:rsidR="00583FC5" w:rsidRPr="00AB0A1B" w:rsidRDefault="00583FC5" w:rsidP="000B31D0">
      <w:pPr>
        <w:spacing w:after="0"/>
        <w:ind w:left="720"/>
        <w:rPr>
          <w:rFonts w:ascii="Verdana" w:hAnsi="Verdana"/>
          <w:b/>
          <w:bCs/>
          <w:i/>
          <w:iCs/>
        </w:rPr>
      </w:pPr>
      <w:r w:rsidRPr="00AB0A1B">
        <w:rPr>
          <w:rFonts w:ascii="Verdana" w:hAnsi="Verdana"/>
          <w:b/>
          <w:bCs/>
          <w:i/>
          <w:iCs/>
        </w:rPr>
        <w:t>Priority 3: Creating vibrant, safe and healthy communities of the future</w:t>
      </w:r>
    </w:p>
    <w:p w14:paraId="73DC2345" w14:textId="77777777" w:rsidR="00583FC5" w:rsidRPr="00AB0A1B" w:rsidRDefault="00583FC5" w:rsidP="000B31D0">
      <w:pPr>
        <w:spacing w:after="0"/>
        <w:ind w:left="720"/>
        <w:rPr>
          <w:rFonts w:ascii="Verdana" w:hAnsi="Verdana"/>
          <w:i/>
          <w:iCs/>
        </w:rPr>
      </w:pPr>
      <w:r w:rsidRPr="00AB0A1B">
        <w:rPr>
          <w:rFonts w:ascii="Verdana" w:hAnsi="Verdana"/>
          <w:i/>
          <w:iCs/>
        </w:rPr>
        <w:t>We will work with communities, businesses and public sector partners to enable and support improvements where people’s community, economic and housing needs can be met. This will facilitate a better and more sustainable balance with the natural world that will allow our communities and businesses to thrive in a sustainable and safe way.</w:t>
      </w:r>
    </w:p>
    <w:p w14:paraId="5F41FBE9" w14:textId="77777777" w:rsidR="00583FC5" w:rsidRPr="00AB0A1B" w:rsidRDefault="00583FC5" w:rsidP="00583FC5">
      <w:pPr>
        <w:spacing w:after="0"/>
        <w:rPr>
          <w:rFonts w:ascii="Verdana" w:hAnsi="Verdana"/>
          <w:i/>
          <w:iCs/>
        </w:rPr>
      </w:pPr>
    </w:p>
    <w:p w14:paraId="51A1AAF7" w14:textId="41AF3CE9" w:rsidR="00EF3581" w:rsidRDefault="00583FC5" w:rsidP="000B31D0">
      <w:pPr>
        <w:spacing w:after="0"/>
        <w:rPr>
          <w:rFonts w:ascii="Verdana" w:hAnsi="Verdana"/>
        </w:rPr>
      </w:pPr>
      <w:r w:rsidRPr="000B31D0">
        <w:rPr>
          <w:rFonts w:ascii="Verdana" w:hAnsi="Verdana"/>
        </w:rPr>
        <w:t xml:space="preserve">The </w:t>
      </w:r>
      <w:r w:rsidR="00272A27">
        <w:rPr>
          <w:rFonts w:ascii="Verdana" w:hAnsi="Verdana"/>
        </w:rPr>
        <w:t xml:space="preserve">work of the </w:t>
      </w:r>
      <w:r w:rsidRPr="000B31D0">
        <w:rPr>
          <w:rFonts w:ascii="Verdana" w:hAnsi="Verdana"/>
        </w:rPr>
        <w:t>Business Support and Events team’s fits directly into 3.1.1</w:t>
      </w:r>
      <w:r w:rsidR="00272A27">
        <w:rPr>
          <w:rFonts w:ascii="Verdana" w:hAnsi="Verdana"/>
        </w:rPr>
        <w:t xml:space="preserve"> which seeks to</w:t>
      </w:r>
      <w:r w:rsidRPr="000B31D0">
        <w:rPr>
          <w:rFonts w:ascii="Verdana" w:hAnsi="Verdana"/>
        </w:rPr>
        <w:t>:</w:t>
      </w:r>
      <w:r w:rsidR="00272A27">
        <w:rPr>
          <w:rFonts w:ascii="Verdana" w:hAnsi="Verdana"/>
        </w:rPr>
        <w:t xml:space="preserve"> </w:t>
      </w:r>
      <w:bookmarkStart w:id="3" w:name="_Hlk210817898"/>
      <w:r w:rsidRPr="00AB0A1B">
        <w:rPr>
          <w:rFonts w:ascii="Verdana" w:hAnsi="Verdana"/>
          <w:i/>
          <w:iCs/>
        </w:rPr>
        <w:t>‘Enhance our town centres by working with businesses in place making initiatives, events and active travel to support the daytime and nighttime economy.’</w:t>
      </w:r>
      <w:bookmarkEnd w:id="3"/>
      <w:r w:rsidR="00E255ED">
        <w:rPr>
          <w:color w:val="FF0000"/>
        </w:rPr>
        <w:br/>
      </w:r>
      <w:r w:rsidR="00E255ED">
        <w:rPr>
          <w:color w:val="FF0000"/>
        </w:rPr>
        <w:br/>
      </w:r>
      <w:r w:rsidR="004E47DE" w:rsidRPr="008C6D2D">
        <w:rPr>
          <w:rFonts w:ascii="Verdana" w:hAnsi="Verdana"/>
          <w:b/>
          <w:bCs/>
        </w:rPr>
        <w:t xml:space="preserve">What </w:t>
      </w:r>
      <w:r w:rsidR="001E65EC">
        <w:rPr>
          <w:rFonts w:ascii="Verdana" w:hAnsi="Verdana"/>
          <w:b/>
          <w:bCs/>
        </w:rPr>
        <w:t xml:space="preserve">the </w:t>
      </w:r>
      <w:r w:rsidR="00AD6F17">
        <w:rPr>
          <w:rFonts w:ascii="Verdana" w:hAnsi="Verdana"/>
          <w:b/>
          <w:bCs/>
        </w:rPr>
        <w:t>C</w:t>
      </w:r>
      <w:r w:rsidR="001E65EC">
        <w:rPr>
          <w:rFonts w:ascii="Verdana" w:hAnsi="Verdana"/>
          <w:b/>
          <w:bCs/>
        </w:rPr>
        <w:t>ouncil</w:t>
      </w:r>
      <w:r w:rsidR="004E47DE" w:rsidRPr="008C6D2D">
        <w:rPr>
          <w:rFonts w:ascii="Verdana" w:hAnsi="Verdana"/>
          <w:b/>
          <w:bCs/>
        </w:rPr>
        <w:t xml:space="preserve"> mean</w:t>
      </w:r>
      <w:r w:rsidR="001E65EC">
        <w:rPr>
          <w:rFonts w:ascii="Verdana" w:hAnsi="Verdana"/>
          <w:b/>
          <w:bCs/>
        </w:rPr>
        <w:t>s</w:t>
      </w:r>
      <w:r w:rsidR="004E47DE" w:rsidRPr="008C6D2D">
        <w:rPr>
          <w:rFonts w:ascii="Verdana" w:hAnsi="Verdana"/>
          <w:b/>
          <w:bCs/>
        </w:rPr>
        <w:t xml:space="preserve"> by ‘events’</w:t>
      </w:r>
      <w:r w:rsidR="00210AF2" w:rsidRPr="008C6D2D">
        <w:rPr>
          <w:rFonts w:ascii="Verdana" w:hAnsi="Verdana"/>
          <w:b/>
          <w:bCs/>
        </w:rPr>
        <w:br/>
      </w:r>
      <w:r w:rsidR="00CC3233" w:rsidRPr="008C6D2D">
        <w:rPr>
          <w:rFonts w:ascii="Verdana" w:hAnsi="Verdana"/>
        </w:rPr>
        <w:t>E</w:t>
      </w:r>
      <w:r w:rsidR="00210AF2" w:rsidRPr="008C6D2D">
        <w:rPr>
          <w:rFonts w:ascii="Verdana" w:hAnsi="Verdana"/>
        </w:rPr>
        <w:t xml:space="preserve">vents </w:t>
      </w:r>
      <w:r w:rsidR="00FE1818" w:rsidRPr="008C6D2D">
        <w:rPr>
          <w:rFonts w:ascii="Verdana" w:hAnsi="Verdana"/>
        </w:rPr>
        <w:t xml:space="preserve">are defined as </w:t>
      </w:r>
      <w:r w:rsidR="002837F0" w:rsidRPr="008C6D2D">
        <w:rPr>
          <w:rFonts w:ascii="Verdana" w:hAnsi="Verdana"/>
        </w:rPr>
        <w:t xml:space="preserve">‘an activity that is planned for a special purpose and usually involves a lot of people.’ </w:t>
      </w:r>
      <w:bookmarkStart w:id="4" w:name="_Hlk216166533"/>
      <w:r w:rsidR="008F2F53" w:rsidRPr="008C6D2D">
        <w:rPr>
          <w:rFonts w:ascii="Verdana" w:hAnsi="Verdana"/>
        </w:rPr>
        <w:t>Set against the backdrop of parks and public spaces, e</w:t>
      </w:r>
      <w:r w:rsidR="002837F0" w:rsidRPr="008C6D2D">
        <w:rPr>
          <w:rFonts w:ascii="Verdana" w:hAnsi="Verdana"/>
        </w:rPr>
        <w:t>vents are shared experiences that bring friends, families, and communities together.</w:t>
      </w:r>
      <w:bookmarkEnd w:id="4"/>
      <w:r w:rsidR="002837F0" w:rsidRPr="008C6D2D">
        <w:rPr>
          <w:rFonts w:ascii="Verdana" w:hAnsi="Verdana"/>
        </w:rPr>
        <w:t xml:space="preserve"> </w:t>
      </w:r>
      <w:r w:rsidR="00C604A1" w:rsidRPr="008C6D2D">
        <w:rPr>
          <w:rFonts w:ascii="Verdana" w:hAnsi="Verdana"/>
        </w:rPr>
        <w:br/>
      </w:r>
      <w:r w:rsidR="00C604A1" w:rsidRPr="008C6D2D">
        <w:rPr>
          <w:rFonts w:ascii="Verdana" w:hAnsi="Verdana"/>
        </w:rPr>
        <w:br/>
      </w:r>
      <w:r w:rsidR="004E47DE" w:rsidRPr="008C6D2D">
        <w:rPr>
          <w:rFonts w:ascii="Verdana" w:hAnsi="Verdana"/>
          <w:b/>
          <w:bCs/>
        </w:rPr>
        <w:lastRenderedPageBreak/>
        <w:t xml:space="preserve">Defining the boundaries of </w:t>
      </w:r>
      <w:r w:rsidR="001E65EC">
        <w:rPr>
          <w:rFonts w:ascii="Verdana" w:hAnsi="Verdana"/>
          <w:b/>
          <w:bCs/>
        </w:rPr>
        <w:t>the</w:t>
      </w:r>
      <w:r w:rsidR="004E47DE" w:rsidRPr="008C6D2D">
        <w:rPr>
          <w:rFonts w:ascii="Verdana" w:hAnsi="Verdana"/>
          <w:b/>
          <w:bCs/>
        </w:rPr>
        <w:t xml:space="preserve"> approach</w:t>
      </w:r>
      <w:r w:rsidR="00187F54" w:rsidRPr="008C6D2D">
        <w:rPr>
          <w:rFonts w:ascii="Verdana" w:hAnsi="Verdana"/>
          <w:b/>
          <w:bCs/>
        </w:rPr>
        <w:br/>
      </w:r>
      <w:r w:rsidR="004E47DE" w:rsidRPr="008C6D2D">
        <w:rPr>
          <w:rFonts w:ascii="Verdana" w:hAnsi="Verdana"/>
        </w:rPr>
        <w:t xml:space="preserve">The strategy focuses on outdoor events held in parks, green spaces, and town centres across publicly owned land. While </w:t>
      </w:r>
      <w:r w:rsidR="007B69C9">
        <w:rPr>
          <w:rFonts w:ascii="Verdana" w:hAnsi="Verdana"/>
        </w:rPr>
        <w:t xml:space="preserve">the </w:t>
      </w:r>
      <w:r w:rsidR="00AD6F17">
        <w:rPr>
          <w:rFonts w:ascii="Verdana" w:hAnsi="Verdana"/>
        </w:rPr>
        <w:t>C</w:t>
      </w:r>
      <w:r w:rsidR="007B69C9">
        <w:rPr>
          <w:rFonts w:ascii="Verdana" w:hAnsi="Verdana"/>
        </w:rPr>
        <w:t>ouncil</w:t>
      </w:r>
      <w:r w:rsidR="004E47DE" w:rsidRPr="008C6D2D">
        <w:rPr>
          <w:rFonts w:ascii="Verdana" w:hAnsi="Verdana"/>
        </w:rPr>
        <w:t xml:space="preserve"> recognise</w:t>
      </w:r>
      <w:r w:rsidR="007B69C9">
        <w:rPr>
          <w:rFonts w:ascii="Verdana" w:hAnsi="Verdana"/>
        </w:rPr>
        <w:t>s</w:t>
      </w:r>
      <w:r w:rsidR="004E47DE" w:rsidRPr="008C6D2D">
        <w:rPr>
          <w:rFonts w:ascii="Verdana" w:hAnsi="Verdana"/>
        </w:rPr>
        <w:t xml:space="preserve"> that many events take place </w:t>
      </w:r>
      <w:r w:rsidR="00540C85" w:rsidRPr="008C6D2D">
        <w:rPr>
          <w:rFonts w:ascii="Verdana" w:hAnsi="Verdana"/>
        </w:rPr>
        <w:t>at</w:t>
      </w:r>
      <w:r w:rsidR="004E47DE" w:rsidRPr="008C6D2D">
        <w:rPr>
          <w:rFonts w:ascii="Verdana" w:hAnsi="Verdana"/>
        </w:rPr>
        <w:t xml:space="preserve"> privately owned venues, this strategy is </w:t>
      </w:r>
      <w:r w:rsidR="008F2F53" w:rsidRPr="008C6D2D">
        <w:rPr>
          <w:rFonts w:ascii="Verdana" w:hAnsi="Verdana"/>
        </w:rPr>
        <w:t xml:space="preserve">primarily </w:t>
      </w:r>
      <w:r w:rsidR="004E47DE" w:rsidRPr="008C6D2D">
        <w:rPr>
          <w:rFonts w:ascii="Verdana" w:hAnsi="Verdana"/>
        </w:rPr>
        <w:t xml:space="preserve">concerned with those within the </w:t>
      </w:r>
      <w:r w:rsidR="00AD6F17">
        <w:rPr>
          <w:rFonts w:ascii="Verdana" w:hAnsi="Verdana"/>
        </w:rPr>
        <w:t>C</w:t>
      </w:r>
      <w:r w:rsidR="004E47DE" w:rsidRPr="008C6D2D">
        <w:rPr>
          <w:rFonts w:ascii="Verdana" w:hAnsi="Verdana"/>
        </w:rPr>
        <w:t>ouncil’s control and influence.</w:t>
      </w:r>
      <w:r w:rsidR="00C93C1E" w:rsidRPr="008C6D2D">
        <w:rPr>
          <w:rFonts w:ascii="Verdana" w:hAnsi="Verdana"/>
        </w:rPr>
        <w:t xml:space="preserve"> </w:t>
      </w:r>
    </w:p>
    <w:p w14:paraId="45C0F0C0" w14:textId="77777777" w:rsidR="000B31D0" w:rsidRPr="000B31D0" w:rsidRDefault="000B31D0" w:rsidP="000B31D0">
      <w:pPr>
        <w:spacing w:after="0"/>
        <w:rPr>
          <w:rFonts w:ascii="Verdana" w:hAnsi="Verdana"/>
          <w:i/>
          <w:iCs/>
        </w:rPr>
      </w:pPr>
    </w:p>
    <w:p w14:paraId="254C225F" w14:textId="4A9ABF57" w:rsidR="00CA42B2" w:rsidRPr="008C6D2D" w:rsidRDefault="004E47DE" w:rsidP="00EF505A">
      <w:pPr>
        <w:rPr>
          <w:rFonts w:ascii="Verdana" w:hAnsi="Verdana"/>
          <w:b/>
          <w:bCs/>
          <w:color w:val="B647AA"/>
        </w:rPr>
      </w:pPr>
      <w:r w:rsidRPr="008C6D2D">
        <w:rPr>
          <w:rFonts w:ascii="Verdana" w:hAnsi="Verdana"/>
        </w:rPr>
        <w:t xml:space="preserve">From the outset, it’s important to acknowledge the context: limited resources for event delivery, rising demand and enthusiasm </w:t>
      </w:r>
      <w:r w:rsidR="00C93C1E" w:rsidRPr="008C6D2D">
        <w:rPr>
          <w:rFonts w:ascii="Verdana" w:hAnsi="Verdana"/>
        </w:rPr>
        <w:t>for events</w:t>
      </w:r>
      <w:r w:rsidRPr="008C6D2D">
        <w:rPr>
          <w:rFonts w:ascii="Verdana" w:hAnsi="Verdana"/>
        </w:rPr>
        <w:t xml:space="preserve">, and evolving health and safety requirements. This </w:t>
      </w:r>
      <w:r w:rsidR="00E255ED">
        <w:rPr>
          <w:rFonts w:ascii="Verdana" w:hAnsi="Verdana"/>
        </w:rPr>
        <w:t>Strategy</w:t>
      </w:r>
      <w:r w:rsidRPr="008C6D2D">
        <w:rPr>
          <w:rFonts w:ascii="Verdana" w:hAnsi="Verdana"/>
        </w:rPr>
        <w:t xml:space="preserve"> sets out the </w:t>
      </w:r>
      <w:r w:rsidR="00AD6F17">
        <w:rPr>
          <w:rFonts w:ascii="Verdana" w:hAnsi="Verdana"/>
        </w:rPr>
        <w:t>C</w:t>
      </w:r>
      <w:r w:rsidRPr="008C6D2D">
        <w:rPr>
          <w:rFonts w:ascii="Verdana" w:hAnsi="Verdana"/>
        </w:rPr>
        <w:t xml:space="preserve">ouncil’s approach to balancing the number and diversity of events it </w:t>
      </w:r>
      <w:r w:rsidR="00540C85" w:rsidRPr="008C6D2D">
        <w:rPr>
          <w:rFonts w:ascii="Verdana" w:hAnsi="Verdana"/>
        </w:rPr>
        <w:t>supports and</w:t>
      </w:r>
      <w:r w:rsidRPr="008C6D2D">
        <w:rPr>
          <w:rFonts w:ascii="Verdana" w:hAnsi="Verdana"/>
        </w:rPr>
        <w:t xml:space="preserve"> provides a clear framework for the Business Support &amp; Events team to manage that balance effectively.</w:t>
      </w:r>
      <w:r w:rsidR="00EF505A" w:rsidRPr="008C6D2D">
        <w:rPr>
          <w:rFonts w:ascii="Verdana" w:hAnsi="Verdana"/>
          <w:b/>
          <w:bCs/>
          <w:color w:val="D86DCB"/>
        </w:rPr>
        <w:t xml:space="preserve"> </w:t>
      </w:r>
      <w:r w:rsidR="00C604A1" w:rsidRPr="008C6D2D">
        <w:rPr>
          <w:rFonts w:ascii="Verdana" w:hAnsi="Verdana"/>
          <w:b/>
          <w:bCs/>
          <w:color w:val="D86DCB"/>
        </w:rPr>
        <w:br/>
      </w:r>
      <w:r w:rsidR="00C604A1" w:rsidRPr="008C6D2D">
        <w:rPr>
          <w:rFonts w:ascii="Verdana" w:hAnsi="Verdana"/>
          <w:b/>
          <w:bCs/>
          <w:color w:val="D86DCB"/>
        </w:rPr>
        <w:br/>
      </w:r>
    </w:p>
    <w:p w14:paraId="1F2CFA9E" w14:textId="2DBA9761" w:rsidR="00EF505A" w:rsidRPr="008C6D2D" w:rsidRDefault="00EF505A" w:rsidP="00EF505A">
      <w:pPr>
        <w:rPr>
          <w:rFonts w:ascii="Verdana" w:hAnsi="Verdana"/>
          <w:b/>
          <w:bCs/>
          <w:color w:val="D86DCB"/>
        </w:rPr>
      </w:pPr>
      <w:r w:rsidRPr="008C6D2D">
        <w:rPr>
          <w:rFonts w:ascii="Verdana" w:hAnsi="Verdana"/>
          <w:b/>
          <w:bCs/>
        </w:rPr>
        <w:t xml:space="preserve">Team overview </w:t>
      </w:r>
      <w:r w:rsidRPr="008C6D2D">
        <w:rPr>
          <w:rFonts w:ascii="Verdana" w:hAnsi="Verdana"/>
          <w:b/>
          <w:bCs/>
        </w:rPr>
        <w:br/>
      </w:r>
      <w:r w:rsidRPr="008C6D2D">
        <w:rPr>
          <w:rFonts w:ascii="Verdana" w:hAnsi="Verdana"/>
        </w:rPr>
        <w:t xml:space="preserve">Since a team dedicated to facilitating events was first created in 2010, the numbers of events have grown from 60 annually, rising to 128 just five years later. Post pandemic recovery has seen a strong return for the outdoor events sector locally, to a new high of </w:t>
      </w:r>
      <w:r w:rsidR="00E255ED">
        <w:rPr>
          <w:rFonts w:ascii="Verdana" w:hAnsi="Verdana"/>
        </w:rPr>
        <w:t>around</w:t>
      </w:r>
      <w:r w:rsidRPr="008C6D2D">
        <w:rPr>
          <w:rFonts w:ascii="Verdana" w:hAnsi="Verdana"/>
        </w:rPr>
        <w:t xml:space="preserve"> 150 events annually. During this time of </w:t>
      </w:r>
      <w:r w:rsidR="00FC0610">
        <w:rPr>
          <w:rFonts w:ascii="Verdana" w:hAnsi="Verdana"/>
        </w:rPr>
        <w:t>significant</w:t>
      </w:r>
      <w:r w:rsidR="00FC0610" w:rsidRPr="008C6D2D">
        <w:rPr>
          <w:rFonts w:ascii="Verdana" w:hAnsi="Verdana"/>
        </w:rPr>
        <w:t xml:space="preserve"> </w:t>
      </w:r>
      <w:r w:rsidRPr="008C6D2D">
        <w:rPr>
          <w:rFonts w:ascii="Verdana" w:hAnsi="Verdana"/>
        </w:rPr>
        <w:t xml:space="preserve">growth, the teams’ resources have consistently remained at </w:t>
      </w:r>
      <w:r w:rsidR="00AD6F17">
        <w:rPr>
          <w:rFonts w:ascii="Verdana" w:hAnsi="Verdana"/>
        </w:rPr>
        <w:t xml:space="preserve">four </w:t>
      </w:r>
      <w:r w:rsidRPr="008C6D2D">
        <w:rPr>
          <w:rFonts w:ascii="Verdana" w:hAnsi="Verdana"/>
        </w:rPr>
        <w:t>staff (</w:t>
      </w:r>
      <w:r w:rsidR="00AD6F17">
        <w:rPr>
          <w:rFonts w:ascii="Verdana" w:hAnsi="Verdana"/>
        </w:rPr>
        <w:t>three</w:t>
      </w:r>
      <w:r w:rsidRPr="008C6D2D">
        <w:rPr>
          <w:rFonts w:ascii="Verdana" w:hAnsi="Verdana"/>
        </w:rPr>
        <w:t xml:space="preserve"> officers and a manager), and recently the team has been joined by an Events Assistant. While events form a large part of the team’s work, the team is also responsible for other services including the town’s Markets, Film and TV bookings, Promotional Stands and Street Parties. </w:t>
      </w:r>
    </w:p>
    <w:p w14:paraId="0D243E07" w14:textId="7FA69323" w:rsidR="00540C85" w:rsidRDefault="00EF505A" w:rsidP="004E47DE">
      <w:r w:rsidRPr="008C6D2D">
        <w:rPr>
          <w:rFonts w:ascii="Verdana" w:hAnsi="Verdana"/>
          <w:b/>
          <w:bCs/>
        </w:rPr>
        <w:t>Appendix 1: Research &amp; Analysis</w:t>
      </w:r>
      <w:r w:rsidRPr="008C6D2D">
        <w:rPr>
          <w:rFonts w:ascii="Verdana" w:hAnsi="Verdana"/>
        </w:rPr>
        <w:t xml:space="preserve"> covers the context in more detail, including </w:t>
      </w:r>
      <w:r w:rsidR="00C604A1" w:rsidRPr="008C6D2D">
        <w:rPr>
          <w:rFonts w:ascii="Verdana" w:hAnsi="Verdana"/>
        </w:rPr>
        <w:t xml:space="preserve">the range of </w:t>
      </w:r>
      <w:r w:rsidRPr="008C6D2D">
        <w:rPr>
          <w:rFonts w:ascii="Verdana" w:hAnsi="Verdana"/>
        </w:rPr>
        <w:t xml:space="preserve">challenges </w:t>
      </w:r>
      <w:r w:rsidR="00C604A1" w:rsidRPr="008C6D2D">
        <w:rPr>
          <w:rFonts w:ascii="Verdana" w:hAnsi="Verdana"/>
        </w:rPr>
        <w:t>facing</w:t>
      </w:r>
      <w:r w:rsidRPr="008C6D2D">
        <w:rPr>
          <w:rFonts w:ascii="Verdana" w:hAnsi="Verdana"/>
        </w:rPr>
        <w:t xml:space="preserve"> high streets</w:t>
      </w:r>
      <w:r w:rsidR="00C604A1" w:rsidRPr="008C6D2D">
        <w:rPr>
          <w:rFonts w:ascii="Verdana" w:hAnsi="Verdana"/>
        </w:rPr>
        <w:t xml:space="preserve"> and how events can help face these</w:t>
      </w:r>
      <w:r w:rsidRPr="008C6D2D">
        <w:rPr>
          <w:rFonts w:ascii="Verdana" w:hAnsi="Verdana"/>
        </w:rPr>
        <w:t xml:space="preserve">, the venues where events take place and </w:t>
      </w:r>
      <w:r w:rsidR="00C604A1" w:rsidRPr="008C6D2D">
        <w:rPr>
          <w:rFonts w:ascii="Verdana" w:hAnsi="Verdana"/>
        </w:rPr>
        <w:t>how events are classified.</w:t>
      </w:r>
      <w:r w:rsidR="00C604A1">
        <w:t xml:space="preserve"> </w:t>
      </w:r>
    </w:p>
    <w:p w14:paraId="3C77A886" w14:textId="77777777" w:rsidR="000B31D0" w:rsidRDefault="000B31D0" w:rsidP="004E47DE"/>
    <w:p w14:paraId="7A526C26" w14:textId="3405ABA9" w:rsidR="00210AF2" w:rsidRPr="0067579D" w:rsidRDefault="00D4027A" w:rsidP="004E47DE">
      <w:pPr>
        <w:rPr>
          <w:b/>
          <w:bCs/>
          <w:color w:val="A02B93" w:themeColor="accent5"/>
        </w:rPr>
      </w:pPr>
      <w:r w:rsidRPr="00EF3581">
        <w:rPr>
          <w:noProof/>
        </w:rPr>
        <w:drawing>
          <wp:inline distT="0" distB="0" distL="0" distR="0" wp14:anchorId="4947A968" wp14:editId="0DA92CED">
            <wp:extent cx="4229100" cy="2957972"/>
            <wp:effectExtent l="0" t="0" r="0" b="0"/>
            <wp:docPr id="1169743809" name="Picture 1" descr="Map of Warwick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43809" name="Picture 1" descr="Map of Warwick District"/>
                    <pic:cNvPicPr/>
                  </pic:nvPicPr>
                  <pic:blipFill rotWithShape="1">
                    <a:blip r:embed="rId7" cstate="print">
                      <a:extLst>
                        <a:ext uri="{28A0092B-C50C-407E-A947-70E740481C1C}">
                          <a14:useLocalDpi xmlns:a14="http://schemas.microsoft.com/office/drawing/2010/main" val="0"/>
                        </a:ext>
                      </a:extLst>
                    </a:blip>
                    <a:srcRect l="911" t="2074" r="2717" b="1978"/>
                    <a:stretch>
                      <a:fillRect/>
                    </a:stretch>
                  </pic:blipFill>
                  <pic:spPr bwMode="auto">
                    <a:xfrm>
                      <a:off x="0" y="0"/>
                      <a:ext cx="4262952" cy="2981649"/>
                    </a:xfrm>
                    <a:prstGeom prst="rect">
                      <a:avLst/>
                    </a:prstGeom>
                    <a:ln>
                      <a:noFill/>
                    </a:ln>
                    <a:extLst>
                      <a:ext uri="{53640926-AAD7-44D8-BBD7-CCE9431645EC}">
                        <a14:shadowObscured xmlns:a14="http://schemas.microsoft.com/office/drawing/2010/main"/>
                      </a:ext>
                    </a:extLst>
                  </pic:spPr>
                </pic:pic>
              </a:graphicData>
            </a:graphic>
          </wp:inline>
        </w:drawing>
      </w:r>
    </w:p>
    <w:p w14:paraId="7FCB3BFD" w14:textId="77777777" w:rsidR="000B31D0" w:rsidRDefault="000B31D0" w:rsidP="0083082E">
      <w:pPr>
        <w:rPr>
          <w:rFonts w:ascii="Verdana" w:hAnsi="Verdana"/>
          <w:b/>
          <w:bCs/>
        </w:rPr>
      </w:pPr>
    </w:p>
    <w:p w14:paraId="2B1D6E23" w14:textId="5588E522" w:rsidR="00605477" w:rsidRPr="00E24C49" w:rsidRDefault="001E65EC" w:rsidP="0083082E">
      <w:pPr>
        <w:rPr>
          <w:rFonts w:ascii="Verdana" w:hAnsi="Verdana"/>
        </w:rPr>
      </w:pPr>
      <w:r>
        <w:rPr>
          <w:rFonts w:ascii="Verdana" w:hAnsi="Verdana"/>
          <w:b/>
          <w:bCs/>
        </w:rPr>
        <w:t>P</w:t>
      </w:r>
      <w:r w:rsidR="00605477" w:rsidRPr="00E24C49">
        <w:rPr>
          <w:rFonts w:ascii="Verdana" w:hAnsi="Verdana"/>
          <w:b/>
          <w:bCs/>
        </w:rPr>
        <w:t>rinciples</w:t>
      </w:r>
      <w:r w:rsidR="00605477" w:rsidRPr="00E24C49">
        <w:rPr>
          <w:rFonts w:ascii="Verdana" w:hAnsi="Verdana"/>
          <w:b/>
          <w:bCs/>
          <w:color w:val="A02B93" w:themeColor="accent5"/>
        </w:rPr>
        <w:br/>
      </w:r>
      <w:r w:rsidR="00A71A80" w:rsidRPr="00E24C49">
        <w:rPr>
          <w:rFonts w:ascii="Verdana" w:hAnsi="Verdana"/>
        </w:rPr>
        <w:t>The</w:t>
      </w:r>
      <w:r w:rsidR="00210AF2" w:rsidRPr="00E24C49">
        <w:rPr>
          <w:rFonts w:ascii="Verdana" w:hAnsi="Verdana"/>
        </w:rPr>
        <w:t xml:space="preserve"> following s</w:t>
      </w:r>
      <w:r w:rsidR="008F2F53" w:rsidRPr="00E24C49">
        <w:rPr>
          <w:rFonts w:ascii="Verdana" w:hAnsi="Verdana"/>
        </w:rPr>
        <w:t>even</w:t>
      </w:r>
      <w:r w:rsidR="00210AF2" w:rsidRPr="00E24C49">
        <w:rPr>
          <w:rFonts w:ascii="Verdana" w:hAnsi="Verdana"/>
        </w:rPr>
        <w:t xml:space="preserve"> guiding principles</w:t>
      </w:r>
      <w:r w:rsidR="00A71A80" w:rsidRPr="00E24C49">
        <w:rPr>
          <w:rFonts w:ascii="Verdana" w:hAnsi="Verdana"/>
        </w:rPr>
        <w:t xml:space="preserve"> </w:t>
      </w:r>
      <w:r w:rsidR="00E40F27" w:rsidRPr="00E24C49">
        <w:rPr>
          <w:rFonts w:ascii="Verdana" w:hAnsi="Verdana"/>
        </w:rPr>
        <w:t>inform</w:t>
      </w:r>
      <w:r w:rsidR="00A71A80" w:rsidRPr="00E24C49">
        <w:rPr>
          <w:rFonts w:ascii="Verdana" w:hAnsi="Verdana"/>
        </w:rPr>
        <w:t xml:space="preserve"> </w:t>
      </w:r>
      <w:r w:rsidR="007B69C9" w:rsidRPr="00E24C49">
        <w:rPr>
          <w:rFonts w:ascii="Verdana" w:hAnsi="Verdana"/>
        </w:rPr>
        <w:t>the</w:t>
      </w:r>
      <w:r w:rsidR="00A71A80" w:rsidRPr="00E24C49">
        <w:rPr>
          <w:rFonts w:ascii="Verdana" w:hAnsi="Verdana"/>
        </w:rPr>
        <w:t xml:space="preserve"> approach</w:t>
      </w:r>
      <w:r w:rsidR="00605477" w:rsidRPr="00E24C49">
        <w:rPr>
          <w:rFonts w:ascii="Verdana" w:hAnsi="Verdana"/>
        </w:rPr>
        <w:t>:</w:t>
      </w:r>
    </w:p>
    <w:p w14:paraId="193E2FE2" w14:textId="3B7DBA01" w:rsidR="00D462ED" w:rsidRPr="00E24C49" w:rsidRDefault="00D462ED" w:rsidP="0083082E">
      <w:pPr>
        <w:pStyle w:val="ListParagraph"/>
        <w:numPr>
          <w:ilvl w:val="0"/>
          <w:numId w:val="7"/>
        </w:numPr>
        <w:rPr>
          <w:rFonts w:ascii="Verdana" w:hAnsi="Verdana"/>
        </w:rPr>
      </w:pPr>
      <w:r w:rsidRPr="00E24C49">
        <w:rPr>
          <w:rFonts w:ascii="Verdana" w:hAnsi="Verdana"/>
        </w:rPr>
        <w:t>Celebrate local identity through inclusive</w:t>
      </w:r>
      <w:r w:rsidR="006A66E0" w:rsidRPr="00E24C49">
        <w:rPr>
          <w:rFonts w:ascii="Verdana" w:hAnsi="Verdana"/>
        </w:rPr>
        <w:t xml:space="preserve"> and</w:t>
      </w:r>
      <w:r w:rsidRPr="00E24C49">
        <w:rPr>
          <w:rFonts w:ascii="Verdana" w:hAnsi="Verdana"/>
        </w:rPr>
        <w:t xml:space="preserve"> accessible events.</w:t>
      </w:r>
    </w:p>
    <w:p w14:paraId="3F4275EF" w14:textId="6DA7A672" w:rsidR="00D462ED" w:rsidRPr="00E24C49" w:rsidRDefault="00D462ED" w:rsidP="0083082E">
      <w:pPr>
        <w:pStyle w:val="ListParagraph"/>
        <w:numPr>
          <w:ilvl w:val="0"/>
          <w:numId w:val="7"/>
        </w:numPr>
        <w:rPr>
          <w:rFonts w:ascii="Verdana" w:hAnsi="Verdana"/>
        </w:rPr>
      </w:pPr>
      <w:r w:rsidRPr="00E24C49">
        <w:rPr>
          <w:rFonts w:ascii="Verdana" w:hAnsi="Verdana"/>
        </w:rPr>
        <w:t xml:space="preserve">Work together </w:t>
      </w:r>
      <w:r w:rsidR="00A71A80" w:rsidRPr="00E24C49">
        <w:rPr>
          <w:rFonts w:ascii="Verdana" w:hAnsi="Verdana"/>
        </w:rPr>
        <w:t xml:space="preserve">with partners and event organisers </w:t>
      </w:r>
      <w:r w:rsidRPr="00E24C49">
        <w:rPr>
          <w:rFonts w:ascii="Verdana" w:hAnsi="Verdana"/>
        </w:rPr>
        <w:t>to support vibrant towns and thriving local businesses.</w:t>
      </w:r>
    </w:p>
    <w:p w14:paraId="216A2D54" w14:textId="422659E6" w:rsidR="006A66E0" w:rsidRPr="00E24C49" w:rsidRDefault="006A66E0" w:rsidP="00605477">
      <w:pPr>
        <w:pStyle w:val="ListParagraph"/>
        <w:numPr>
          <w:ilvl w:val="0"/>
          <w:numId w:val="7"/>
        </w:numPr>
        <w:rPr>
          <w:rFonts w:ascii="Verdana" w:hAnsi="Verdana"/>
        </w:rPr>
      </w:pPr>
      <w:r w:rsidRPr="00E24C49">
        <w:rPr>
          <w:rFonts w:ascii="Verdana" w:hAnsi="Verdana"/>
        </w:rPr>
        <w:lastRenderedPageBreak/>
        <w:t xml:space="preserve">Nurture sustainable events </w:t>
      </w:r>
      <w:r w:rsidR="00A71A80" w:rsidRPr="00E24C49">
        <w:rPr>
          <w:rFonts w:ascii="Verdana" w:hAnsi="Verdana"/>
        </w:rPr>
        <w:t xml:space="preserve">to manage and to minimise </w:t>
      </w:r>
      <w:r w:rsidRPr="00E24C49">
        <w:rPr>
          <w:rFonts w:ascii="Verdana" w:hAnsi="Verdana"/>
        </w:rPr>
        <w:t>environmental impact.</w:t>
      </w:r>
    </w:p>
    <w:p w14:paraId="494F20B4" w14:textId="77777777" w:rsidR="006A66E0" w:rsidRPr="00E24C49" w:rsidRDefault="006A66E0" w:rsidP="0083082E">
      <w:pPr>
        <w:pStyle w:val="ListParagraph"/>
        <w:numPr>
          <w:ilvl w:val="0"/>
          <w:numId w:val="7"/>
        </w:numPr>
        <w:rPr>
          <w:rFonts w:ascii="Verdana" w:hAnsi="Verdana"/>
        </w:rPr>
      </w:pPr>
      <w:r w:rsidRPr="00E24C49">
        <w:rPr>
          <w:rFonts w:ascii="Verdana" w:hAnsi="Verdana"/>
        </w:rPr>
        <w:t>Balance commercial ambition with strong support for community events.</w:t>
      </w:r>
    </w:p>
    <w:p w14:paraId="61AD5D78" w14:textId="22A42B4B" w:rsidR="00941367" w:rsidRPr="00E24C49" w:rsidRDefault="00941367" w:rsidP="0083082E">
      <w:pPr>
        <w:pStyle w:val="ListParagraph"/>
        <w:numPr>
          <w:ilvl w:val="0"/>
          <w:numId w:val="7"/>
        </w:numPr>
        <w:rPr>
          <w:rFonts w:ascii="Verdana" w:hAnsi="Verdana"/>
        </w:rPr>
      </w:pPr>
      <w:r w:rsidRPr="00E24C49">
        <w:rPr>
          <w:rFonts w:ascii="Verdana" w:hAnsi="Verdana"/>
        </w:rPr>
        <w:t xml:space="preserve">Measure economic and social impact </w:t>
      </w:r>
      <w:r w:rsidR="006A66E0" w:rsidRPr="00E24C49">
        <w:rPr>
          <w:rFonts w:ascii="Verdana" w:hAnsi="Verdana"/>
        </w:rPr>
        <w:t>using</w:t>
      </w:r>
      <w:r w:rsidRPr="00E24C49">
        <w:rPr>
          <w:rFonts w:ascii="Verdana" w:hAnsi="Verdana"/>
        </w:rPr>
        <w:t xml:space="preserve"> data and evidence.</w:t>
      </w:r>
    </w:p>
    <w:p w14:paraId="1BE8D6D3" w14:textId="0714612D" w:rsidR="008F2F53" w:rsidRPr="00E24C49" w:rsidRDefault="006A66E0" w:rsidP="007B69C9">
      <w:pPr>
        <w:pStyle w:val="ListParagraph"/>
        <w:numPr>
          <w:ilvl w:val="0"/>
          <w:numId w:val="7"/>
        </w:numPr>
        <w:rPr>
          <w:rFonts w:ascii="Verdana" w:hAnsi="Verdana"/>
        </w:rPr>
      </w:pPr>
      <w:r w:rsidRPr="00E24C49">
        <w:rPr>
          <w:rFonts w:ascii="Verdana" w:hAnsi="Verdana"/>
        </w:rPr>
        <w:t>Deliver exceptional event experiences through continuous review and improvement.</w:t>
      </w:r>
      <w:r w:rsidR="008F2F53" w:rsidRPr="00E24C49">
        <w:rPr>
          <w:rFonts w:ascii="Verdana" w:hAnsi="Verdana"/>
        </w:rPr>
        <w:t xml:space="preserve"> </w:t>
      </w:r>
    </w:p>
    <w:p w14:paraId="2D0D7FB4" w14:textId="4E862B8D" w:rsidR="00605477" w:rsidRPr="00E24C49" w:rsidRDefault="008F2F53" w:rsidP="0083082E">
      <w:pPr>
        <w:pStyle w:val="ListParagraph"/>
        <w:numPr>
          <w:ilvl w:val="0"/>
          <w:numId w:val="7"/>
        </w:numPr>
        <w:rPr>
          <w:rFonts w:ascii="Verdana" w:hAnsi="Verdana"/>
        </w:rPr>
      </w:pPr>
      <w:r w:rsidRPr="00E24C49">
        <w:rPr>
          <w:rFonts w:ascii="Verdana" w:hAnsi="Verdana"/>
        </w:rPr>
        <w:t>Safety and security are fundamental to everything.</w:t>
      </w:r>
    </w:p>
    <w:p w14:paraId="662ED70C" w14:textId="77777777" w:rsidR="008C6D2D" w:rsidRDefault="008C6D2D">
      <w:pPr>
        <w:rPr>
          <w:rFonts w:ascii="Verdana" w:hAnsi="Verdana"/>
          <w:b/>
          <w:bCs/>
          <w:color w:val="A02B93" w:themeColor="accent5"/>
        </w:rPr>
      </w:pPr>
    </w:p>
    <w:p w14:paraId="5D144081" w14:textId="77777777" w:rsidR="00DA0953" w:rsidRDefault="00E255ED" w:rsidP="00041427">
      <w:pPr>
        <w:rPr>
          <w:rFonts w:ascii="Verdana" w:hAnsi="Verdana"/>
        </w:rPr>
      </w:pPr>
      <w:r w:rsidRPr="00E255ED">
        <w:rPr>
          <w:rFonts w:ascii="Verdana" w:hAnsi="Verdana"/>
          <w:b/>
          <w:bCs/>
        </w:rPr>
        <w:t xml:space="preserve">What challenges will this </w:t>
      </w:r>
      <w:r w:rsidR="00041427">
        <w:rPr>
          <w:rFonts w:ascii="Verdana" w:hAnsi="Verdana"/>
          <w:b/>
          <w:bCs/>
        </w:rPr>
        <w:t>S</w:t>
      </w:r>
      <w:r w:rsidRPr="00E255ED">
        <w:rPr>
          <w:rFonts w:ascii="Verdana" w:hAnsi="Verdana"/>
          <w:b/>
          <w:bCs/>
        </w:rPr>
        <w:t>trategy help solve?</w:t>
      </w:r>
      <w:r w:rsidRPr="00E255ED">
        <w:rPr>
          <w:rFonts w:ascii="Verdana" w:hAnsi="Verdana"/>
        </w:rPr>
        <w:t xml:space="preserve"> </w:t>
      </w:r>
      <w:r w:rsidRPr="00E255ED">
        <w:rPr>
          <w:rFonts w:ascii="Verdana" w:hAnsi="Verdana"/>
        </w:rPr>
        <w:br/>
      </w:r>
      <w:r w:rsidR="00041427">
        <w:rPr>
          <w:rFonts w:ascii="Verdana" w:hAnsi="Verdana"/>
        </w:rPr>
        <w:t xml:space="preserve">The Strategy </w:t>
      </w:r>
      <w:r w:rsidR="00DA0953">
        <w:rPr>
          <w:rFonts w:ascii="Verdana" w:hAnsi="Verdana"/>
        </w:rPr>
        <w:t xml:space="preserve">positively </w:t>
      </w:r>
      <w:r w:rsidR="00041427">
        <w:rPr>
          <w:rFonts w:ascii="Verdana" w:hAnsi="Verdana"/>
        </w:rPr>
        <w:t xml:space="preserve">contributes to </w:t>
      </w:r>
      <w:r w:rsidR="00DA0953">
        <w:rPr>
          <w:rFonts w:ascii="Verdana" w:hAnsi="Verdana"/>
        </w:rPr>
        <w:t xml:space="preserve">several key challenges in society and communities. These include: </w:t>
      </w:r>
    </w:p>
    <w:p w14:paraId="7B911536" w14:textId="43846DB8" w:rsidR="00041427" w:rsidRDefault="00DA0953" w:rsidP="00DA0953">
      <w:pPr>
        <w:pStyle w:val="ListParagraph"/>
        <w:numPr>
          <w:ilvl w:val="0"/>
          <w:numId w:val="26"/>
        </w:numPr>
        <w:rPr>
          <w:rFonts w:ascii="Verdana" w:hAnsi="Verdana"/>
        </w:rPr>
      </w:pPr>
      <w:r>
        <w:rPr>
          <w:rFonts w:ascii="Verdana" w:hAnsi="Verdana"/>
        </w:rPr>
        <w:t xml:space="preserve">Supporting </w:t>
      </w:r>
      <w:r w:rsidRPr="00DA0953">
        <w:rPr>
          <w:rFonts w:ascii="Verdana" w:hAnsi="Verdana"/>
        </w:rPr>
        <w:t>high street businesses with a vibrant programme of events to attract footfall</w:t>
      </w:r>
      <w:r>
        <w:rPr>
          <w:rFonts w:ascii="Verdana" w:hAnsi="Verdana"/>
        </w:rPr>
        <w:t xml:space="preserve"> and increase vibrancy. </w:t>
      </w:r>
    </w:p>
    <w:p w14:paraId="119ECFC7" w14:textId="2D39C315" w:rsidR="00DA0953" w:rsidRPr="00DA0953" w:rsidRDefault="00DA0953" w:rsidP="00DA0953">
      <w:pPr>
        <w:pStyle w:val="ListParagraph"/>
        <w:numPr>
          <w:ilvl w:val="0"/>
          <w:numId w:val="26"/>
        </w:numPr>
        <w:rPr>
          <w:rFonts w:ascii="Verdana" w:hAnsi="Verdana"/>
        </w:rPr>
      </w:pPr>
      <w:r>
        <w:rPr>
          <w:rFonts w:ascii="Verdana" w:hAnsi="Verdana"/>
        </w:rPr>
        <w:t xml:space="preserve">Fostering community cohesion by creating opportunities for different members of the community to meet and share space. </w:t>
      </w:r>
    </w:p>
    <w:p w14:paraId="1BA802DF" w14:textId="15B7E0AA" w:rsidR="00E255ED" w:rsidRPr="00DA0953" w:rsidRDefault="00DA0953" w:rsidP="00E255ED">
      <w:pPr>
        <w:rPr>
          <w:rFonts w:ascii="Verdana" w:hAnsi="Verdana"/>
        </w:rPr>
      </w:pPr>
      <w:r>
        <w:rPr>
          <w:rFonts w:ascii="Verdana" w:hAnsi="Verdana"/>
        </w:rPr>
        <w:t>Further key challenges and how the Strategy will address these have been outlined in full detail in Appendix 3: Supporting information to accompany the Events Strategy.</w:t>
      </w:r>
    </w:p>
    <w:p w14:paraId="62D82AE0" w14:textId="77777777" w:rsidR="009C5E84" w:rsidRDefault="009C5E84">
      <w:pPr>
        <w:rPr>
          <w:rFonts w:ascii="Verdana" w:hAnsi="Verdana"/>
          <w:b/>
          <w:bCs/>
        </w:rPr>
      </w:pPr>
    </w:p>
    <w:p w14:paraId="238E8C7E" w14:textId="79DA7D8C" w:rsidR="0030176D" w:rsidRPr="008C6D2D" w:rsidRDefault="00972A9D">
      <w:pPr>
        <w:rPr>
          <w:rFonts w:ascii="Verdana" w:hAnsi="Verdana"/>
        </w:rPr>
      </w:pPr>
      <w:r w:rsidRPr="008C6D2D">
        <w:rPr>
          <w:rFonts w:ascii="Verdana" w:hAnsi="Verdana"/>
          <w:b/>
          <w:bCs/>
        </w:rPr>
        <w:t>Where d</w:t>
      </w:r>
      <w:r w:rsidR="001E65EC">
        <w:rPr>
          <w:rFonts w:ascii="Verdana" w:hAnsi="Verdana"/>
          <w:b/>
          <w:bCs/>
        </w:rPr>
        <w:t xml:space="preserve">oes the </w:t>
      </w:r>
      <w:r w:rsidR="00AD6F17">
        <w:rPr>
          <w:rFonts w:ascii="Verdana" w:hAnsi="Verdana"/>
          <w:b/>
          <w:bCs/>
        </w:rPr>
        <w:t>C</w:t>
      </w:r>
      <w:r w:rsidR="001E65EC">
        <w:rPr>
          <w:rFonts w:ascii="Verdana" w:hAnsi="Verdana"/>
          <w:b/>
          <w:bCs/>
        </w:rPr>
        <w:t>ouncil</w:t>
      </w:r>
      <w:r w:rsidRPr="008C6D2D">
        <w:rPr>
          <w:rFonts w:ascii="Verdana" w:hAnsi="Verdana"/>
          <w:b/>
          <w:bCs/>
        </w:rPr>
        <w:t xml:space="preserve"> want to be?</w:t>
      </w:r>
      <w:r w:rsidR="00AD1067" w:rsidRPr="008C6D2D">
        <w:rPr>
          <w:rFonts w:ascii="Verdana" w:hAnsi="Verdana"/>
        </w:rPr>
        <w:t xml:space="preserve"> </w:t>
      </w:r>
      <w:r w:rsidR="00080AF0" w:rsidRPr="008C6D2D">
        <w:rPr>
          <w:rFonts w:ascii="Verdana" w:hAnsi="Verdana"/>
        </w:rPr>
        <w:br/>
      </w:r>
      <w:r w:rsidR="00912E8A" w:rsidRPr="008C6D2D">
        <w:rPr>
          <w:rFonts w:ascii="Verdana" w:hAnsi="Verdana"/>
        </w:rPr>
        <w:t>By</w:t>
      </w:r>
      <w:r w:rsidR="002E487B" w:rsidRPr="008C6D2D">
        <w:rPr>
          <w:rFonts w:ascii="Verdana" w:hAnsi="Verdana"/>
        </w:rPr>
        <w:t xml:space="preserve"> 2030 </w:t>
      </w:r>
      <w:r w:rsidR="007B69C9">
        <w:rPr>
          <w:rFonts w:ascii="Verdana" w:hAnsi="Verdana"/>
        </w:rPr>
        <w:t xml:space="preserve">the </w:t>
      </w:r>
      <w:r w:rsidR="00FC0610">
        <w:rPr>
          <w:rFonts w:ascii="Verdana" w:hAnsi="Verdana"/>
        </w:rPr>
        <w:t>district</w:t>
      </w:r>
      <w:r w:rsidR="00FC0610" w:rsidRPr="008C6D2D">
        <w:rPr>
          <w:rFonts w:ascii="Verdana" w:hAnsi="Verdana"/>
        </w:rPr>
        <w:t xml:space="preserve"> </w:t>
      </w:r>
      <w:r w:rsidR="007B69C9">
        <w:rPr>
          <w:rFonts w:ascii="Verdana" w:hAnsi="Verdana"/>
        </w:rPr>
        <w:t>will</w:t>
      </w:r>
      <w:r w:rsidR="002E487B" w:rsidRPr="008C6D2D">
        <w:rPr>
          <w:rFonts w:ascii="Verdana" w:hAnsi="Verdana"/>
        </w:rPr>
        <w:t xml:space="preserve"> have a national profile and recognition for the quality of event</w:t>
      </w:r>
      <w:r w:rsidR="0030176D" w:rsidRPr="008C6D2D">
        <w:rPr>
          <w:rFonts w:ascii="Verdana" w:hAnsi="Verdana"/>
        </w:rPr>
        <w:t xml:space="preserve">s hosted </w:t>
      </w:r>
      <w:r w:rsidR="00A71A80" w:rsidRPr="008C6D2D">
        <w:rPr>
          <w:rFonts w:ascii="Verdana" w:hAnsi="Verdana"/>
        </w:rPr>
        <w:t>here</w:t>
      </w:r>
      <w:r w:rsidR="0030176D" w:rsidRPr="008C6D2D">
        <w:rPr>
          <w:rFonts w:ascii="Verdana" w:hAnsi="Verdana"/>
        </w:rPr>
        <w:t xml:space="preserve">. </w:t>
      </w:r>
      <w:r w:rsidR="007B69C9">
        <w:rPr>
          <w:rFonts w:ascii="Verdana" w:hAnsi="Verdana"/>
        </w:rPr>
        <w:t>It</w:t>
      </w:r>
      <w:r w:rsidR="0030176D" w:rsidRPr="008C6D2D">
        <w:rPr>
          <w:rFonts w:ascii="Verdana" w:hAnsi="Verdana"/>
        </w:rPr>
        <w:t xml:space="preserve"> will be a leading local authority organisation in events management, which</w:t>
      </w:r>
      <w:r w:rsidR="00A71A80" w:rsidRPr="008C6D2D">
        <w:rPr>
          <w:rFonts w:ascii="Verdana" w:hAnsi="Verdana"/>
        </w:rPr>
        <w:t xml:space="preserve"> will</w:t>
      </w:r>
      <w:r w:rsidR="0030176D" w:rsidRPr="008C6D2D">
        <w:rPr>
          <w:rFonts w:ascii="Verdana" w:hAnsi="Verdana"/>
        </w:rPr>
        <w:t xml:space="preserve"> attract exciting and innovative events to take place here. </w:t>
      </w:r>
    </w:p>
    <w:p w14:paraId="3FC62A87" w14:textId="04E5B890" w:rsidR="00912E8A" w:rsidRPr="008C6D2D" w:rsidRDefault="007B69C9" w:rsidP="0030176D">
      <w:pPr>
        <w:rPr>
          <w:rFonts w:ascii="Verdana" w:hAnsi="Verdana"/>
        </w:rPr>
      </w:pPr>
      <w:r>
        <w:rPr>
          <w:rFonts w:ascii="Verdana" w:hAnsi="Verdana"/>
        </w:rPr>
        <w:t>This</w:t>
      </w:r>
      <w:r w:rsidR="0030176D" w:rsidRPr="008C6D2D">
        <w:rPr>
          <w:rFonts w:ascii="Verdana" w:hAnsi="Verdana"/>
        </w:rPr>
        <w:t xml:space="preserve"> will</w:t>
      </w:r>
      <w:r>
        <w:rPr>
          <w:rFonts w:ascii="Verdana" w:hAnsi="Verdana"/>
        </w:rPr>
        <w:t xml:space="preserve"> be</w:t>
      </w:r>
      <w:r w:rsidR="0030176D" w:rsidRPr="008C6D2D">
        <w:rPr>
          <w:rFonts w:ascii="Verdana" w:hAnsi="Verdana"/>
        </w:rPr>
        <w:t xml:space="preserve"> achieve</w:t>
      </w:r>
      <w:r>
        <w:rPr>
          <w:rFonts w:ascii="Verdana" w:hAnsi="Verdana"/>
        </w:rPr>
        <w:t>d</w:t>
      </w:r>
      <w:r w:rsidR="0030176D" w:rsidRPr="008C6D2D">
        <w:rPr>
          <w:rFonts w:ascii="Verdana" w:hAnsi="Verdana"/>
        </w:rPr>
        <w:t xml:space="preserve"> through </w:t>
      </w:r>
      <w:r w:rsidR="00912E8A" w:rsidRPr="008C6D2D">
        <w:rPr>
          <w:rFonts w:ascii="Verdana" w:hAnsi="Verdana"/>
        </w:rPr>
        <w:t xml:space="preserve">having </w:t>
      </w:r>
      <w:r w:rsidR="0030176D" w:rsidRPr="008C6D2D">
        <w:rPr>
          <w:rFonts w:ascii="Verdana" w:hAnsi="Verdana"/>
        </w:rPr>
        <w:t>a supportive, structured process that is user</w:t>
      </w:r>
      <w:r w:rsidR="00E255ED">
        <w:rPr>
          <w:rFonts w:ascii="Verdana" w:hAnsi="Verdana"/>
        </w:rPr>
        <w:t>-</w:t>
      </w:r>
      <w:r w:rsidR="0030176D" w:rsidRPr="008C6D2D">
        <w:rPr>
          <w:rFonts w:ascii="Verdana" w:hAnsi="Verdana"/>
        </w:rPr>
        <w:t xml:space="preserve">friendly helping event organisers, community groups and commercial companies to deliver successful events. </w:t>
      </w:r>
      <w:r w:rsidR="00912E8A" w:rsidRPr="008C6D2D">
        <w:rPr>
          <w:rFonts w:ascii="Verdana" w:hAnsi="Verdana"/>
        </w:rPr>
        <w:t>Dedicated events spaces will be maintained in town centres, parks and urban spaces enabling organisers to have access to a range of suitable venues.</w:t>
      </w:r>
    </w:p>
    <w:p w14:paraId="79870B31" w14:textId="384601E4" w:rsidR="009C5E84" w:rsidRDefault="007B69C9">
      <w:r>
        <w:rPr>
          <w:rFonts w:ascii="Verdana" w:hAnsi="Verdana"/>
        </w:rPr>
        <w:t xml:space="preserve">The </w:t>
      </w:r>
      <w:r w:rsidR="00AD6F17">
        <w:rPr>
          <w:rFonts w:ascii="Verdana" w:hAnsi="Verdana"/>
        </w:rPr>
        <w:t>C</w:t>
      </w:r>
      <w:r>
        <w:rPr>
          <w:rFonts w:ascii="Verdana" w:hAnsi="Verdana"/>
        </w:rPr>
        <w:t>ouncil</w:t>
      </w:r>
      <w:r w:rsidR="00912E8A" w:rsidRPr="008C6D2D">
        <w:rPr>
          <w:rFonts w:ascii="Verdana" w:hAnsi="Verdana"/>
        </w:rPr>
        <w:t xml:space="preserve"> </w:t>
      </w:r>
      <w:r>
        <w:rPr>
          <w:rFonts w:ascii="Verdana" w:hAnsi="Verdana"/>
        </w:rPr>
        <w:t>will</w:t>
      </w:r>
      <w:r w:rsidR="00912E8A" w:rsidRPr="008C6D2D">
        <w:rPr>
          <w:rFonts w:ascii="Verdana" w:hAnsi="Verdana"/>
        </w:rPr>
        <w:t xml:space="preserve"> b</w:t>
      </w:r>
      <w:r w:rsidR="002E487B" w:rsidRPr="008C6D2D">
        <w:rPr>
          <w:rFonts w:ascii="Verdana" w:hAnsi="Verdana"/>
        </w:rPr>
        <w:t>uild upon an already impressive reputation, to facilitate</w:t>
      </w:r>
      <w:r w:rsidR="0030176D" w:rsidRPr="008C6D2D">
        <w:rPr>
          <w:rFonts w:ascii="Verdana" w:hAnsi="Verdana"/>
        </w:rPr>
        <w:t xml:space="preserve"> </w:t>
      </w:r>
      <w:r w:rsidR="002E487B" w:rsidRPr="008C6D2D">
        <w:rPr>
          <w:rFonts w:ascii="Verdana" w:hAnsi="Verdana"/>
        </w:rPr>
        <w:t>events which</w:t>
      </w:r>
      <w:r w:rsidR="00912E8A" w:rsidRPr="008C6D2D">
        <w:rPr>
          <w:rFonts w:ascii="Verdana" w:hAnsi="Verdana"/>
        </w:rPr>
        <w:t xml:space="preserve"> above all</w:t>
      </w:r>
      <w:r w:rsidR="002E487B" w:rsidRPr="008C6D2D">
        <w:rPr>
          <w:rFonts w:ascii="Verdana" w:hAnsi="Verdana"/>
        </w:rPr>
        <w:t xml:space="preserve"> positively contribute to people, place and planet.</w:t>
      </w:r>
      <w:r w:rsidR="002E487B" w:rsidRPr="00EF3581">
        <w:t xml:space="preserve">  </w:t>
      </w:r>
    </w:p>
    <w:p w14:paraId="5E8490F0" w14:textId="264DBFDA" w:rsidR="00080AF0" w:rsidRPr="009C5E84" w:rsidRDefault="009C5E84">
      <w:pPr>
        <w:rPr>
          <w:rFonts w:ascii="Verdana" w:hAnsi="Verdana"/>
          <w:color w:val="FF0000"/>
        </w:rPr>
      </w:pPr>
      <w:r w:rsidRPr="009C5E84">
        <w:rPr>
          <w:rFonts w:ascii="Verdana" w:hAnsi="Verdana"/>
          <w:color w:val="000000" w:themeColor="text1"/>
        </w:rPr>
        <w:t>The strategy will be delivered through six priorities:</w:t>
      </w:r>
      <w:r w:rsidR="00315800" w:rsidRPr="009C5E84">
        <w:rPr>
          <w:rFonts w:ascii="Verdana" w:hAnsi="Verdana"/>
        </w:rPr>
        <w:br/>
      </w:r>
    </w:p>
    <w:tbl>
      <w:tblPr>
        <w:tblStyle w:val="TableGrid"/>
        <w:tblW w:w="8931" w:type="dxa"/>
        <w:tblInd w:w="-5" w:type="dxa"/>
        <w:tblLook w:val="04A0" w:firstRow="1" w:lastRow="0" w:firstColumn="1" w:lastColumn="0" w:noHBand="0" w:noVBand="1"/>
      </w:tblPr>
      <w:tblGrid>
        <w:gridCol w:w="1627"/>
        <w:gridCol w:w="7304"/>
      </w:tblGrid>
      <w:tr w:rsidR="005157EE" w:rsidRPr="00EF3581" w14:paraId="43A1FB8B" w14:textId="77777777" w:rsidTr="008A2B50">
        <w:trPr>
          <w:trHeight w:val="438"/>
        </w:trPr>
        <w:tc>
          <w:tcPr>
            <w:tcW w:w="8931" w:type="dxa"/>
            <w:gridSpan w:val="2"/>
            <w:shd w:val="clear" w:color="auto" w:fill="FF3399"/>
          </w:tcPr>
          <w:p w14:paraId="7C50D255" w14:textId="50EADC11" w:rsidR="005157EE" w:rsidRPr="008C6D2D" w:rsidRDefault="00B00AE3" w:rsidP="00002D7F">
            <w:pPr>
              <w:jc w:val="center"/>
              <w:rPr>
                <w:rFonts w:ascii="Verdana" w:hAnsi="Verdana"/>
                <w:sz w:val="28"/>
                <w:szCs w:val="28"/>
              </w:rPr>
            </w:pPr>
            <w:r w:rsidRPr="008C6D2D">
              <w:rPr>
                <w:rFonts w:ascii="Verdana" w:hAnsi="Verdana"/>
                <w:b/>
                <w:bCs/>
                <w:sz w:val="28"/>
                <w:szCs w:val="28"/>
              </w:rPr>
              <w:t>Key</w:t>
            </w:r>
            <w:r w:rsidR="005157EE" w:rsidRPr="008C6D2D">
              <w:rPr>
                <w:rFonts w:ascii="Verdana" w:hAnsi="Verdana"/>
                <w:b/>
                <w:bCs/>
                <w:sz w:val="28"/>
                <w:szCs w:val="28"/>
              </w:rPr>
              <w:t xml:space="preserve"> Priority 1 </w:t>
            </w:r>
            <w:r w:rsidR="00002D7F" w:rsidRPr="008C6D2D">
              <w:rPr>
                <w:rFonts w:ascii="Verdana" w:hAnsi="Verdana"/>
                <w:sz w:val="28"/>
                <w:szCs w:val="28"/>
              </w:rPr>
              <w:t>–</w:t>
            </w:r>
            <w:r w:rsidR="005157EE" w:rsidRPr="008C6D2D">
              <w:rPr>
                <w:rFonts w:ascii="Verdana" w:hAnsi="Verdana"/>
                <w:b/>
                <w:bCs/>
                <w:sz w:val="28"/>
                <w:szCs w:val="28"/>
              </w:rPr>
              <w:t xml:space="preserve"> </w:t>
            </w:r>
            <w:r w:rsidR="005157EE" w:rsidRPr="008C6D2D">
              <w:rPr>
                <w:rFonts w:ascii="Verdana" w:hAnsi="Verdana"/>
                <w:color w:val="171717" w:themeColor="background2" w:themeShade="1A"/>
                <w:sz w:val="28"/>
                <w:szCs w:val="28"/>
              </w:rPr>
              <w:t xml:space="preserve">Contribution to </w:t>
            </w:r>
            <w:r w:rsidR="00C56813" w:rsidRPr="008C6D2D">
              <w:rPr>
                <w:rFonts w:ascii="Verdana" w:hAnsi="Verdana"/>
                <w:color w:val="171717" w:themeColor="background2" w:themeShade="1A"/>
                <w:sz w:val="28"/>
                <w:szCs w:val="28"/>
              </w:rPr>
              <w:t>P</w:t>
            </w:r>
            <w:r w:rsidR="005157EE" w:rsidRPr="008C6D2D">
              <w:rPr>
                <w:rFonts w:ascii="Verdana" w:hAnsi="Verdana"/>
                <w:color w:val="171717" w:themeColor="background2" w:themeShade="1A"/>
                <w:sz w:val="28"/>
                <w:szCs w:val="28"/>
              </w:rPr>
              <w:t>lacemaking</w:t>
            </w:r>
          </w:p>
        </w:tc>
      </w:tr>
      <w:tr w:rsidR="00080AF0" w:rsidRPr="00EF3581" w14:paraId="37757BC6" w14:textId="77777777" w:rsidTr="00952DCA">
        <w:tc>
          <w:tcPr>
            <w:tcW w:w="1560" w:type="dxa"/>
          </w:tcPr>
          <w:p w14:paraId="16613A65" w14:textId="73FFE480" w:rsidR="00080AF0" w:rsidRPr="008C6D2D" w:rsidRDefault="00080AF0">
            <w:pPr>
              <w:rPr>
                <w:rFonts w:ascii="Verdana" w:hAnsi="Verdana"/>
                <w:b/>
                <w:bCs/>
              </w:rPr>
            </w:pPr>
            <w:r w:rsidRPr="008C6D2D">
              <w:rPr>
                <w:rFonts w:ascii="Verdana" w:hAnsi="Verdana"/>
                <w:b/>
                <w:bCs/>
              </w:rPr>
              <w:t>Description</w:t>
            </w:r>
          </w:p>
        </w:tc>
        <w:tc>
          <w:tcPr>
            <w:tcW w:w="7371" w:type="dxa"/>
          </w:tcPr>
          <w:p w14:paraId="38819D35" w14:textId="09CF09DF" w:rsidR="00C55566" w:rsidRPr="008C6D2D" w:rsidRDefault="00AD6F76" w:rsidP="00CC6ABE">
            <w:pPr>
              <w:rPr>
                <w:rFonts w:ascii="Verdana" w:hAnsi="Verdana"/>
              </w:rPr>
            </w:pPr>
            <w:r w:rsidRPr="008C6D2D">
              <w:rPr>
                <w:rFonts w:ascii="Verdana" w:hAnsi="Verdana"/>
              </w:rPr>
              <w:t xml:space="preserve">Events, festivals and markets can make an important contribution to placemaking </w:t>
            </w:r>
            <w:r w:rsidR="00083252" w:rsidRPr="008C6D2D">
              <w:rPr>
                <w:rFonts w:ascii="Verdana" w:hAnsi="Verdana"/>
              </w:rPr>
              <w:t xml:space="preserve">by activating spaces, giving people extra reasons to visit, all of which helps to increase footfall, dwell time and vibrancy to support town centres. </w:t>
            </w:r>
            <w:r w:rsidR="008C6D2D">
              <w:rPr>
                <w:rFonts w:ascii="Verdana" w:hAnsi="Verdana"/>
              </w:rPr>
              <w:br/>
            </w:r>
          </w:p>
          <w:p w14:paraId="08C7CB39" w14:textId="24383C95" w:rsidR="00AD6F76" w:rsidRPr="008C6D2D" w:rsidRDefault="00C55566" w:rsidP="00CC6ABE">
            <w:pPr>
              <w:rPr>
                <w:rFonts w:ascii="Verdana" w:hAnsi="Verdana"/>
              </w:rPr>
            </w:pPr>
            <w:r w:rsidRPr="008C6D2D">
              <w:rPr>
                <w:rFonts w:ascii="Verdana" w:hAnsi="Verdana"/>
              </w:rPr>
              <w:t>For further info, s</w:t>
            </w:r>
            <w:r w:rsidR="00083252" w:rsidRPr="008C6D2D">
              <w:rPr>
                <w:rFonts w:ascii="Verdana" w:hAnsi="Verdana"/>
              </w:rPr>
              <w:t xml:space="preserve">ee </w:t>
            </w:r>
            <w:r w:rsidR="006B38BB" w:rsidRPr="006B38BB">
              <w:rPr>
                <w:rFonts w:ascii="Verdana" w:hAnsi="Verdana"/>
                <w:b/>
                <w:bCs/>
              </w:rPr>
              <w:t>a</w:t>
            </w:r>
            <w:r w:rsidR="00083252" w:rsidRPr="008C6D2D">
              <w:rPr>
                <w:rFonts w:ascii="Verdana" w:hAnsi="Verdana"/>
                <w:b/>
                <w:bCs/>
              </w:rPr>
              <w:t xml:space="preserve">cademic </w:t>
            </w:r>
            <w:r w:rsidR="006B38BB">
              <w:rPr>
                <w:rFonts w:ascii="Verdana" w:hAnsi="Verdana"/>
                <w:b/>
                <w:bCs/>
              </w:rPr>
              <w:t>r</w:t>
            </w:r>
            <w:r w:rsidR="00083252" w:rsidRPr="008C6D2D">
              <w:rPr>
                <w:rFonts w:ascii="Verdana" w:hAnsi="Verdana"/>
                <w:b/>
                <w:bCs/>
              </w:rPr>
              <w:t>esearch</w:t>
            </w:r>
            <w:r w:rsidR="00083252" w:rsidRPr="008C6D2D">
              <w:rPr>
                <w:rFonts w:ascii="Verdana" w:hAnsi="Verdana"/>
              </w:rPr>
              <w:t xml:space="preserve"> section in </w:t>
            </w:r>
            <w:r w:rsidR="00083252" w:rsidRPr="008C6D2D">
              <w:rPr>
                <w:rFonts w:ascii="Verdana" w:hAnsi="Verdana"/>
                <w:b/>
                <w:bCs/>
              </w:rPr>
              <w:t>Appendix 1: Research &amp; Analysis.</w:t>
            </w:r>
            <w:r w:rsidR="00083252" w:rsidRPr="008C6D2D">
              <w:rPr>
                <w:rFonts w:ascii="Verdana" w:hAnsi="Verdana"/>
              </w:rPr>
              <w:t xml:space="preserve">  </w:t>
            </w:r>
          </w:p>
          <w:p w14:paraId="2B09F129" w14:textId="77777777" w:rsidR="00080AF0" w:rsidRPr="008C6D2D" w:rsidRDefault="00080AF0" w:rsidP="00083252">
            <w:pPr>
              <w:rPr>
                <w:rFonts w:ascii="Verdana" w:hAnsi="Verdana"/>
              </w:rPr>
            </w:pPr>
          </w:p>
        </w:tc>
      </w:tr>
      <w:tr w:rsidR="00080AF0" w:rsidRPr="00EF3581" w14:paraId="5E770273" w14:textId="77777777" w:rsidTr="00952DCA">
        <w:tc>
          <w:tcPr>
            <w:tcW w:w="1560" w:type="dxa"/>
          </w:tcPr>
          <w:p w14:paraId="690B23D2" w14:textId="230B7A53" w:rsidR="00080AF0" w:rsidRPr="008C6D2D" w:rsidRDefault="00080AF0">
            <w:pPr>
              <w:rPr>
                <w:rFonts w:ascii="Verdana" w:hAnsi="Verdana"/>
                <w:b/>
                <w:bCs/>
              </w:rPr>
            </w:pPr>
            <w:r w:rsidRPr="008C6D2D">
              <w:rPr>
                <w:rFonts w:ascii="Verdana" w:hAnsi="Verdana"/>
                <w:b/>
                <w:bCs/>
              </w:rPr>
              <w:lastRenderedPageBreak/>
              <w:t>What</w:t>
            </w:r>
            <w:r w:rsidR="004C58D2">
              <w:rPr>
                <w:rFonts w:ascii="Verdana" w:hAnsi="Verdana"/>
                <w:b/>
                <w:bCs/>
              </w:rPr>
              <w:t>’s</w:t>
            </w:r>
            <w:r w:rsidRPr="008C6D2D">
              <w:rPr>
                <w:rFonts w:ascii="Verdana" w:hAnsi="Verdana"/>
                <w:b/>
                <w:bCs/>
              </w:rPr>
              <w:t xml:space="preserve"> </w:t>
            </w:r>
            <w:r w:rsidR="00002D7F" w:rsidRPr="008C6D2D">
              <w:rPr>
                <w:rFonts w:ascii="Verdana" w:hAnsi="Verdana"/>
                <w:b/>
                <w:bCs/>
              </w:rPr>
              <w:br/>
            </w:r>
            <w:r w:rsidRPr="008C6D2D">
              <w:rPr>
                <w:rFonts w:ascii="Verdana" w:hAnsi="Verdana"/>
                <w:b/>
                <w:bCs/>
              </w:rPr>
              <w:t xml:space="preserve">going to </w:t>
            </w:r>
            <w:r w:rsidR="004C58D2">
              <w:rPr>
                <w:rFonts w:ascii="Verdana" w:hAnsi="Verdana"/>
                <w:b/>
                <w:bCs/>
              </w:rPr>
              <w:t xml:space="preserve">be </w:t>
            </w:r>
            <w:r w:rsidRPr="008C6D2D">
              <w:rPr>
                <w:rFonts w:ascii="Verdana" w:hAnsi="Verdana"/>
                <w:b/>
                <w:bCs/>
              </w:rPr>
              <w:t>do</w:t>
            </w:r>
            <w:r w:rsidR="004C58D2">
              <w:rPr>
                <w:rFonts w:ascii="Verdana" w:hAnsi="Verdana"/>
                <w:b/>
                <w:bCs/>
              </w:rPr>
              <w:t>ne</w:t>
            </w:r>
          </w:p>
        </w:tc>
        <w:tc>
          <w:tcPr>
            <w:tcW w:w="7371" w:type="dxa"/>
          </w:tcPr>
          <w:p w14:paraId="50DE0AEB" w14:textId="7FB47DDD" w:rsidR="00C6368A" w:rsidRPr="008C6D2D" w:rsidRDefault="00C6368A" w:rsidP="00C6368A">
            <w:pPr>
              <w:pStyle w:val="ListParagraph"/>
              <w:numPr>
                <w:ilvl w:val="0"/>
                <w:numId w:val="9"/>
              </w:numPr>
              <w:rPr>
                <w:rFonts w:ascii="Verdana" w:hAnsi="Verdana"/>
              </w:rPr>
            </w:pPr>
            <w:r w:rsidRPr="008C6D2D">
              <w:rPr>
                <w:rFonts w:ascii="Verdana" w:hAnsi="Verdana"/>
              </w:rPr>
              <w:t>Imaginatively use town centre spaces for events, to ‘pull’ visitors into town</w:t>
            </w:r>
            <w:r w:rsidR="008D3306" w:rsidRPr="008C6D2D">
              <w:rPr>
                <w:rFonts w:ascii="Verdana" w:hAnsi="Verdana"/>
              </w:rPr>
              <w:t xml:space="preserve">, focused on creating experiences. </w:t>
            </w:r>
          </w:p>
          <w:p w14:paraId="738732ED" w14:textId="77777777" w:rsidR="00C6368A" w:rsidRPr="008C6D2D" w:rsidRDefault="00C6368A" w:rsidP="00C6368A">
            <w:pPr>
              <w:pStyle w:val="ListParagraph"/>
              <w:numPr>
                <w:ilvl w:val="0"/>
                <w:numId w:val="9"/>
              </w:numPr>
              <w:rPr>
                <w:rFonts w:ascii="Verdana" w:hAnsi="Verdana"/>
              </w:rPr>
            </w:pPr>
            <w:r w:rsidRPr="008C6D2D">
              <w:rPr>
                <w:rFonts w:ascii="Verdana" w:hAnsi="Verdana"/>
              </w:rPr>
              <w:t xml:space="preserve">Develop programme of Winter events to ensure towns are activated year-round. </w:t>
            </w:r>
          </w:p>
          <w:p w14:paraId="649B7948" w14:textId="77777777" w:rsidR="00375440" w:rsidRPr="008C6D2D" w:rsidRDefault="00375440" w:rsidP="00375440">
            <w:pPr>
              <w:pStyle w:val="ListParagraph"/>
              <w:numPr>
                <w:ilvl w:val="0"/>
                <w:numId w:val="9"/>
              </w:numPr>
              <w:rPr>
                <w:rFonts w:ascii="Verdana" w:hAnsi="Verdana"/>
              </w:rPr>
            </w:pPr>
            <w:r w:rsidRPr="008C6D2D">
              <w:rPr>
                <w:rFonts w:ascii="Verdana" w:hAnsi="Verdana"/>
              </w:rPr>
              <w:t>Measure economic and social impact using data and evidence.</w:t>
            </w:r>
          </w:p>
          <w:p w14:paraId="567092A7" w14:textId="1380C38B" w:rsidR="00375440" w:rsidRPr="008C6D2D" w:rsidRDefault="00375440" w:rsidP="00375440">
            <w:pPr>
              <w:pStyle w:val="ListParagraph"/>
              <w:numPr>
                <w:ilvl w:val="0"/>
                <w:numId w:val="9"/>
              </w:numPr>
              <w:rPr>
                <w:rFonts w:ascii="Verdana" w:hAnsi="Verdana"/>
              </w:rPr>
            </w:pPr>
            <w:r w:rsidRPr="008C6D2D">
              <w:rPr>
                <w:rFonts w:ascii="Verdana" w:hAnsi="Verdana"/>
              </w:rPr>
              <w:t xml:space="preserve">Review and improve events organised by the </w:t>
            </w:r>
            <w:r w:rsidR="00AD6F17">
              <w:rPr>
                <w:rFonts w:ascii="Verdana" w:hAnsi="Verdana"/>
              </w:rPr>
              <w:t>C</w:t>
            </w:r>
            <w:r w:rsidRPr="008C6D2D">
              <w:rPr>
                <w:rFonts w:ascii="Verdana" w:hAnsi="Verdana"/>
              </w:rPr>
              <w:t>ouncil, such as the Christmas Light switch-</w:t>
            </w:r>
            <w:proofErr w:type="spellStart"/>
            <w:r w:rsidRPr="008C6D2D">
              <w:rPr>
                <w:rFonts w:ascii="Verdana" w:hAnsi="Verdana"/>
              </w:rPr>
              <w:t>ons</w:t>
            </w:r>
            <w:proofErr w:type="spellEnd"/>
            <w:r w:rsidRPr="008C6D2D">
              <w:rPr>
                <w:rFonts w:ascii="Verdana" w:hAnsi="Verdana"/>
              </w:rPr>
              <w:t xml:space="preserve">. </w:t>
            </w:r>
          </w:p>
          <w:p w14:paraId="4D27DFB1" w14:textId="31BE5B66" w:rsidR="00D07141" w:rsidRPr="008C6D2D" w:rsidRDefault="00083252" w:rsidP="00375440">
            <w:pPr>
              <w:pStyle w:val="ListParagraph"/>
              <w:numPr>
                <w:ilvl w:val="0"/>
                <w:numId w:val="9"/>
              </w:numPr>
              <w:rPr>
                <w:rFonts w:ascii="Verdana" w:hAnsi="Verdana"/>
              </w:rPr>
            </w:pPr>
            <w:r w:rsidRPr="008C6D2D">
              <w:rPr>
                <w:rFonts w:ascii="Verdana" w:hAnsi="Verdana"/>
              </w:rPr>
              <w:t>Develop n</w:t>
            </w:r>
            <w:r w:rsidR="00D07141" w:rsidRPr="008C6D2D">
              <w:rPr>
                <w:rFonts w:ascii="Verdana" w:hAnsi="Verdana"/>
              </w:rPr>
              <w:t xml:space="preserve">ew events </w:t>
            </w:r>
            <w:r w:rsidR="00C6368A" w:rsidRPr="008C6D2D">
              <w:rPr>
                <w:rFonts w:ascii="Verdana" w:hAnsi="Verdana"/>
              </w:rPr>
              <w:t>specifically for</w:t>
            </w:r>
            <w:r w:rsidR="00D07141" w:rsidRPr="008C6D2D">
              <w:rPr>
                <w:rFonts w:ascii="Verdana" w:hAnsi="Verdana"/>
              </w:rPr>
              <w:t xml:space="preserve"> children and young people</w:t>
            </w:r>
            <w:r w:rsidRPr="008C6D2D">
              <w:rPr>
                <w:rFonts w:ascii="Verdana" w:hAnsi="Verdana"/>
              </w:rPr>
              <w:t xml:space="preserve">. </w:t>
            </w:r>
          </w:p>
          <w:p w14:paraId="4439272A" w14:textId="3C0E62A7" w:rsidR="005C1E4C" w:rsidRPr="008C6D2D" w:rsidRDefault="005C1E4C" w:rsidP="00375440">
            <w:pPr>
              <w:pStyle w:val="ListParagraph"/>
              <w:numPr>
                <w:ilvl w:val="0"/>
                <w:numId w:val="9"/>
              </w:numPr>
              <w:rPr>
                <w:rFonts w:ascii="Verdana" w:hAnsi="Verdana"/>
              </w:rPr>
            </w:pPr>
            <w:r w:rsidRPr="008C6D2D">
              <w:rPr>
                <w:rFonts w:ascii="Verdana" w:hAnsi="Verdana"/>
              </w:rPr>
              <w:t>Prioritise events that bring together different groups to help with community cohesion.</w:t>
            </w:r>
          </w:p>
          <w:p w14:paraId="7AC79EE5" w14:textId="7D82ED9A" w:rsidR="005C1E4C" w:rsidRPr="008C6D2D" w:rsidRDefault="005C1E4C" w:rsidP="00375440">
            <w:pPr>
              <w:pStyle w:val="ListParagraph"/>
              <w:numPr>
                <w:ilvl w:val="0"/>
                <w:numId w:val="9"/>
              </w:numPr>
              <w:rPr>
                <w:rFonts w:ascii="Verdana" w:hAnsi="Verdana"/>
              </w:rPr>
            </w:pPr>
            <w:r w:rsidRPr="008C6D2D">
              <w:rPr>
                <w:rFonts w:ascii="Verdana" w:hAnsi="Verdana"/>
              </w:rPr>
              <w:t xml:space="preserve">Programme high-quality Headline events to attract wider audiences beyond the local area. </w:t>
            </w:r>
          </w:p>
          <w:p w14:paraId="6B6A0CB9" w14:textId="3B9FCB01" w:rsidR="00C4553C" w:rsidRPr="008C6D2D" w:rsidRDefault="00C4553C" w:rsidP="008D3306">
            <w:pPr>
              <w:pStyle w:val="ListParagraph"/>
              <w:rPr>
                <w:rFonts w:ascii="Verdana" w:hAnsi="Verdana"/>
              </w:rPr>
            </w:pPr>
          </w:p>
        </w:tc>
      </w:tr>
      <w:tr w:rsidR="00080AF0" w:rsidRPr="00EF3581" w14:paraId="7E191B14" w14:textId="77777777" w:rsidTr="00952DCA">
        <w:tc>
          <w:tcPr>
            <w:tcW w:w="1560" w:type="dxa"/>
          </w:tcPr>
          <w:p w14:paraId="311A3884" w14:textId="597502AE" w:rsidR="00080AF0" w:rsidRPr="008C6D2D" w:rsidRDefault="00080AF0">
            <w:pPr>
              <w:rPr>
                <w:rFonts w:ascii="Verdana" w:hAnsi="Verdana"/>
                <w:b/>
                <w:bCs/>
              </w:rPr>
            </w:pPr>
            <w:r w:rsidRPr="008C6D2D">
              <w:rPr>
                <w:rFonts w:ascii="Verdana" w:hAnsi="Verdana"/>
                <w:b/>
                <w:bCs/>
              </w:rPr>
              <w:t xml:space="preserve">How success </w:t>
            </w:r>
            <w:r w:rsidR="00002D7F" w:rsidRPr="008C6D2D">
              <w:rPr>
                <w:rFonts w:ascii="Verdana" w:hAnsi="Verdana"/>
                <w:b/>
                <w:bCs/>
              </w:rPr>
              <w:t xml:space="preserve">will </w:t>
            </w:r>
            <w:r w:rsidRPr="008C6D2D">
              <w:rPr>
                <w:rFonts w:ascii="Verdana" w:hAnsi="Verdana"/>
                <w:b/>
                <w:bCs/>
              </w:rPr>
              <w:t>be</w:t>
            </w:r>
            <w:r w:rsidR="00002D7F" w:rsidRPr="008C6D2D">
              <w:rPr>
                <w:rFonts w:ascii="Verdana" w:hAnsi="Verdana"/>
                <w:b/>
                <w:bCs/>
              </w:rPr>
              <w:t xml:space="preserve"> </w:t>
            </w:r>
            <w:r w:rsidRPr="008C6D2D">
              <w:rPr>
                <w:rFonts w:ascii="Verdana" w:hAnsi="Verdana"/>
                <w:b/>
                <w:bCs/>
              </w:rPr>
              <w:t>measured</w:t>
            </w:r>
          </w:p>
        </w:tc>
        <w:tc>
          <w:tcPr>
            <w:tcW w:w="7371" w:type="dxa"/>
          </w:tcPr>
          <w:p w14:paraId="66E3012B" w14:textId="667B8C34" w:rsidR="005C1E4C" w:rsidRPr="008C6D2D" w:rsidRDefault="00D07141" w:rsidP="005C1E4C">
            <w:pPr>
              <w:pStyle w:val="ListParagraph"/>
              <w:numPr>
                <w:ilvl w:val="0"/>
                <w:numId w:val="16"/>
              </w:numPr>
              <w:rPr>
                <w:rFonts w:ascii="Verdana" w:hAnsi="Verdana"/>
              </w:rPr>
            </w:pPr>
            <w:r w:rsidRPr="008C6D2D">
              <w:rPr>
                <w:rFonts w:ascii="Verdana" w:hAnsi="Verdana"/>
              </w:rPr>
              <w:t>Impact on the high streets in terms of busier</w:t>
            </w:r>
            <w:r w:rsidR="00C6368A" w:rsidRPr="008C6D2D">
              <w:rPr>
                <w:rFonts w:ascii="Verdana" w:hAnsi="Verdana"/>
              </w:rPr>
              <w:t xml:space="preserve">, </w:t>
            </w:r>
            <w:r w:rsidRPr="008C6D2D">
              <w:rPr>
                <w:rFonts w:ascii="Verdana" w:hAnsi="Verdana"/>
              </w:rPr>
              <w:t xml:space="preserve">more vibrant </w:t>
            </w:r>
            <w:r w:rsidR="002E487B" w:rsidRPr="008C6D2D">
              <w:rPr>
                <w:rFonts w:ascii="Verdana" w:hAnsi="Verdana"/>
              </w:rPr>
              <w:t xml:space="preserve">places. </w:t>
            </w:r>
          </w:p>
          <w:p w14:paraId="1DA505C4" w14:textId="2CBE9F01" w:rsidR="005C1E4C" w:rsidRPr="008C6D2D" w:rsidRDefault="002E487B" w:rsidP="005C1E4C">
            <w:pPr>
              <w:pStyle w:val="ListParagraph"/>
              <w:numPr>
                <w:ilvl w:val="0"/>
                <w:numId w:val="16"/>
              </w:numPr>
              <w:rPr>
                <w:rFonts w:ascii="Verdana" w:hAnsi="Verdana"/>
              </w:rPr>
            </w:pPr>
            <w:r w:rsidRPr="008C6D2D">
              <w:rPr>
                <w:rFonts w:ascii="Verdana" w:hAnsi="Verdana"/>
              </w:rPr>
              <w:t>Increased footfall</w:t>
            </w:r>
            <w:r w:rsidR="00C55566" w:rsidRPr="008C6D2D">
              <w:rPr>
                <w:rFonts w:ascii="Verdana" w:hAnsi="Verdana"/>
              </w:rPr>
              <w:t xml:space="preserve"> and </w:t>
            </w:r>
            <w:r w:rsidRPr="008C6D2D">
              <w:rPr>
                <w:rFonts w:ascii="Verdana" w:hAnsi="Verdana"/>
              </w:rPr>
              <w:t>extra visitors</w:t>
            </w:r>
            <w:r w:rsidR="00C6368A" w:rsidRPr="008C6D2D">
              <w:rPr>
                <w:rFonts w:ascii="Verdana" w:hAnsi="Verdana"/>
              </w:rPr>
              <w:t>.</w:t>
            </w:r>
            <w:r w:rsidRPr="008C6D2D">
              <w:rPr>
                <w:rFonts w:ascii="Verdana" w:hAnsi="Verdana"/>
              </w:rPr>
              <w:t xml:space="preserve"> </w:t>
            </w:r>
          </w:p>
          <w:p w14:paraId="74E869EC" w14:textId="0E351DB2" w:rsidR="005C1E4C" w:rsidRPr="008C6D2D" w:rsidRDefault="005C1E4C" w:rsidP="005C1E4C">
            <w:pPr>
              <w:pStyle w:val="ListParagraph"/>
              <w:numPr>
                <w:ilvl w:val="0"/>
                <w:numId w:val="16"/>
              </w:numPr>
              <w:rPr>
                <w:rFonts w:ascii="Verdana" w:hAnsi="Verdana"/>
              </w:rPr>
            </w:pPr>
            <w:r w:rsidRPr="008C6D2D">
              <w:rPr>
                <w:rFonts w:ascii="Verdana" w:hAnsi="Verdana"/>
              </w:rPr>
              <w:t>P</w:t>
            </w:r>
            <w:r w:rsidR="002E487B" w:rsidRPr="008C6D2D">
              <w:rPr>
                <w:rFonts w:ascii="Verdana" w:hAnsi="Verdana"/>
              </w:rPr>
              <w:t xml:space="preserve">ublicity about the town’s events. </w:t>
            </w:r>
          </w:p>
          <w:p w14:paraId="19F7A0B7" w14:textId="1903FF45" w:rsidR="005C1E4C" w:rsidRPr="008C6D2D" w:rsidRDefault="002E487B" w:rsidP="005C1E4C">
            <w:pPr>
              <w:pStyle w:val="ListParagraph"/>
              <w:numPr>
                <w:ilvl w:val="0"/>
                <w:numId w:val="16"/>
              </w:numPr>
              <w:rPr>
                <w:rFonts w:ascii="Verdana" w:hAnsi="Verdana"/>
              </w:rPr>
            </w:pPr>
            <w:r w:rsidRPr="008C6D2D">
              <w:rPr>
                <w:rFonts w:ascii="Verdana" w:hAnsi="Verdana"/>
              </w:rPr>
              <w:t>C</w:t>
            </w:r>
            <w:r w:rsidR="00D07141" w:rsidRPr="008C6D2D">
              <w:rPr>
                <w:rFonts w:ascii="Verdana" w:hAnsi="Verdana"/>
              </w:rPr>
              <w:t xml:space="preserve">urrent low vacancy </w:t>
            </w:r>
            <w:r w:rsidR="00C55566" w:rsidRPr="008C6D2D">
              <w:rPr>
                <w:rFonts w:ascii="Verdana" w:hAnsi="Verdana"/>
              </w:rPr>
              <w:t xml:space="preserve">rates </w:t>
            </w:r>
            <w:r w:rsidRPr="008C6D2D">
              <w:rPr>
                <w:rFonts w:ascii="Verdana" w:hAnsi="Verdana"/>
              </w:rPr>
              <w:t xml:space="preserve">in shops </w:t>
            </w:r>
            <w:r w:rsidR="00C55566" w:rsidRPr="008C6D2D">
              <w:rPr>
                <w:rFonts w:ascii="Verdana" w:hAnsi="Verdana"/>
              </w:rPr>
              <w:t xml:space="preserve">monitored and </w:t>
            </w:r>
            <w:r w:rsidR="00D07141" w:rsidRPr="008C6D2D">
              <w:rPr>
                <w:rFonts w:ascii="Verdana" w:hAnsi="Verdana"/>
              </w:rPr>
              <w:t xml:space="preserve">maintained. </w:t>
            </w:r>
          </w:p>
          <w:p w14:paraId="7630F4A8" w14:textId="3565B5AE" w:rsidR="00080AF0" w:rsidRPr="008C6D2D" w:rsidRDefault="002E487B" w:rsidP="005C1E4C">
            <w:pPr>
              <w:pStyle w:val="ListParagraph"/>
              <w:numPr>
                <w:ilvl w:val="0"/>
                <w:numId w:val="16"/>
              </w:numPr>
              <w:rPr>
                <w:rFonts w:ascii="Verdana" w:hAnsi="Verdana"/>
              </w:rPr>
            </w:pPr>
            <w:r w:rsidRPr="008C6D2D">
              <w:rPr>
                <w:rFonts w:ascii="Verdana" w:hAnsi="Verdana"/>
              </w:rPr>
              <w:t>C</w:t>
            </w:r>
            <w:r w:rsidR="00D07141" w:rsidRPr="008C6D2D">
              <w:rPr>
                <w:rFonts w:ascii="Verdana" w:hAnsi="Verdana"/>
              </w:rPr>
              <w:t>alendar</w:t>
            </w:r>
            <w:r w:rsidRPr="008C6D2D">
              <w:rPr>
                <w:rFonts w:ascii="Verdana" w:hAnsi="Verdana"/>
              </w:rPr>
              <w:t xml:space="preserve"> full</w:t>
            </w:r>
            <w:r w:rsidR="00D07141" w:rsidRPr="008C6D2D">
              <w:rPr>
                <w:rFonts w:ascii="Verdana" w:hAnsi="Verdana"/>
              </w:rPr>
              <w:t xml:space="preserve"> </w:t>
            </w:r>
            <w:r w:rsidR="007257AF" w:rsidRPr="008C6D2D">
              <w:rPr>
                <w:rFonts w:ascii="Verdana" w:hAnsi="Verdana"/>
              </w:rPr>
              <w:t>year-round</w:t>
            </w:r>
            <w:r w:rsidRPr="008C6D2D">
              <w:rPr>
                <w:rFonts w:ascii="Verdana" w:hAnsi="Verdana"/>
              </w:rPr>
              <w:t xml:space="preserve"> with diverse range of events</w:t>
            </w:r>
            <w:r w:rsidR="00D07141" w:rsidRPr="008C6D2D">
              <w:rPr>
                <w:rFonts w:ascii="Verdana" w:hAnsi="Verdana"/>
              </w:rPr>
              <w:t xml:space="preserve">. </w:t>
            </w:r>
          </w:p>
          <w:p w14:paraId="55F6F4C5" w14:textId="7CBA1442" w:rsidR="00026B08" w:rsidRPr="008C6D2D" w:rsidRDefault="00026B08">
            <w:pPr>
              <w:rPr>
                <w:rFonts w:ascii="Verdana" w:hAnsi="Verdana"/>
              </w:rPr>
            </w:pPr>
          </w:p>
        </w:tc>
      </w:tr>
      <w:tr w:rsidR="00080AF0" w:rsidRPr="00EF3581" w14:paraId="18444C73" w14:textId="77777777" w:rsidTr="00952DCA">
        <w:tc>
          <w:tcPr>
            <w:tcW w:w="1560" w:type="dxa"/>
          </w:tcPr>
          <w:p w14:paraId="2430D597" w14:textId="3AF66E70" w:rsidR="00080AF0" w:rsidRPr="008C6D2D" w:rsidRDefault="00080AF0">
            <w:pPr>
              <w:rPr>
                <w:rFonts w:ascii="Verdana" w:hAnsi="Verdana"/>
                <w:b/>
                <w:bCs/>
              </w:rPr>
            </w:pPr>
            <w:r w:rsidRPr="008C6D2D">
              <w:rPr>
                <w:rFonts w:ascii="Verdana" w:hAnsi="Verdana"/>
                <w:b/>
                <w:bCs/>
              </w:rPr>
              <w:t>Risks</w:t>
            </w:r>
          </w:p>
        </w:tc>
        <w:tc>
          <w:tcPr>
            <w:tcW w:w="7371" w:type="dxa"/>
          </w:tcPr>
          <w:p w14:paraId="5E7CBD0E" w14:textId="5E43B0B2" w:rsidR="00080AF0" w:rsidRPr="008C6D2D" w:rsidRDefault="00D07141">
            <w:pPr>
              <w:rPr>
                <w:rFonts w:ascii="Verdana" w:hAnsi="Verdana"/>
              </w:rPr>
            </w:pPr>
            <w:r w:rsidRPr="008C6D2D">
              <w:rPr>
                <w:rFonts w:ascii="Verdana" w:hAnsi="Verdana"/>
              </w:rPr>
              <w:t>Managing the adverse effects of events</w:t>
            </w:r>
            <w:r w:rsidR="00427729" w:rsidRPr="008C6D2D">
              <w:rPr>
                <w:rFonts w:ascii="Verdana" w:hAnsi="Verdana"/>
              </w:rPr>
              <w:t xml:space="preserve"> on residents and businesses</w:t>
            </w:r>
            <w:r w:rsidR="00375440" w:rsidRPr="008C6D2D">
              <w:rPr>
                <w:rFonts w:ascii="Verdana" w:hAnsi="Verdana"/>
              </w:rPr>
              <w:t>.</w:t>
            </w:r>
            <w:r w:rsidR="002E487B" w:rsidRPr="008C6D2D">
              <w:rPr>
                <w:rFonts w:ascii="Verdana" w:hAnsi="Verdana"/>
              </w:rPr>
              <w:t xml:space="preserve"> </w:t>
            </w:r>
          </w:p>
          <w:p w14:paraId="007EB722" w14:textId="21ECA59F" w:rsidR="00026B08" w:rsidRPr="008C6D2D" w:rsidRDefault="00026B08">
            <w:pPr>
              <w:rPr>
                <w:rFonts w:ascii="Verdana" w:hAnsi="Verdana"/>
              </w:rPr>
            </w:pPr>
          </w:p>
        </w:tc>
      </w:tr>
      <w:tr w:rsidR="00080AF0" w:rsidRPr="00EF3581" w14:paraId="70A8F918" w14:textId="77777777" w:rsidTr="00952DCA">
        <w:tc>
          <w:tcPr>
            <w:tcW w:w="1560" w:type="dxa"/>
          </w:tcPr>
          <w:p w14:paraId="0F359AFE" w14:textId="07A9E114" w:rsidR="00080AF0" w:rsidRPr="008C6D2D" w:rsidRDefault="00080AF0">
            <w:pPr>
              <w:rPr>
                <w:rFonts w:ascii="Verdana" w:hAnsi="Verdana"/>
                <w:b/>
                <w:bCs/>
              </w:rPr>
            </w:pPr>
            <w:r w:rsidRPr="008C6D2D">
              <w:rPr>
                <w:rFonts w:ascii="Verdana" w:hAnsi="Verdana"/>
                <w:b/>
                <w:bCs/>
              </w:rPr>
              <w:t>Issues</w:t>
            </w:r>
            <w:r w:rsidR="00D07141" w:rsidRPr="008C6D2D">
              <w:rPr>
                <w:rFonts w:ascii="Verdana" w:hAnsi="Verdana"/>
                <w:b/>
                <w:bCs/>
              </w:rPr>
              <w:t xml:space="preserve"> to overcome</w:t>
            </w:r>
          </w:p>
        </w:tc>
        <w:tc>
          <w:tcPr>
            <w:tcW w:w="7371" w:type="dxa"/>
          </w:tcPr>
          <w:p w14:paraId="4EBE4938" w14:textId="512EDD73" w:rsidR="00080AF0" w:rsidRPr="008C6D2D" w:rsidRDefault="00D07141">
            <w:pPr>
              <w:rPr>
                <w:rFonts w:ascii="Verdana" w:hAnsi="Verdana"/>
              </w:rPr>
            </w:pPr>
            <w:r w:rsidRPr="008C6D2D">
              <w:rPr>
                <w:rFonts w:ascii="Verdana" w:hAnsi="Verdana"/>
              </w:rPr>
              <w:t xml:space="preserve">Resources </w:t>
            </w:r>
            <w:r w:rsidR="00375440" w:rsidRPr="008C6D2D">
              <w:rPr>
                <w:rFonts w:ascii="Verdana" w:hAnsi="Verdana"/>
              </w:rPr>
              <w:t xml:space="preserve">and time within the </w:t>
            </w:r>
            <w:r w:rsidR="00AD6F17">
              <w:rPr>
                <w:rFonts w:ascii="Verdana" w:hAnsi="Verdana"/>
              </w:rPr>
              <w:t>C</w:t>
            </w:r>
            <w:r w:rsidR="00375440" w:rsidRPr="008C6D2D">
              <w:rPr>
                <w:rFonts w:ascii="Verdana" w:hAnsi="Verdana"/>
              </w:rPr>
              <w:t xml:space="preserve">ouncil to implement new ideas and improve offering. Funding required for research. </w:t>
            </w:r>
          </w:p>
          <w:p w14:paraId="1687BEA2" w14:textId="63F3BD68" w:rsidR="00026B08" w:rsidRPr="008C6D2D" w:rsidRDefault="00026B08">
            <w:pPr>
              <w:rPr>
                <w:rFonts w:ascii="Verdana" w:hAnsi="Verdana"/>
              </w:rPr>
            </w:pPr>
          </w:p>
        </w:tc>
      </w:tr>
    </w:tbl>
    <w:p w14:paraId="65AA3D6C" w14:textId="77777777" w:rsidR="00002D7F" w:rsidRDefault="00002D7F" w:rsidP="00002D7F">
      <w:pPr>
        <w:rPr>
          <w:color w:val="FFFFFF" w:themeColor="background1"/>
          <w:sz w:val="28"/>
          <w:szCs w:val="28"/>
        </w:rPr>
      </w:pPr>
    </w:p>
    <w:p w14:paraId="2BBE0114" w14:textId="77777777" w:rsidR="008D3306" w:rsidRPr="00EF3581" w:rsidRDefault="008D3306" w:rsidP="00002D7F">
      <w:pPr>
        <w:rPr>
          <w:color w:val="FFFFFF" w:themeColor="background1"/>
          <w:sz w:val="28"/>
          <w:szCs w:val="28"/>
        </w:rPr>
      </w:pPr>
    </w:p>
    <w:tbl>
      <w:tblPr>
        <w:tblStyle w:val="TableGrid"/>
        <w:tblW w:w="8931" w:type="dxa"/>
        <w:tblInd w:w="-5" w:type="dxa"/>
        <w:tblLook w:val="04A0" w:firstRow="1" w:lastRow="0" w:firstColumn="1" w:lastColumn="0" w:noHBand="0" w:noVBand="1"/>
      </w:tblPr>
      <w:tblGrid>
        <w:gridCol w:w="1627"/>
        <w:gridCol w:w="7304"/>
      </w:tblGrid>
      <w:tr w:rsidR="00EF3581" w:rsidRPr="00EF3581" w14:paraId="4942ED76" w14:textId="77777777" w:rsidTr="008A2B50">
        <w:trPr>
          <w:trHeight w:val="397"/>
        </w:trPr>
        <w:tc>
          <w:tcPr>
            <w:tcW w:w="8931" w:type="dxa"/>
            <w:gridSpan w:val="2"/>
            <w:shd w:val="clear" w:color="auto" w:fill="3A7C22" w:themeFill="accent6" w:themeFillShade="BF"/>
          </w:tcPr>
          <w:p w14:paraId="4F033632" w14:textId="49F2713F" w:rsidR="00002D7F" w:rsidRPr="008C6D2D" w:rsidRDefault="00002D7F" w:rsidP="00E03172">
            <w:pPr>
              <w:jc w:val="center"/>
              <w:rPr>
                <w:rFonts w:ascii="Verdana" w:hAnsi="Verdana"/>
                <w:color w:val="FFFFFF" w:themeColor="background1"/>
                <w:sz w:val="28"/>
                <w:szCs w:val="28"/>
              </w:rPr>
            </w:pPr>
            <w:r w:rsidRPr="008C6D2D">
              <w:rPr>
                <w:rFonts w:ascii="Verdana" w:hAnsi="Verdana"/>
                <w:b/>
                <w:bCs/>
                <w:color w:val="FFFFFF" w:themeColor="background1"/>
                <w:sz w:val="28"/>
                <w:szCs w:val="28"/>
              </w:rPr>
              <w:t xml:space="preserve">Key Priority 2 </w:t>
            </w:r>
            <w:r w:rsidRPr="008C6D2D">
              <w:rPr>
                <w:rFonts w:ascii="Verdana" w:hAnsi="Verdana"/>
                <w:color w:val="FFFFFF" w:themeColor="background1"/>
                <w:sz w:val="28"/>
                <w:szCs w:val="28"/>
              </w:rPr>
              <w:t>–</w:t>
            </w:r>
            <w:r w:rsidRPr="008C6D2D">
              <w:rPr>
                <w:rFonts w:ascii="Verdana" w:hAnsi="Verdana"/>
                <w:b/>
                <w:bCs/>
                <w:color w:val="FFFFFF" w:themeColor="background1"/>
                <w:sz w:val="28"/>
                <w:szCs w:val="28"/>
              </w:rPr>
              <w:t xml:space="preserve"> </w:t>
            </w:r>
            <w:r w:rsidRPr="008C6D2D">
              <w:rPr>
                <w:rFonts w:ascii="Verdana" w:hAnsi="Verdana"/>
                <w:color w:val="FFFFFF" w:themeColor="background1"/>
                <w:sz w:val="28"/>
                <w:szCs w:val="28"/>
              </w:rPr>
              <w:t xml:space="preserve">Financial </w:t>
            </w:r>
            <w:r w:rsidR="00C56813" w:rsidRPr="008C6D2D">
              <w:rPr>
                <w:rFonts w:ascii="Verdana" w:hAnsi="Verdana"/>
                <w:color w:val="FFFFFF" w:themeColor="background1"/>
                <w:sz w:val="28"/>
                <w:szCs w:val="28"/>
              </w:rPr>
              <w:t>S</w:t>
            </w:r>
            <w:r w:rsidRPr="008C6D2D">
              <w:rPr>
                <w:rFonts w:ascii="Verdana" w:hAnsi="Verdana"/>
                <w:color w:val="FFFFFF" w:themeColor="background1"/>
                <w:sz w:val="28"/>
                <w:szCs w:val="28"/>
              </w:rPr>
              <w:t>ustainability</w:t>
            </w:r>
          </w:p>
        </w:tc>
      </w:tr>
      <w:tr w:rsidR="00002D7F" w:rsidRPr="00EF3581" w14:paraId="45F9A473" w14:textId="77777777" w:rsidTr="00952DCA">
        <w:tc>
          <w:tcPr>
            <w:tcW w:w="1560" w:type="dxa"/>
          </w:tcPr>
          <w:p w14:paraId="279CA4C8" w14:textId="77777777" w:rsidR="00002D7F" w:rsidRPr="008C6D2D" w:rsidRDefault="00002D7F" w:rsidP="00E03172">
            <w:pPr>
              <w:rPr>
                <w:rFonts w:ascii="Verdana" w:hAnsi="Verdana"/>
                <w:b/>
                <w:bCs/>
              </w:rPr>
            </w:pPr>
            <w:r w:rsidRPr="008C6D2D">
              <w:rPr>
                <w:rFonts w:ascii="Verdana" w:hAnsi="Verdana"/>
                <w:b/>
                <w:bCs/>
              </w:rPr>
              <w:t>Description</w:t>
            </w:r>
          </w:p>
        </w:tc>
        <w:tc>
          <w:tcPr>
            <w:tcW w:w="7371" w:type="dxa"/>
          </w:tcPr>
          <w:p w14:paraId="53DD4076" w14:textId="293E0161" w:rsidR="00315800" w:rsidRPr="008C6D2D" w:rsidRDefault="007257AF" w:rsidP="00E03172">
            <w:pPr>
              <w:rPr>
                <w:rFonts w:ascii="Verdana" w:hAnsi="Verdana"/>
              </w:rPr>
            </w:pPr>
            <w:r w:rsidRPr="008C6D2D">
              <w:rPr>
                <w:rFonts w:ascii="Verdana" w:hAnsi="Verdana"/>
              </w:rPr>
              <w:t xml:space="preserve">To facilitate the current level of events, while managing growth and demand for more, the </w:t>
            </w:r>
            <w:r w:rsidR="00AD6F17">
              <w:rPr>
                <w:rFonts w:ascii="Verdana" w:hAnsi="Verdana"/>
              </w:rPr>
              <w:t>C</w:t>
            </w:r>
            <w:r w:rsidRPr="008C6D2D">
              <w:rPr>
                <w:rFonts w:ascii="Verdana" w:hAnsi="Verdana"/>
              </w:rPr>
              <w:t>ouncil must ensure this is financially viable long term.</w:t>
            </w:r>
            <w:r w:rsidR="00315800" w:rsidRPr="008C6D2D">
              <w:rPr>
                <w:rFonts w:ascii="Verdana" w:hAnsi="Verdana"/>
              </w:rPr>
              <w:t xml:space="preserve"> </w:t>
            </w:r>
          </w:p>
          <w:p w14:paraId="6B841A81" w14:textId="77777777" w:rsidR="00002D7F" w:rsidRPr="008C6D2D" w:rsidRDefault="00002D7F" w:rsidP="002C4B77">
            <w:pPr>
              <w:rPr>
                <w:rFonts w:ascii="Verdana" w:hAnsi="Verdana"/>
              </w:rPr>
            </w:pPr>
          </w:p>
        </w:tc>
      </w:tr>
      <w:tr w:rsidR="00002D7F" w:rsidRPr="00EF3581" w14:paraId="13BDC475" w14:textId="77777777" w:rsidTr="00952DCA">
        <w:tc>
          <w:tcPr>
            <w:tcW w:w="1560" w:type="dxa"/>
          </w:tcPr>
          <w:p w14:paraId="1526A4AD" w14:textId="323F948A" w:rsidR="00002D7F" w:rsidRPr="008C6D2D" w:rsidRDefault="004C58D2" w:rsidP="00E03172">
            <w:pPr>
              <w:rPr>
                <w:rFonts w:ascii="Verdana" w:hAnsi="Verdana"/>
                <w:b/>
                <w:bCs/>
              </w:rPr>
            </w:pPr>
            <w:r w:rsidRPr="008C6D2D">
              <w:rPr>
                <w:rFonts w:ascii="Verdana" w:hAnsi="Verdana"/>
                <w:b/>
                <w:bCs/>
              </w:rPr>
              <w:t>What</w:t>
            </w:r>
            <w:r>
              <w:rPr>
                <w:rFonts w:ascii="Verdana" w:hAnsi="Verdana"/>
                <w:b/>
                <w:bCs/>
              </w:rPr>
              <w:t>’s</w:t>
            </w:r>
            <w:r w:rsidRPr="008C6D2D">
              <w:rPr>
                <w:rFonts w:ascii="Verdana" w:hAnsi="Verdana"/>
                <w:b/>
                <w:bCs/>
              </w:rPr>
              <w:t xml:space="preserve"> </w:t>
            </w:r>
            <w:r w:rsidRPr="008C6D2D">
              <w:rPr>
                <w:rFonts w:ascii="Verdana" w:hAnsi="Verdana"/>
                <w:b/>
                <w:bCs/>
              </w:rPr>
              <w:br/>
              <w:t xml:space="preserve">going to </w:t>
            </w:r>
            <w:r>
              <w:rPr>
                <w:rFonts w:ascii="Verdana" w:hAnsi="Verdana"/>
                <w:b/>
                <w:bCs/>
              </w:rPr>
              <w:t xml:space="preserve">be </w:t>
            </w:r>
            <w:r w:rsidRPr="008C6D2D">
              <w:rPr>
                <w:rFonts w:ascii="Verdana" w:hAnsi="Verdana"/>
                <w:b/>
                <w:bCs/>
              </w:rPr>
              <w:t>do</w:t>
            </w:r>
            <w:r>
              <w:rPr>
                <w:rFonts w:ascii="Verdana" w:hAnsi="Verdana"/>
                <w:b/>
                <w:bCs/>
              </w:rPr>
              <w:t>ne</w:t>
            </w:r>
          </w:p>
        </w:tc>
        <w:tc>
          <w:tcPr>
            <w:tcW w:w="7371" w:type="dxa"/>
          </w:tcPr>
          <w:p w14:paraId="1CFEA56D" w14:textId="77777777" w:rsidR="008D3306" w:rsidRPr="008C6D2D" w:rsidRDefault="008D3306" w:rsidP="008D3306">
            <w:pPr>
              <w:pStyle w:val="ListParagraph"/>
              <w:numPr>
                <w:ilvl w:val="0"/>
                <w:numId w:val="3"/>
              </w:numPr>
              <w:rPr>
                <w:rFonts w:ascii="Verdana" w:hAnsi="Verdana"/>
                <w:color w:val="000000" w:themeColor="text1"/>
              </w:rPr>
            </w:pPr>
            <w:r w:rsidRPr="008C6D2D">
              <w:rPr>
                <w:rFonts w:ascii="Verdana" w:hAnsi="Verdana"/>
                <w:color w:val="000000" w:themeColor="text1"/>
              </w:rPr>
              <w:t xml:space="preserve">Host Headline events which contribute to the services income. </w:t>
            </w:r>
          </w:p>
          <w:p w14:paraId="7023CD51" w14:textId="1CB24862" w:rsidR="00002D7F" w:rsidRPr="008C6D2D" w:rsidRDefault="007257AF" w:rsidP="008D3306">
            <w:pPr>
              <w:pStyle w:val="ListParagraph"/>
              <w:numPr>
                <w:ilvl w:val="0"/>
                <w:numId w:val="3"/>
              </w:numPr>
              <w:rPr>
                <w:rFonts w:ascii="Verdana" w:hAnsi="Verdana"/>
              </w:rPr>
            </w:pPr>
            <w:r w:rsidRPr="008C6D2D">
              <w:rPr>
                <w:rFonts w:ascii="Verdana" w:hAnsi="Verdana"/>
              </w:rPr>
              <w:t>Introduce new ‘</w:t>
            </w:r>
            <w:r w:rsidR="007828BE" w:rsidRPr="008C6D2D">
              <w:rPr>
                <w:rFonts w:ascii="Verdana" w:hAnsi="Verdana"/>
              </w:rPr>
              <w:t>Parks</w:t>
            </w:r>
            <w:r w:rsidR="00002D7F" w:rsidRPr="008C6D2D">
              <w:rPr>
                <w:rFonts w:ascii="Verdana" w:hAnsi="Verdana"/>
              </w:rPr>
              <w:t xml:space="preserve"> Levy</w:t>
            </w:r>
            <w:r w:rsidRPr="008C6D2D">
              <w:rPr>
                <w:rFonts w:ascii="Verdana" w:hAnsi="Verdana"/>
              </w:rPr>
              <w:t xml:space="preserve">’ for ticketed </w:t>
            </w:r>
            <w:r w:rsidR="00B675A5" w:rsidRPr="008C6D2D">
              <w:rPr>
                <w:rFonts w:ascii="Verdana" w:hAnsi="Verdana"/>
              </w:rPr>
              <w:t xml:space="preserve">commercial </w:t>
            </w:r>
            <w:r w:rsidRPr="008C6D2D">
              <w:rPr>
                <w:rFonts w:ascii="Verdana" w:hAnsi="Verdana"/>
              </w:rPr>
              <w:t>events that will financially contribute to</w:t>
            </w:r>
            <w:r w:rsidR="00C55566" w:rsidRPr="008C6D2D">
              <w:rPr>
                <w:rFonts w:ascii="Verdana" w:hAnsi="Verdana"/>
              </w:rPr>
              <w:t xml:space="preserve"> </w:t>
            </w:r>
            <w:r w:rsidR="00B675A5" w:rsidRPr="008C6D2D">
              <w:rPr>
                <w:rFonts w:ascii="Verdana" w:hAnsi="Verdana"/>
              </w:rPr>
              <w:t xml:space="preserve">park </w:t>
            </w:r>
            <w:r w:rsidRPr="008C6D2D">
              <w:rPr>
                <w:rFonts w:ascii="Verdana" w:hAnsi="Verdana"/>
              </w:rPr>
              <w:t>maintenance.</w:t>
            </w:r>
            <w:r w:rsidR="00002D7F" w:rsidRPr="008C6D2D">
              <w:rPr>
                <w:rFonts w:ascii="Verdana" w:hAnsi="Verdana"/>
              </w:rPr>
              <w:t xml:space="preserve"> </w:t>
            </w:r>
          </w:p>
          <w:p w14:paraId="485732C4" w14:textId="349802EF" w:rsidR="00002D7F" w:rsidRPr="008C6D2D" w:rsidRDefault="007257AF" w:rsidP="008D3306">
            <w:pPr>
              <w:pStyle w:val="ListParagraph"/>
              <w:numPr>
                <w:ilvl w:val="0"/>
                <w:numId w:val="3"/>
              </w:numPr>
              <w:rPr>
                <w:rFonts w:ascii="Verdana" w:hAnsi="Verdana"/>
              </w:rPr>
            </w:pPr>
            <w:r w:rsidRPr="008C6D2D">
              <w:rPr>
                <w:rFonts w:ascii="Verdana" w:hAnsi="Verdana"/>
              </w:rPr>
              <w:t xml:space="preserve">Explore </w:t>
            </w:r>
            <w:r w:rsidR="007828BE" w:rsidRPr="008C6D2D">
              <w:rPr>
                <w:rFonts w:ascii="Verdana" w:hAnsi="Verdana"/>
              </w:rPr>
              <w:t>s</w:t>
            </w:r>
            <w:r w:rsidR="00002D7F" w:rsidRPr="008C6D2D">
              <w:rPr>
                <w:rFonts w:ascii="Verdana" w:hAnsi="Verdana"/>
              </w:rPr>
              <w:t>ponsorship</w:t>
            </w:r>
            <w:r w:rsidRPr="008C6D2D">
              <w:rPr>
                <w:rFonts w:ascii="Verdana" w:hAnsi="Verdana"/>
              </w:rPr>
              <w:t xml:space="preserve"> </w:t>
            </w:r>
            <w:r w:rsidR="007828BE" w:rsidRPr="008C6D2D">
              <w:rPr>
                <w:rFonts w:ascii="Verdana" w:hAnsi="Verdana"/>
              </w:rPr>
              <w:t>as a</w:t>
            </w:r>
            <w:r w:rsidR="00C55566" w:rsidRPr="008C6D2D">
              <w:rPr>
                <w:rFonts w:ascii="Verdana" w:hAnsi="Verdana"/>
              </w:rPr>
              <w:t xml:space="preserve"> financial</w:t>
            </w:r>
            <w:r w:rsidR="007828BE" w:rsidRPr="008C6D2D">
              <w:rPr>
                <w:rFonts w:ascii="Verdana" w:hAnsi="Verdana"/>
              </w:rPr>
              <w:t xml:space="preserve"> </w:t>
            </w:r>
            <w:r w:rsidR="00100FF5" w:rsidRPr="008C6D2D">
              <w:rPr>
                <w:rFonts w:ascii="Verdana" w:hAnsi="Verdana"/>
              </w:rPr>
              <w:t>model for</w:t>
            </w:r>
            <w:r w:rsidRPr="008C6D2D">
              <w:rPr>
                <w:rFonts w:ascii="Verdana" w:hAnsi="Verdana"/>
              </w:rPr>
              <w:t xml:space="preserve"> </w:t>
            </w:r>
            <w:r w:rsidR="00100FF5" w:rsidRPr="008C6D2D">
              <w:rPr>
                <w:rFonts w:ascii="Verdana" w:hAnsi="Verdana"/>
              </w:rPr>
              <w:t>supporting</w:t>
            </w:r>
            <w:r w:rsidRPr="008C6D2D">
              <w:rPr>
                <w:rFonts w:ascii="Verdana" w:hAnsi="Verdana"/>
              </w:rPr>
              <w:t xml:space="preserve"> community events.</w:t>
            </w:r>
          </w:p>
          <w:p w14:paraId="5CCB8007" w14:textId="6345849A" w:rsidR="007257AF" w:rsidRPr="008C6D2D" w:rsidRDefault="007257AF" w:rsidP="008D3306">
            <w:pPr>
              <w:pStyle w:val="ListParagraph"/>
              <w:numPr>
                <w:ilvl w:val="0"/>
                <w:numId w:val="3"/>
              </w:numPr>
              <w:rPr>
                <w:rFonts w:ascii="Verdana" w:hAnsi="Verdana"/>
              </w:rPr>
            </w:pPr>
            <w:r w:rsidRPr="008C6D2D">
              <w:rPr>
                <w:rFonts w:ascii="Verdana" w:hAnsi="Verdana"/>
              </w:rPr>
              <w:t xml:space="preserve">Identify new opportunity areas </w:t>
            </w:r>
            <w:r w:rsidR="00100FF5" w:rsidRPr="008C6D2D">
              <w:rPr>
                <w:rFonts w:ascii="Verdana" w:hAnsi="Verdana"/>
              </w:rPr>
              <w:t>for holding events</w:t>
            </w:r>
            <w:r w:rsidRPr="008C6D2D">
              <w:rPr>
                <w:rFonts w:ascii="Verdana" w:hAnsi="Verdana"/>
              </w:rPr>
              <w:t xml:space="preserve">. </w:t>
            </w:r>
          </w:p>
          <w:p w14:paraId="5F555E60" w14:textId="7DB56CF6" w:rsidR="00100FF5" w:rsidRPr="008C6D2D" w:rsidRDefault="00100FF5" w:rsidP="008D3306">
            <w:pPr>
              <w:pStyle w:val="ListParagraph"/>
              <w:numPr>
                <w:ilvl w:val="0"/>
                <w:numId w:val="3"/>
              </w:numPr>
              <w:rPr>
                <w:rFonts w:ascii="Verdana" w:hAnsi="Verdana"/>
              </w:rPr>
            </w:pPr>
            <w:r w:rsidRPr="008C6D2D">
              <w:rPr>
                <w:rFonts w:ascii="Verdana" w:hAnsi="Verdana"/>
              </w:rPr>
              <w:t xml:space="preserve">Continue to support and develop the existing range of </w:t>
            </w:r>
            <w:r w:rsidR="00002D7F" w:rsidRPr="008C6D2D">
              <w:rPr>
                <w:rFonts w:ascii="Verdana" w:hAnsi="Verdana"/>
              </w:rPr>
              <w:t>markets</w:t>
            </w:r>
            <w:r w:rsidRPr="008C6D2D">
              <w:rPr>
                <w:rFonts w:ascii="Verdana" w:hAnsi="Verdana"/>
              </w:rPr>
              <w:t>.</w:t>
            </w:r>
          </w:p>
          <w:p w14:paraId="1F10DC38" w14:textId="5F5291AA" w:rsidR="00B5235D" w:rsidRPr="008C6D2D" w:rsidRDefault="00100FF5" w:rsidP="008D3306">
            <w:pPr>
              <w:pStyle w:val="ListParagraph"/>
              <w:numPr>
                <w:ilvl w:val="0"/>
                <w:numId w:val="3"/>
              </w:numPr>
              <w:rPr>
                <w:rFonts w:ascii="Verdana" w:hAnsi="Verdana"/>
              </w:rPr>
            </w:pPr>
            <w:r w:rsidRPr="008C6D2D">
              <w:rPr>
                <w:rFonts w:ascii="Verdana" w:hAnsi="Verdana"/>
              </w:rPr>
              <w:t xml:space="preserve">Promote </w:t>
            </w:r>
            <w:r w:rsidR="00B675A5" w:rsidRPr="008C6D2D">
              <w:rPr>
                <w:rFonts w:ascii="Verdana" w:hAnsi="Verdana"/>
              </w:rPr>
              <w:t>the district</w:t>
            </w:r>
            <w:r w:rsidR="008D3306" w:rsidRPr="008C6D2D">
              <w:rPr>
                <w:rFonts w:ascii="Verdana" w:hAnsi="Verdana"/>
              </w:rPr>
              <w:t xml:space="preserve"> as an area for filming.</w:t>
            </w:r>
            <w:r w:rsidR="00002D7F" w:rsidRPr="008C6D2D">
              <w:rPr>
                <w:rFonts w:ascii="Verdana" w:hAnsi="Verdana"/>
              </w:rPr>
              <w:t xml:space="preserve"> </w:t>
            </w:r>
          </w:p>
          <w:p w14:paraId="58480801" w14:textId="7B03AB1B" w:rsidR="004C2974" w:rsidRPr="008C6D2D" w:rsidRDefault="004C2974" w:rsidP="008D3306">
            <w:pPr>
              <w:pStyle w:val="ListParagraph"/>
              <w:numPr>
                <w:ilvl w:val="0"/>
                <w:numId w:val="3"/>
              </w:numPr>
              <w:rPr>
                <w:rFonts w:ascii="Verdana" w:hAnsi="Verdana"/>
              </w:rPr>
            </w:pPr>
            <w:r w:rsidRPr="008C6D2D">
              <w:rPr>
                <w:rFonts w:ascii="Verdana" w:hAnsi="Verdana"/>
              </w:rPr>
              <w:t xml:space="preserve">Expand stock of available kit for events, that can be hired. </w:t>
            </w:r>
          </w:p>
          <w:p w14:paraId="106BD457" w14:textId="1FD1F947" w:rsidR="00026B08" w:rsidRPr="008C6D2D" w:rsidRDefault="00026B08" w:rsidP="00026B08">
            <w:pPr>
              <w:pStyle w:val="ListParagraph"/>
              <w:rPr>
                <w:rFonts w:ascii="Verdana" w:hAnsi="Verdana"/>
              </w:rPr>
            </w:pPr>
          </w:p>
        </w:tc>
      </w:tr>
      <w:tr w:rsidR="00002D7F" w:rsidRPr="00EF3581" w14:paraId="2C738249" w14:textId="77777777" w:rsidTr="00952DCA">
        <w:tc>
          <w:tcPr>
            <w:tcW w:w="1560" w:type="dxa"/>
          </w:tcPr>
          <w:p w14:paraId="72266E7A" w14:textId="77777777" w:rsidR="00002D7F" w:rsidRPr="008C6D2D" w:rsidRDefault="00002D7F" w:rsidP="00E03172">
            <w:pPr>
              <w:rPr>
                <w:rFonts w:ascii="Verdana" w:hAnsi="Verdana"/>
                <w:b/>
                <w:bCs/>
              </w:rPr>
            </w:pPr>
            <w:r w:rsidRPr="008C6D2D">
              <w:rPr>
                <w:rFonts w:ascii="Verdana" w:hAnsi="Verdana"/>
                <w:b/>
                <w:bCs/>
              </w:rPr>
              <w:lastRenderedPageBreak/>
              <w:t>How success will be measured</w:t>
            </w:r>
          </w:p>
        </w:tc>
        <w:tc>
          <w:tcPr>
            <w:tcW w:w="7371" w:type="dxa"/>
          </w:tcPr>
          <w:p w14:paraId="76838EDA" w14:textId="77777777" w:rsidR="00AD06A8" w:rsidRPr="008C6D2D" w:rsidRDefault="00B675A5" w:rsidP="00AD06A8">
            <w:pPr>
              <w:pStyle w:val="ListParagraph"/>
              <w:numPr>
                <w:ilvl w:val="0"/>
                <w:numId w:val="17"/>
              </w:numPr>
              <w:rPr>
                <w:rFonts w:ascii="Verdana" w:hAnsi="Verdana"/>
              </w:rPr>
            </w:pPr>
            <w:r w:rsidRPr="008C6D2D">
              <w:rPr>
                <w:rFonts w:ascii="Verdana" w:hAnsi="Verdana"/>
              </w:rPr>
              <w:t>Income target</w:t>
            </w:r>
            <w:r w:rsidR="00100FF5" w:rsidRPr="008C6D2D">
              <w:rPr>
                <w:rFonts w:ascii="Verdana" w:hAnsi="Verdana"/>
              </w:rPr>
              <w:t>s</w:t>
            </w:r>
            <w:r w:rsidRPr="008C6D2D">
              <w:rPr>
                <w:rFonts w:ascii="Verdana" w:hAnsi="Verdana"/>
              </w:rPr>
              <w:t xml:space="preserve"> achieved. </w:t>
            </w:r>
          </w:p>
          <w:p w14:paraId="44C2C6AE" w14:textId="009BDD40" w:rsidR="00002D7F" w:rsidRPr="008C6D2D" w:rsidRDefault="00B675A5" w:rsidP="00AD06A8">
            <w:pPr>
              <w:pStyle w:val="ListParagraph"/>
              <w:numPr>
                <w:ilvl w:val="0"/>
                <w:numId w:val="17"/>
              </w:numPr>
              <w:rPr>
                <w:rFonts w:ascii="Verdana" w:hAnsi="Verdana"/>
              </w:rPr>
            </w:pPr>
            <w:r w:rsidRPr="008C6D2D">
              <w:rPr>
                <w:rFonts w:ascii="Verdana" w:hAnsi="Verdana"/>
              </w:rPr>
              <w:t>Service area is fully resourced and able to meet increased demand for events</w:t>
            </w:r>
            <w:r w:rsidR="00100FF5" w:rsidRPr="008C6D2D">
              <w:rPr>
                <w:rFonts w:ascii="Verdana" w:hAnsi="Verdana"/>
              </w:rPr>
              <w:t xml:space="preserve">, markets and filming. </w:t>
            </w:r>
          </w:p>
          <w:p w14:paraId="47694471" w14:textId="06A7CB27" w:rsidR="00026B08" w:rsidRPr="008C6D2D" w:rsidRDefault="00026B08" w:rsidP="00E03172">
            <w:pPr>
              <w:rPr>
                <w:rFonts w:ascii="Verdana" w:hAnsi="Verdana"/>
              </w:rPr>
            </w:pPr>
          </w:p>
        </w:tc>
      </w:tr>
      <w:tr w:rsidR="00002D7F" w:rsidRPr="00EF3581" w14:paraId="7B635AA6" w14:textId="77777777" w:rsidTr="00952DCA">
        <w:tc>
          <w:tcPr>
            <w:tcW w:w="1560" w:type="dxa"/>
          </w:tcPr>
          <w:p w14:paraId="6659FF30" w14:textId="77777777" w:rsidR="00002D7F" w:rsidRPr="008C6D2D" w:rsidRDefault="00002D7F" w:rsidP="00E03172">
            <w:pPr>
              <w:rPr>
                <w:rFonts w:ascii="Verdana" w:hAnsi="Verdana"/>
                <w:b/>
                <w:bCs/>
              </w:rPr>
            </w:pPr>
            <w:r w:rsidRPr="008C6D2D">
              <w:rPr>
                <w:rFonts w:ascii="Verdana" w:hAnsi="Verdana"/>
                <w:b/>
                <w:bCs/>
              </w:rPr>
              <w:t>Risks</w:t>
            </w:r>
          </w:p>
        </w:tc>
        <w:tc>
          <w:tcPr>
            <w:tcW w:w="7371" w:type="dxa"/>
          </w:tcPr>
          <w:p w14:paraId="43D543E0" w14:textId="77777777" w:rsidR="00002D7F" w:rsidRPr="008C6D2D" w:rsidRDefault="00B675A5" w:rsidP="00E03172">
            <w:pPr>
              <w:rPr>
                <w:rFonts w:ascii="Verdana" w:hAnsi="Verdana"/>
              </w:rPr>
            </w:pPr>
            <w:r w:rsidRPr="008C6D2D">
              <w:rPr>
                <w:rFonts w:ascii="Verdana" w:hAnsi="Verdana"/>
              </w:rPr>
              <w:t xml:space="preserve">Income can vary depending on number of commercial events booked. Park and town centre space availability at peak times. Team needs sufficient resources to manage quantity of events across the towns. </w:t>
            </w:r>
          </w:p>
          <w:p w14:paraId="259FB805" w14:textId="2B2D57D2" w:rsidR="00026B08" w:rsidRPr="008C6D2D" w:rsidRDefault="00026B08" w:rsidP="00E03172">
            <w:pPr>
              <w:rPr>
                <w:rFonts w:ascii="Verdana" w:hAnsi="Verdana"/>
              </w:rPr>
            </w:pPr>
          </w:p>
        </w:tc>
      </w:tr>
      <w:tr w:rsidR="00002D7F" w:rsidRPr="00EF3581" w14:paraId="08E06582" w14:textId="77777777" w:rsidTr="00952DCA">
        <w:tc>
          <w:tcPr>
            <w:tcW w:w="1560" w:type="dxa"/>
          </w:tcPr>
          <w:p w14:paraId="2D999368" w14:textId="704EBBBB" w:rsidR="00002D7F" w:rsidRPr="008C6D2D" w:rsidRDefault="00002D7F" w:rsidP="00E03172">
            <w:pPr>
              <w:rPr>
                <w:rFonts w:ascii="Verdana" w:hAnsi="Verdana"/>
                <w:b/>
                <w:bCs/>
              </w:rPr>
            </w:pPr>
            <w:r w:rsidRPr="008C6D2D">
              <w:rPr>
                <w:rFonts w:ascii="Verdana" w:hAnsi="Verdana"/>
                <w:b/>
                <w:bCs/>
              </w:rPr>
              <w:t>Issues</w:t>
            </w:r>
            <w:r w:rsidR="002E487B" w:rsidRPr="008C6D2D">
              <w:rPr>
                <w:rFonts w:ascii="Verdana" w:hAnsi="Verdana"/>
                <w:b/>
                <w:bCs/>
              </w:rPr>
              <w:t xml:space="preserve"> to overcome</w:t>
            </w:r>
          </w:p>
        </w:tc>
        <w:tc>
          <w:tcPr>
            <w:tcW w:w="7371" w:type="dxa"/>
          </w:tcPr>
          <w:p w14:paraId="115202EE" w14:textId="7460F605" w:rsidR="00002D7F" w:rsidRPr="008C6D2D" w:rsidRDefault="00B675A5" w:rsidP="00E03172">
            <w:pPr>
              <w:rPr>
                <w:rFonts w:ascii="Verdana" w:hAnsi="Verdana"/>
              </w:rPr>
            </w:pPr>
            <w:r w:rsidRPr="008C6D2D">
              <w:rPr>
                <w:rFonts w:ascii="Verdana" w:hAnsi="Verdana"/>
              </w:rPr>
              <w:t xml:space="preserve">Fees and charges to remain competitive. Other </w:t>
            </w:r>
            <w:r w:rsidR="00AE2A62">
              <w:rPr>
                <w:rFonts w:ascii="Verdana" w:hAnsi="Verdana"/>
              </w:rPr>
              <w:t xml:space="preserve">neighbouring </w:t>
            </w:r>
            <w:r w:rsidRPr="008C6D2D">
              <w:rPr>
                <w:rFonts w:ascii="Verdana" w:hAnsi="Verdana"/>
              </w:rPr>
              <w:t xml:space="preserve">towns improving their own offering. </w:t>
            </w:r>
          </w:p>
          <w:p w14:paraId="77B8D56B" w14:textId="0EA2B104" w:rsidR="00026B08" w:rsidRPr="008C6D2D" w:rsidRDefault="00026B08" w:rsidP="00E03172">
            <w:pPr>
              <w:rPr>
                <w:rFonts w:ascii="Verdana" w:hAnsi="Verdana"/>
              </w:rPr>
            </w:pPr>
          </w:p>
        </w:tc>
      </w:tr>
    </w:tbl>
    <w:p w14:paraId="1E07DB09" w14:textId="77777777" w:rsidR="00375440" w:rsidRDefault="00375440" w:rsidP="004C5B47"/>
    <w:p w14:paraId="5B15B60E" w14:textId="77777777" w:rsidR="008A2B50" w:rsidRPr="00EF3581" w:rsidRDefault="008A2B50" w:rsidP="004C5B47"/>
    <w:tbl>
      <w:tblPr>
        <w:tblStyle w:val="TableGrid"/>
        <w:tblW w:w="8931" w:type="dxa"/>
        <w:tblInd w:w="-5" w:type="dxa"/>
        <w:tblLook w:val="04A0" w:firstRow="1" w:lastRow="0" w:firstColumn="1" w:lastColumn="0" w:noHBand="0" w:noVBand="1"/>
      </w:tblPr>
      <w:tblGrid>
        <w:gridCol w:w="1627"/>
        <w:gridCol w:w="7304"/>
      </w:tblGrid>
      <w:tr w:rsidR="00002D7F" w:rsidRPr="00EF3581" w14:paraId="09389D69" w14:textId="77777777" w:rsidTr="008A2B50">
        <w:trPr>
          <w:trHeight w:val="415"/>
        </w:trPr>
        <w:tc>
          <w:tcPr>
            <w:tcW w:w="8931" w:type="dxa"/>
            <w:gridSpan w:val="2"/>
            <w:shd w:val="clear" w:color="auto" w:fill="77206D" w:themeFill="accent5" w:themeFillShade="BF"/>
          </w:tcPr>
          <w:p w14:paraId="744B563F" w14:textId="00B74241" w:rsidR="00002D7F" w:rsidRPr="008C6D2D" w:rsidRDefault="00002D7F" w:rsidP="00E03172">
            <w:pPr>
              <w:jc w:val="center"/>
              <w:rPr>
                <w:rFonts w:ascii="Verdana" w:hAnsi="Verdana"/>
                <w:color w:val="D9F2D0" w:themeColor="accent6" w:themeTint="33"/>
                <w:sz w:val="28"/>
                <w:szCs w:val="28"/>
              </w:rPr>
            </w:pPr>
            <w:r w:rsidRPr="008C6D2D">
              <w:rPr>
                <w:rFonts w:ascii="Verdana" w:hAnsi="Verdana"/>
                <w:b/>
                <w:bCs/>
                <w:color w:val="FFFFFF" w:themeColor="background1"/>
                <w:sz w:val="28"/>
                <w:szCs w:val="28"/>
              </w:rPr>
              <w:t xml:space="preserve">Key Priority 3 </w:t>
            </w:r>
            <w:r w:rsidRPr="008C6D2D">
              <w:rPr>
                <w:rFonts w:ascii="Verdana" w:hAnsi="Verdana"/>
                <w:color w:val="FFFFFF" w:themeColor="background1"/>
                <w:sz w:val="28"/>
                <w:szCs w:val="28"/>
              </w:rPr>
              <w:t>–</w:t>
            </w:r>
            <w:r w:rsidRPr="008C6D2D">
              <w:rPr>
                <w:rFonts w:ascii="Verdana" w:hAnsi="Verdana"/>
                <w:b/>
                <w:bCs/>
                <w:color w:val="FFFFFF" w:themeColor="background1"/>
                <w:sz w:val="28"/>
                <w:szCs w:val="28"/>
              </w:rPr>
              <w:t xml:space="preserve"> </w:t>
            </w:r>
            <w:r w:rsidRPr="008C6D2D">
              <w:rPr>
                <w:rFonts w:ascii="Verdana" w:hAnsi="Verdana"/>
                <w:color w:val="FFFFFF" w:themeColor="background1"/>
                <w:sz w:val="28"/>
                <w:szCs w:val="28"/>
              </w:rPr>
              <w:t xml:space="preserve">Balancing </w:t>
            </w:r>
            <w:r w:rsidR="00C56813" w:rsidRPr="008C6D2D">
              <w:rPr>
                <w:rFonts w:ascii="Verdana" w:hAnsi="Verdana"/>
                <w:color w:val="FFFFFF" w:themeColor="background1"/>
                <w:sz w:val="28"/>
                <w:szCs w:val="28"/>
              </w:rPr>
              <w:t>C</w:t>
            </w:r>
            <w:r w:rsidRPr="008C6D2D">
              <w:rPr>
                <w:rFonts w:ascii="Verdana" w:hAnsi="Verdana"/>
                <w:color w:val="FFFFFF" w:themeColor="background1"/>
                <w:sz w:val="28"/>
                <w:szCs w:val="28"/>
              </w:rPr>
              <w:t xml:space="preserve">ommunity </w:t>
            </w:r>
            <w:r w:rsidR="00C56813" w:rsidRPr="008C6D2D">
              <w:rPr>
                <w:rFonts w:ascii="Verdana" w:hAnsi="Verdana"/>
                <w:color w:val="FFFFFF" w:themeColor="background1"/>
                <w:sz w:val="28"/>
                <w:szCs w:val="28"/>
              </w:rPr>
              <w:t>and</w:t>
            </w:r>
            <w:r w:rsidRPr="008C6D2D">
              <w:rPr>
                <w:rFonts w:ascii="Verdana" w:hAnsi="Verdana"/>
                <w:color w:val="FFFFFF" w:themeColor="background1"/>
                <w:sz w:val="28"/>
                <w:szCs w:val="28"/>
              </w:rPr>
              <w:t xml:space="preserve"> </w:t>
            </w:r>
            <w:r w:rsidR="00C56813" w:rsidRPr="008C6D2D">
              <w:rPr>
                <w:rFonts w:ascii="Verdana" w:hAnsi="Verdana"/>
                <w:color w:val="FFFFFF" w:themeColor="background1"/>
                <w:sz w:val="28"/>
                <w:szCs w:val="28"/>
              </w:rPr>
              <w:t>C</w:t>
            </w:r>
            <w:r w:rsidRPr="008C6D2D">
              <w:rPr>
                <w:rFonts w:ascii="Verdana" w:hAnsi="Verdana"/>
                <w:color w:val="FFFFFF" w:themeColor="background1"/>
                <w:sz w:val="28"/>
                <w:szCs w:val="28"/>
              </w:rPr>
              <w:t xml:space="preserve">ommercial </w:t>
            </w:r>
          </w:p>
        </w:tc>
      </w:tr>
      <w:tr w:rsidR="00002D7F" w:rsidRPr="00EF3581" w14:paraId="73734698" w14:textId="77777777" w:rsidTr="00952DCA">
        <w:tc>
          <w:tcPr>
            <w:tcW w:w="1560" w:type="dxa"/>
          </w:tcPr>
          <w:p w14:paraId="5BFB759F" w14:textId="77777777" w:rsidR="00002D7F" w:rsidRPr="008C6D2D" w:rsidRDefault="00002D7F" w:rsidP="00E03172">
            <w:pPr>
              <w:rPr>
                <w:rFonts w:ascii="Verdana" w:hAnsi="Verdana"/>
                <w:b/>
                <w:bCs/>
              </w:rPr>
            </w:pPr>
            <w:r w:rsidRPr="008C6D2D">
              <w:rPr>
                <w:rFonts w:ascii="Verdana" w:hAnsi="Verdana"/>
                <w:b/>
                <w:bCs/>
              </w:rPr>
              <w:t>Description</w:t>
            </w:r>
          </w:p>
        </w:tc>
        <w:tc>
          <w:tcPr>
            <w:tcW w:w="7371" w:type="dxa"/>
          </w:tcPr>
          <w:p w14:paraId="408D7695" w14:textId="77777777" w:rsidR="008C6D2D" w:rsidRDefault="00026B08" w:rsidP="00083252">
            <w:pPr>
              <w:rPr>
                <w:rFonts w:ascii="Verdana" w:hAnsi="Verdana"/>
              </w:rPr>
            </w:pPr>
            <w:r w:rsidRPr="008C6D2D">
              <w:rPr>
                <w:rFonts w:ascii="Verdana" w:hAnsi="Verdana"/>
              </w:rPr>
              <w:t xml:space="preserve">To have a healthy and sustainable programme, the right balance of community and commercial events is essential. </w:t>
            </w:r>
          </w:p>
          <w:p w14:paraId="5B272020" w14:textId="77777777" w:rsidR="008C6D2D" w:rsidRDefault="008C6D2D" w:rsidP="00083252">
            <w:pPr>
              <w:rPr>
                <w:rFonts w:ascii="Verdana" w:hAnsi="Verdana"/>
              </w:rPr>
            </w:pPr>
          </w:p>
          <w:p w14:paraId="53A34941" w14:textId="0E0B1B68" w:rsidR="002C4B77" w:rsidRPr="008C6D2D" w:rsidRDefault="002C4B77" w:rsidP="00083252">
            <w:pPr>
              <w:rPr>
                <w:rFonts w:ascii="Verdana" w:hAnsi="Verdana"/>
              </w:rPr>
            </w:pPr>
            <w:r w:rsidRPr="008C6D2D">
              <w:rPr>
                <w:rFonts w:ascii="Verdana" w:hAnsi="Verdana"/>
              </w:rPr>
              <w:t xml:space="preserve">For further info see </w:t>
            </w:r>
            <w:r w:rsidRPr="008C6D2D">
              <w:rPr>
                <w:rFonts w:ascii="Verdana" w:hAnsi="Verdana"/>
                <w:b/>
                <w:bCs/>
              </w:rPr>
              <w:t xml:space="preserve">Appendix 1: Research &amp; Analysis </w:t>
            </w:r>
            <w:r w:rsidRPr="008C6D2D">
              <w:rPr>
                <w:rFonts w:ascii="Verdana" w:hAnsi="Verdana"/>
              </w:rPr>
              <w:t xml:space="preserve">on Community Vs Commercial </w:t>
            </w:r>
          </w:p>
          <w:p w14:paraId="14F41917" w14:textId="77777777" w:rsidR="00002D7F" w:rsidRPr="008C6D2D" w:rsidRDefault="00002D7F" w:rsidP="00083252">
            <w:pPr>
              <w:rPr>
                <w:rFonts w:ascii="Verdana" w:hAnsi="Verdana"/>
              </w:rPr>
            </w:pPr>
          </w:p>
        </w:tc>
      </w:tr>
      <w:tr w:rsidR="00002D7F" w:rsidRPr="00EF3581" w14:paraId="60E486AA" w14:textId="77777777" w:rsidTr="00952DCA">
        <w:tc>
          <w:tcPr>
            <w:tcW w:w="1560" w:type="dxa"/>
          </w:tcPr>
          <w:p w14:paraId="28681AC0" w14:textId="3CF8EAE7" w:rsidR="00002D7F" w:rsidRPr="008C6D2D" w:rsidRDefault="004C58D2" w:rsidP="00E03172">
            <w:pPr>
              <w:rPr>
                <w:rFonts w:ascii="Verdana" w:hAnsi="Verdana"/>
                <w:b/>
                <w:bCs/>
              </w:rPr>
            </w:pPr>
            <w:r w:rsidRPr="008C6D2D">
              <w:rPr>
                <w:rFonts w:ascii="Verdana" w:hAnsi="Verdana"/>
                <w:b/>
                <w:bCs/>
              </w:rPr>
              <w:t>What</w:t>
            </w:r>
            <w:r>
              <w:rPr>
                <w:rFonts w:ascii="Verdana" w:hAnsi="Verdana"/>
                <w:b/>
                <w:bCs/>
              </w:rPr>
              <w:t>’s</w:t>
            </w:r>
            <w:r w:rsidRPr="008C6D2D">
              <w:rPr>
                <w:rFonts w:ascii="Verdana" w:hAnsi="Verdana"/>
                <w:b/>
                <w:bCs/>
              </w:rPr>
              <w:t xml:space="preserve"> </w:t>
            </w:r>
            <w:r w:rsidRPr="008C6D2D">
              <w:rPr>
                <w:rFonts w:ascii="Verdana" w:hAnsi="Verdana"/>
                <w:b/>
                <w:bCs/>
              </w:rPr>
              <w:br/>
              <w:t xml:space="preserve">going to </w:t>
            </w:r>
            <w:r>
              <w:rPr>
                <w:rFonts w:ascii="Verdana" w:hAnsi="Verdana"/>
                <w:b/>
                <w:bCs/>
              </w:rPr>
              <w:t xml:space="preserve">be </w:t>
            </w:r>
            <w:r w:rsidRPr="008C6D2D">
              <w:rPr>
                <w:rFonts w:ascii="Verdana" w:hAnsi="Verdana"/>
                <w:b/>
                <w:bCs/>
              </w:rPr>
              <w:t>do</w:t>
            </w:r>
            <w:r>
              <w:rPr>
                <w:rFonts w:ascii="Verdana" w:hAnsi="Verdana"/>
                <w:b/>
                <w:bCs/>
              </w:rPr>
              <w:t>ne</w:t>
            </w:r>
          </w:p>
        </w:tc>
        <w:tc>
          <w:tcPr>
            <w:tcW w:w="7371" w:type="dxa"/>
          </w:tcPr>
          <w:p w14:paraId="7710D288" w14:textId="0DF39A06" w:rsidR="005C1E4C" w:rsidRPr="008C6D2D" w:rsidRDefault="005C1E4C" w:rsidP="00EF28A4">
            <w:pPr>
              <w:pStyle w:val="ListParagraph"/>
              <w:numPr>
                <w:ilvl w:val="0"/>
                <w:numId w:val="10"/>
              </w:numPr>
              <w:rPr>
                <w:rFonts w:ascii="Verdana" w:hAnsi="Verdana"/>
              </w:rPr>
            </w:pPr>
            <w:r w:rsidRPr="008C6D2D">
              <w:rPr>
                <w:rFonts w:ascii="Verdana" w:hAnsi="Verdana"/>
              </w:rPr>
              <w:t>Find a balance between commercial hire of public spaces and the need for residents and visitors to have free access to these areas most of the time.</w:t>
            </w:r>
          </w:p>
          <w:p w14:paraId="51AB4D53" w14:textId="2D84A6D4" w:rsidR="00002D7F" w:rsidRPr="008C6D2D" w:rsidRDefault="00002D7F" w:rsidP="00EF28A4">
            <w:pPr>
              <w:pStyle w:val="ListParagraph"/>
              <w:numPr>
                <w:ilvl w:val="0"/>
                <w:numId w:val="10"/>
              </w:numPr>
              <w:rPr>
                <w:rFonts w:ascii="Verdana" w:hAnsi="Verdana"/>
              </w:rPr>
            </w:pPr>
            <w:r w:rsidRPr="008C6D2D">
              <w:rPr>
                <w:rFonts w:ascii="Verdana" w:hAnsi="Verdana"/>
              </w:rPr>
              <w:t xml:space="preserve">Increase ratio of commercial events from </w:t>
            </w:r>
            <w:r w:rsidR="00AD06A8" w:rsidRPr="008C6D2D">
              <w:rPr>
                <w:rFonts w:ascii="Verdana" w:hAnsi="Verdana"/>
              </w:rPr>
              <w:t>27</w:t>
            </w:r>
            <w:r w:rsidRPr="008C6D2D">
              <w:rPr>
                <w:rFonts w:ascii="Verdana" w:hAnsi="Verdana"/>
              </w:rPr>
              <w:t>%</w:t>
            </w:r>
            <w:r w:rsidR="00AD06A8" w:rsidRPr="008C6D2D">
              <w:rPr>
                <w:rFonts w:ascii="Verdana" w:hAnsi="Verdana"/>
              </w:rPr>
              <w:t xml:space="preserve"> (in 2024)</w:t>
            </w:r>
            <w:r w:rsidRPr="008C6D2D">
              <w:rPr>
                <w:rFonts w:ascii="Verdana" w:hAnsi="Verdana"/>
              </w:rPr>
              <w:t xml:space="preserve"> to 40%</w:t>
            </w:r>
            <w:r w:rsidR="00026B08" w:rsidRPr="008C6D2D">
              <w:rPr>
                <w:rFonts w:ascii="Verdana" w:hAnsi="Verdana"/>
              </w:rPr>
              <w:t xml:space="preserve"> </w:t>
            </w:r>
            <w:r w:rsidR="00F75E92" w:rsidRPr="008C6D2D">
              <w:rPr>
                <w:rFonts w:ascii="Verdana" w:hAnsi="Verdana"/>
              </w:rPr>
              <w:t xml:space="preserve">gradually </w:t>
            </w:r>
            <w:r w:rsidR="00026B08" w:rsidRPr="008C6D2D">
              <w:rPr>
                <w:rFonts w:ascii="Verdana" w:hAnsi="Verdana"/>
              </w:rPr>
              <w:t xml:space="preserve">over the next </w:t>
            </w:r>
            <w:r w:rsidR="00AD6F17">
              <w:rPr>
                <w:rFonts w:ascii="Verdana" w:hAnsi="Verdana"/>
              </w:rPr>
              <w:t>four</w:t>
            </w:r>
            <w:r w:rsidR="00026B08" w:rsidRPr="008C6D2D">
              <w:rPr>
                <w:rFonts w:ascii="Verdana" w:hAnsi="Verdana"/>
              </w:rPr>
              <w:t xml:space="preserve"> years</w:t>
            </w:r>
            <w:r w:rsidRPr="008C6D2D">
              <w:rPr>
                <w:rFonts w:ascii="Verdana" w:hAnsi="Verdana"/>
              </w:rPr>
              <w:t xml:space="preserve">, to </w:t>
            </w:r>
            <w:r w:rsidR="00026B08" w:rsidRPr="008C6D2D">
              <w:rPr>
                <w:rFonts w:ascii="Verdana" w:hAnsi="Verdana"/>
              </w:rPr>
              <w:t>enable t</w:t>
            </w:r>
            <w:r w:rsidR="00F75E92" w:rsidRPr="008C6D2D">
              <w:rPr>
                <w:rFonts w:ascii="Verdana" w:hAnsi="Verdana"/>
              </w:rPr>
              <w:t>he</w:t>
            </w:r>
            <w:r w:rsidR="00026B08" w:rsidRPr="008C6D2D">
              <w:rPr>
                <w:rFonts w:ascii="Verdana" w:hAnsi="Verdana"/>
              </w:rPr>
              <w:t xml:space="preserve"> </w:t>
            </w:r>
            <w:r w:rsidR="00AD6F17">
              <w:rPr>
                <w:rFonts w:ascii="Verdana" w:hAnsi="Verdana"/>
              </w:rPr>
              <w:t>C</w:t>
            </w:r>
            <w:r w:rsidR="00026B08" w:rsidRPr="008C6D2D">
              <w:rPr>
                <w:rFonts w:ascii="Verdana" w:hAnsi="Verdana"/>
              </w:rPr>
              <w:t xml:space="preserve">ouncil to </w:t>
            </w:r>
            <w:r w:rsidRPr="008C6D2D">
              <w:rPr>
                <w:rFonts w:ascii="Verdana" w:hAnsi="Verdana"/>
              </w:rPr>
              <w:t>financially support community events</w:t>
            </w:r>
            <w:r w:rsidR="00026B08" w:rsidRPr="008C6D2D">
              <w:rPr>
                <w:rFonts w:ascii="Verdana" w:hAnsi="Verdana"/>
              </w:rPr>
              <w:t xml:space="preserve"> through lower fees</w:t>
            </w:r>
            <w:r w:rsidRPr="008C6D2D">
              <w:rPr>
                <w:rFonts w:ascii="Verdana" w:hAnsi="Verdana"/>
              </w:rPr>
              <w:t>.</w:t>
            </w:r>
          </w:p>
          <w:p w14:paraId="2D5E709D" w14:textId="2BE781E7" w:rsidR="00EF28A4" w:rsidRPr="008C6D2D" w:rsidRDefault="00EF28A4" w:rsidP="00EF28A4">
            <w:pPr>
              <w:pStyle w:val="ListParagraph"/>
              <w:numPr>
                <w:ilvl w:val="0"/>
                <w:numId w:val="10"/>
              </w:numPr>
              <w:rPr>
                <w:rFonts w:ascii="Verdana" w:hAnsi="Verdana"/>
              </w:rPr>
            </w:pPr>
            <w:r w:rsidRPr="008C6D2D">
              <w:rPr>
                <w:rFonts w:ascii="Verdana" w:hAnsi="Verdana"/>
              </w:rPr>
              <w:t xml:space="preserve">Commit to ensuring </w:t>
            </w:r>
            <w:proofErr w:type="gramStart"/>
            <w:r w:rsidRPr="008C6D2D">
              <w:rPr>
                <w:rFonts w:ascii="Verdana" w:hAnsi="Verdana"/>
              </w:rPr>
              <w:t>the majority of</w:t>
            </w:r>
            <w:proofErr w:type="gramEnd"/>
            <w:r w:rsidRPr="008C6D2D">
              <w:rPr>
                <w:rFonts w:ascii="Verdana" w:hAnsi="Verdana"/>
              </w:rPr>
              <w:t xml:space="preserve"> events remain free, or low cost to attend. </w:t>
            </w:r>
          </w:p>
          <w:p w14:paraId="5A0730B5" w14:textId="6A50670D" w:rsidR="00026B08" w:rsidRPr="008C6D2D" w:rsidRDefault="00026B08" w:rsidP="008D3306">
            <w:pPr>
              <w:pStyle w:val="ListParagraph"/>
              <w:rPr>
                <w:rFonts w:ascii="Verdana" w:hAnsi="Verdana"/>
              </w:rPr>
            </w:pPr>
          </w:p>
        </w:tc>
      </w:tr>
      <w:tr w:rsidR="00002D7F" w:rsidRPr="00EF3581" w14:paraId="55139A3E" w14:textId="77777777" w:rsidTr="00952DCA">
        <w:tc>
          <w:tcPr>
            <w:tcW w:w="1560" w:type="dxa"/>
          </w:tcPr>
          <w:p w14:paraId="3A0F0BB6" w14:textId="77777777" w:rsidR="00002D7F" w:rsidRPr="008C6D2D" w:rsidRDefault="00002D7F" w:rsidP="00E03172">
            <w:pPr>
              <w:rPr>
                <w:rFonts w:ascii="Verdana" w:hAnsi="Verdana"/>
                <w:b/>
                <w:bCs/>
              </w:rPr>
            </w:pPr>
            <w:r w:rsidRPr="008C6D2D">
              <w:rPr>
                <w:rFonts w:ascii="Verdana" w:hAnsi="Verdana"/>
                <w:b/>
                <w:bCs/>
              </w:rPr>
              <w:t>How success will be measured</w:t>
            </w:r>
          </w:p>
        </w:tc>
        <w:tc>
          <w:tcPr>
            <w:tcW w:w="7371" w:type="dxa"/>
          </w:tcPr>
          <w:p w14:paraId="67B6C1F7" w14:textId="14A07FF1" w:rsidR="002C4B77" w:rsidRPr="008C6D2D" w:rsidRDefault="00F75E92" w:rsidP="00375440">
            <w:pPr>
              <w:pStyle w:val="ListParagraph"/>
              <w:numPr>
                <w:ilvl w:val="0"/>
                <w:numId w:val="18"/>
              </w:numPr>
              <w:rPr>
                <w:rFonts w:ascii="Verdana" w:hAnsi="Verdana"/>
              </w:rPr>
            </w:pPr>
            <w:r w:rsidRPr="008C6D2D">
              <w:rPr>
                <w:rFonts w:ascii="Verdana" w:hAnsi="Verdana"/>
              </w:rPr>
              <w:t xml:space="preserve">Diverse annual programme of events which </w:t>
            </w:r>
            <w:r w:rsidR="00AE2A62">
              <w:rPr>
                <w:rFonts w:ascii="Verdana" w:hAnsi="Verdana"/>
              </w:rPr>
              <w:t>has</w:t>
            </w:r>
            <w:r w:rsidRPr="008C6D2D">
              <w:rPr>
                <w:rFonts w:ascii="Verdana" w:hAnsi="Verdana"/>
              </w:rPr>
              <w:t xml:space="preserve"> a mix of community and commercial events. </w:t>
            </w:r>
          </w:p>
          <w:p w14:paraId="519AAB61" w14:textId="680350DF" w:rsidR="00002D7F" w:rsidRPr="008C6D2D" w:rsidRDefault="00F75E92" w:rsidP="00AD06A8">
            <w:pPr>
              <w:pStyle w:val="ListParagraph"/>
              <w:numPr>
                <w:ilvl w:val="0"/>
                <w:numId w:val="18"/>
              </w:numPr>
              <w:rPr>
                <w:rFonts w:ascii="Verdana" w:hAnsi="Verdana"/>
              </w:rPr>
            </w:pPr>
            <w:r w:rsidRPr="008C6D2D">
              <w:rPr>
                <w:rFonts w:ascii="Verdana" w:hAnsi="Verdana"/>
              </w:rPr>
              <w:t xml:space="preserve">Continual reflection and improvement to manage the balance.  </w:t>
            </w:r>
          </w:p>
          <w:p w14:paraId="6E412ACB" w14:textId="4F5CD4F3" w:rsidR="00F75E92" w:rsidRPr="008C6D2D" w:rsidRDefault="00F75E92" w:rsidP="00E03172">
            <w:pPr>
              <w:rPr>
                <w:rFonts w:ascii="Verdana" w:hAnsi="Verdana"/>
              </w:rPr>
            </w:pPr>
          </w:p>
        </w:tc>
      </w:tr>
      <w:tr w:rsidR="00002D7F" w:rsidRPr="00EF3581" w14:paraId="3F58142B" w14:textId="77777777" w:rsidTr="00952DCA">
        <w:tc>
          <w:tcPr>
            <w:tcW w:w="1560" w:type="dxa"/>
          </w:tcPr>
          <w:p w14:paraId="6C1116F6" w14:textId="77777777" w:rsidR="00002D7F" w:rsidRPr="008C6D2D" w:rsidRDefault="00002D7F" w:rsidP="00002D7F">
            <w:pPr>
              <w:rPr>
                <w:rFonts w:ascii="Verdana" w:hAnsi="Verdana"/>
                <w:b/>
                <w:bCs/>
              </w:rPr>
            </w:pPr>
            <w:r w:rsidRPr="008C6D2D">
              <w:rPr>
                <w:rFonts w:ascii="Verdana" w:hAnsi="Verdana"/>
                <w:b/>
                <w:bCs/>
              </w:rPr>
              <w:t>Risks</w:t>
            </w:r>
          </w:p>
        </w:tc>
        <w:tc>
          <w:tcPr>
            <w:tcW w:w="7371" w:type="dxa"/>
          </w:tcPr>
          <w:p w14:paraId="5C9208DE" w14:textId="701D18DE" w:rsidR="00002D7F" w:rsidRPr="008C6D2D" w:rsidRDefault="00F75E92" w:rsidP="00002D7F">
            <w:pPr>
              <w:rPr>
                <w:rFonts w:ascii="Verdana" w:hAnsi="Verdana"/>
              </w:rPr>
            </w:pPr>
            <w:r w:rsidRPr="008C6D2D">
              <w:rPr>
                <w:rFonts w:ascii="Verdana" w:hAnsi="Verdana"/>
              </w:rPr>
              <w:t>Events will continue to generate some c</w:t>
            </w:r>
            <w:r w:rsidR="00002D7F" w:rsidRPr="008C6D2D">
              <w:rPr>
                <w:rFonts w:ascii="Verdana" w:hAnsi="Verdana"/>
              </w:rPr>
              <w:t>omplaints</w:t>
            </w:r>
            <w:r w:rsidRPr="008C6D2D">
              <w:rPr>
                <w:rFonts w:ascii="Verdana" w:hAnsi="Verdana"/>
              </w:rPr>
              <w:t xml:space="preserve">, but the </w:t>
            </w:r>
            <w:r w:rsidR="00002D7F" w:rsidRPr="008C6D2D">
              <w:rPr>
                <w:rFonts w:ascii="Verdana" w:hAnsi="Verdana"/>
              </w:rPr>
              <w:t xml:space="preserve">risk of not </w:t>
            </w:r>
            <w:r w:rsidRPr="008C6D2D">
              <w:rPr>
                <w:rFonts w:ascii="Verdana" w:hAnsi="Verdana"/>
              </w:rPr>
              <w:t>holding some commercial events in public parks and spaces</w:t>
            </w:r>
            <w:r w:rsidR="00002D7F" w:rsidRPr="008C6D2D">
              <w:rPr>
                <w:rFonts w:ascii="Verdana" w:hAnsi="Verdana"/>
              </w:rPr>
              <w:t xml:space="preserve"> would be worse for the towns</w:t>
            </w:r>
            <w:r w:rsidRPr="008C6D2D">
              <w:rPr>
                <w:rFonts w:ascii="Verdana" w:hAnsi="Verdana"/>
              </w:rPr>
              <w:t xml:space="preserve"> overall</w:t>
            </w:r>
            <w:r w:rsidR="00002D7F" w:rsidRPr="008C6D2D">
              <w:rPr>
                <w:rFonts w:ascii="Verdana" w:hAnsi="Verdana"/>
              </w:rPr>
              <w:t xml:space="preserve"> –</w:t>
            </w:r>
            <w:r w:rsidR="008D3306" w:rsidRPr="008C6D2D">
              <w:rPr>
                <w:rFonts w:ascii="Verdana" w:hAnsi="Verdana"/>
              </w:rPr>
              <w:t xml:space="preserve"> </w:t>
            </w:r>
            <w:r w:rsidR="00002D7F" w:rsidRPr="008C6D2D">
              <w:rPr>
                <w:rFonts w:ascii="Verdana" w:hAnsi="Verdana"/>
              </w:rPr>
              <w:t>footfall</w:t>
            </w:r>
            <w:r w:rsidRPr="008C6D2D">
              <w:rPr>
                <w:rFonts w:ascii="Verdana" w:hAnsi="Verdana"/>
              </w:rPr>
              <w:t xml:space="preserve"> reduction</w:t>
            </w:r>
            <w:r w:rsidR="00002D7F" w:rsidRPr="008C6D2D">
              <w:rPr>
                <w:rFonts w:ascii="Verdana" w:hAnsi="Verdana"/>
              </w:rPr>
              <w:t xml:space="preserve">, businesses </w:t>
            </w:r>
            <w:r w:rsidRPr="008C6D2D">
              <w:rPr>
                <w:rFonts w:ascii="Verdana" w:hAnsi="Verdana"/>
              </w:rPr>
              <w:t>not being supported</w:t>
            </w:r>
            <w:r w:rsidR="00002D7F" w:rsidRPr="008C6D2D">
              <w:rPr>
                <w:rFonts w:ascii="Verdana" w:hAnsi="Verdana"/>
              </w:rPr>
              <w:t xml:space="preserve">. </w:t>
            </w:r>
          </w:p>
          <w:p w14:paraId="66AABE6C" w14:textId="766CC611" w:rsidR="00F75E92" w:rsidRPr="008C6D2D" w:rsidRDefault="00F75E92" w:rsidP="00002D7F">
            <w:pPr>
              <w:rPr>
                <w:rFonts w:ascii="Verdana" w:hAnsi="Verdana"/>
              </w:rPr>
            </w:pPr>
          </w:p>
        </w:tc>
      </w:tr>
      <w:tr w:rsidR="00002D7F" w:rsidRPr="00EF3581" w14:paraId="0F9AACC3" w14:textId="77777777" w:rsidTr="00952DCA">
        <w:tc>
          <w:tcPr>
            <w:tcW w:w="1560" w:type="dxa"/>
          </w:tcPr>
          <w:p w14:paraId="310A94C8" w14:textId="4CF11D06" w:rsidR="00002D7F" w:rsidRPr="008C6D2D" w:rsidRDefault="00002D7F" w:rsidP="00002D7F">
            <w:pPr>
              <w:rPr>
                <w:rFonts w:ascii="Verdana" w:hAnsi="Verdana"/>
                <w:b/>
                <w:bCs/>
              </w:rPr>
            </w:pPr>
            <w:r w:rsidRPr="008C6D2D">
              <w:rPr>
                <w:rFonts w:ascii="Verdana" w:hAnsi="Verdana"/>
                <w:b/>
                <w:bCs/>
              </w:rPr>
              <w:t>Issues</w:t>
            </w:r>
            <w:r w:rsidR="007257AF" w:rsidRPr="008C6D2D">
              <w:rPr>
                <w:rFonts w:ascii="Verdana" w:hAnsi="Verdana"/>
                <w:b/>
                <w:bCs/>
              </w:rPr>
              <w:t xml:space="preserve"> to overcome</w:t>
            </w:r>
          </w:p>
        </w:tc>
        <w:tc>
          <w:tcPr>
            <w:tcW w:w="7371" w:type="dxa"/>
          </w:tcPr>
          <w:p w14:paraId="4B71693C" w14:textId="1D272532" w:rsidR="00002D7F" w:rsidRPr="008C6D2D" w:rsidRDefault="00F75E92" w:rsidP="00002D7F">
            <w:pPr>
              <w:rPr>
                <w:rFonts w:ascii="Verdana" w:hAnsi="Verdana"/>
              </w:rPr>
            </w:pPr>
            <w:r w:rsidRPr="008C6D2D">
              <w:rPr>
                <w:rFonts w:ascii="Verdana" w:hAnsi="Verdana"/>
              </w:rPr>
              <w:t>Perceptions of events being ‘too commercial’. Misunderstandings around the commercialisation of public spaces to be overcome through improved communication of the reasons and benefits</w:t>
            </w:r>
            <w:r w:rsidR="00AD06A8" w:rsidRPr="008C6D2D">
              <w:rPr>
                <w:rFonts w:ascii="Verdana" w:hAnsi="Verdana"/>
              </w:rPr>
              <w:t xml:space="preserve"> for holding events</w:t>
            </w:r>
            <w:r w:rsidRPr="008C6D2D">
              <w:rPr>
                <w:rFonts w:ascii="Verdana" w:hAnsi="Verdana"/>
              </w:rPr>
              <w:t xml:space="preserve">. </w:t>
            </w:r>
          </w:p>
          <w:p w14:paraId="7DFA8A5A" w14:textId="3A6D835E" w:rsidR="00F75E92" w:rsidRPr="008C6D2D" w:rsidRDefault="00F75E92" w:rsidP="00002D7F">
            <w:pPr>
              <w:rPr>
                <w:rFonts w:ascii="Verdana" w:hAnsi="Verdana"/>
              </w:rPr>
            </w:pPr>
          </w:p>
        </w:tc>
      </w:tr>
    </w:tbl>
    <w:p w14:paraId="5A3167C3" w14:textId="77777777" w:rsidR="00BE7BAB" w:rsidRPr="00EF3581" w:rsidRDefault="00BE7BAB" w:rsidP="004C5B47"/>
    <w:tbl>
      <w:tblPr>
        <w:tblStyle w:val="TableGrid"/>
        <w:tblW w:w="8931" w:type="dxa"/>
        <w:tblInd w:w="-5" w:type="dxa"/>
        <w:tblLook w:val="04A0" w:firstRow="1" w:lastRow="0" w:firstColumn="1" w:lastColumn="0" w:noHBand="0" w:noVBand="1"/>
      </w:tblPr>
      <w:tblGrid>
        <w:gridCol w:w="1627"/>
        <w:gridCol w:w="7304"/>
      </w:tblGrid>
      <w:tr w:rsidR="00BE7BAB" w:rsidRPr="00EF3581" w14:paraId="6B063B6B" w14:textId="77777777" w:rsidTr="008A2B50">
        <w:trPr>
          <w:trHeight w:val="403"/>
        </w:trPr>
        <w:tc>
          <w:tcPr>
            <w:tcW w:w="8931" w:type="dxa"/>
            <w:gridSpan w:val="2"/>
            <w:shd w:val="clear" w:color="auto" w:fill="0B769F" w:themeFill="accent4" w:themeFillShade="BF"/>
          </w:tcPr>
          <w:p w14:paraId="39361667" w14:textId="547207D5" w:rsidR="00BE7BAB" w:rsidRPr="008C6D2D" w:rsidRDefault="00BE7BAB" w:rsidP="00E03172">
            <w:pPr>
              <w:jc w:val="center"/>
              <w:rPr>
                <w:rFonts w:ascii="Verdana" w:hAnsi="Verdana"/>
                <w:color w:val="D9F2D0" w:themeColor="accent6" w:themeTint="33"/>
                <w:sz w:val="28"/>
                <w:szCs w:val="28"/>
              </w:rPr>
            </w:pPr>
            <w:r w:rsidRPr="008C6D2D">
              <w:rPr>
                <w:rFonts w:ascii="Verdana" w:hAnsi="Verdana"/>
                <w:b/>
                <w:bCs/>
                <w:color w:val="FFFFFF" w:themeColor="background1"/>
                <w:sz w:val="28"/>
                <w:szCs w:val="28"/>
              </w:rPr>
              <w:t xml:space="preserve">Key Priority 4 </w:t>
            </w:r>
            <w:r w:rsidRPr="008C6D2D">
              <w:rPr>
                <w:rFonts w:ascii="Verdana" w:hAnsi="Verdana"/>
                <w:color w:val="FFFFFF" w:themeColor="background1"/>
                <w:sz w:val="28"/>
                <w:szCs w:val="28"/>
              </w:rPr>
              <w:t>–</w:t>
            </w:r>
            <w:r w:rsidRPr="008C6D2D">
              <w:rPr>
                <w:rFonts w:ascii="Verdana" w:hAnsi="Verdana"/>
                <w:b/>
                <w:bCs/>
                <w:color w:val="FFFFFF" w:themeColor="background1"/>
                <w:sz w:val="28"/>
                <w:szCs w:val="28"/>
              </w:rPr>
              <w:t xml:space="preserve"> </w:t>
            </w:r>
            <w:r w:rsidRPr="008C6D2D">
              <w:rPr>
                <w:rFonts w:ascii="Verdana" w:hAnsi="Verdana"/>
                <w:color w:val="FFFFFF" w:themeColor="background1"/>
                <w:sz w:val="28"/>
                <w:szCs w:val="28"/>
              </w:rPr>
              <w:t xml:space="preserve">Operational </w:t>
            </w:r>
            <w:r w:rsidR="00C56813" w:rsidRPr="008C6D2D">
              <w:rPr>
                <w:rFonts w:ascii="Verdana" w:hAnsi="Verdana"/>
                <w:color w:val="FFFFFF" w:themeColor="background1"/>
                <w:sz w:val="28"/>
                <w:szCs w:val="28"/>
              </w:rPr>
              <w:t>I</w:t>
            </w:r>
            <w:r w:rsidRPr="008C6D2D">
              <w:rPr>
                <w:rFonts w:ascii="Verdana" w:hAnsi="Verdana"/>
                <w:color w:val="FFFFFF" w:themeColor="background1"/>
                <w:sz w:val="28"/>
                <w:szCs w:val="28"/>
              </w:rPr>
              <w:t xml:space="preserve">mprovements </w:t>
            </w:r>
          </w:p>
        </w:tc>
      </w:tr>
      <w:tr w:rsidR="00BE7BAB" w:rsidRPr="00EF3581" w14:paraId="291B1D48" w14:textId="77777777" w:rsidTr="00952DCA">
        <w:tc>
          <w:tcPr>
            <w:tcW w:w="1560" w:type="dxa"/>
          </w:tcPr>
          <w:p w14:paraId="69225514" w14:textId="77777777" w:rsidR="00BE7BAB" w:rsidRPr="008C6D2D" w:rsidRDefault="00BE7BAB" w:rsidP="00E03172">
            <w:pPr>
              <w:rPr>
                <w:rFonts w:ascii="Verdana" w:hAnsi="Verdana"/>
                <w:b/>
                <w:bCs/>
              </w:rPr>
            </w:pPr>
            <w:r w:rsidRPr="008C6D2D">
              <w:rPr>
                <w:rFonts w:ascii="Verdana" w:hAnsi="Verdana"/>
                <w:b/>
                <w:bCs/>
              </w:rPr>
              <w:t>Description</w:t>
            </w:r>
          </w:p>
        </w:tc>
        <w:tc>
          <w:tcPr>
            <w:tcW w:w="7371" w:type="dxa"/>
          </w:tcPr>
          <w:p w14:paraId="49C81A05" w14:textId="3FDDB775" w:rsidR="00AD06A8" w:rsidRPr="008C6D2D" w:rsidRDefault="00AD06A8" w:rsidP="00083252">
            <w:pPr>
              <w:rPr>
                <w:rFonts w:ascii="Verdana" w:hAnsi="Verdana"/>
              </w:rPr>
            </w:pPr>
            <w:r w:rsidRPr="008C6D2D">
              <w:rPr>
                <w:rFonts w:ascii="Verdana" w:hAnsi="Verdana"/>
              </w:rPr>
              <w:t xml:space="preserve">The </w:t>
            </w:r>
            <w:r w:rsidR="00AD6F17">
              <w:rPr>
                <w:rFonts w:ascii="Verdana" w:hAnsi="Verdana"/>
              </w:rPr>
              <w:t>C</w:t>
            </w:r>
            <w:r w:rsidRPr="008C6D2D">
              <w:rPr>
                <w:rFonts w:ascii="Verdana" w:hAnsi="Verdana"/>
              </w:rPr>
              <w:t xml:space="preserve">ouncil are committed to </w:t>
            </w:r>
            <w:r w:rsidR="005C16F1" w:rsidRPr="008C6D2D">
              <w:rPr>
                <w:rFonts w:ascii="Verdana" w:hAnsi="Verdana"/>
              </w:rPr>
              <w:t xml:space="preserve">providing </w:t>
            </w:r>
            <w:r w:rsidRPr="008C6D2D">
              <w:rPr>
                <w:rFonts w:ascii="Verdana" w:hAnsi="Verdana"/>
              </w:rPr>
              <w:t>a quality</w:t>
            </w:r>
            <w:r w:rsidR="005C16F1" w:rsidRPr="008C6D2D">
              <w:rPr>
                <w:rFonts w:ascii="Verdana" w:hAnsi="Verdana"/>
              </w:rPr>
              <w:t xml:space="preserve"> </w:t>
            </w:r>
            <w:r w:rsidRPr="008C6D2D">
              <w:rPr>
                <w:rFonts w:ascii="Verdana" w:hAnsi="Verdana"/>
              </w:rPr>
              <w:t>service area</w:t>
            </w:r>
            <w:r w:rsidR="005C16F1" w:rsidRPr="008C6D2D">
              <w:rPr>
                <w:rFonts w:ascii="Verdana" w:hAnsi="Verdana"/>
              </w:rPr>
              <w:t xml:space="preserve"> dedicated to facilitating outdoor events,</w:t>
            </w:r>
            <w:r w:rsidRPr="008C6D2D">
              <w:rPr>
                <w:rFonts w:ascii="Verdana" w:hAnsi="Verdana"/>
              </w:rPr>
              <w:t xml:space="preserve"> which is designed to </w:t>
            </w:r>
            <w:r w:rsidRPr="008C6D2D">
              <w:rPr>
                <w:rFonts w:ascii="Verdana" w:hAnsi="Verdana"/>
              </w:rPr>
              <w:lastRenderedPageBreak/>
              <w:t xml:space="preserve">support event organisers through the process </w:t>
            </w:r>
            <w:r w:rsidR="000F3EDE" w:rsidRPr="008C6D2D">
              <w:rPr>
                <w:rFonts w:ascii="Verdana" w:hAnsi="Verdana"/>
              </w:rPr>
              <w:t>from initial application</w:t>
            </w:r>
            <w:r w:rsidRPr="008C6D2D">
              <w:rPr>
                <w:rFonts w:ascii="Verdana" w:hAnsi="Verdana"/>
              </w:rPr>
              <w:t xml:space="preserve"> to event day and beyond. </w:t>
            </w:r>
          </w:p>
          <w:p w14:paraId="040992F9" w14:textId="77777777" w:rsidR="00AD06A8" w:rsidRPr="008C6D2D" w:rsidRDefault="00AD06A8" w:rsidP="00083252">
            <w:pPr>
              <w:rPr>
                <w:rFonts w:ascii="Verdana" w:hAnsi="Verdana"/>
              </w:rPr>
            </w:pPr>
          </w:p>
          <w:p w14:paraId="180914E0" w14:textId="05889969" w:rsidR="00AD06A8" w:rsidRPr="00AE2A62" w:rsidRDefault="000F3EDE" w:rsidP="00083252">
            <w:pPr>
              <w:rPr>
                <w:rFonts w:ascii="Verdana" w:hAnsi="Verdana"/>
              </w:rPr>
            </w:pPr>
            <w:r w:rsidRPr="00AE2A62">
              <w:rPr>
                <w:rFonts w:ascii="Verdana" w:hAnsi="Verdana"/>
              </w:rPr>
              <w:t xml:space="preserve">In addition to the already established processes outlined in </w:t>
            </w:r>
            <w:r w:rsidRPr="00AE2A62">
              <w:rPr>
                <w:rFonts w:ascii="Verdana" w:hAnsi="Verdana"/>
                <w:b/>
                <w:bCs/>
              </w:rPr>
              <w:t xml:space="preserve">Appendix 2: Policies, </w:t>
            </w:r>
            <w:r w:rsidRPr="00AE2A62">
              <w:rPr>
                <w:rFonts w:ascii="Verdana" w:hAnsi="Verdana"/>
              </w:rPr>
              <w:t xml:space="preserve">the following operational improvements are proposed. </w:t>
            </w:r>
          </w:p>
          <w:p w14:paraId="1F44AFDB" w14:textId="77777777" w:rsidR="00BE7BAB" w:rsidRPr="008C6D2D" w:rsidRDefault="00BE7BAB" w:rsidP="00AD06A8">
            <w:pPr>
              <w:rPr>
                <w:rFonts w:ascii="Verdana" w:hAnsi="Verdana"/>
              </w:rPr>
            </w:pPr>
          </w:p>
        </w:tc>
      </w:tr>
      <w:tr w:rsidR="00BE7BAB" w:rsidRPr="00EF3581" w14:paraId="43B970E0" w14:textId="77777777" w:rsidTr="00952DCA">
        <w:tc>
          <w:tcPr>
            <w:tcW w:w="1560" w:type="dxa"/>
          </w:tcPr>
          <w:p w14:paraId="103F19E4" w14:textId="3F750DF8" w:rsidR="00BE7BAB" w:rsidRPr="008C6D2D" w:rsidRDefault="004C58D2" w:rsidP="00BE7BAB">
            <w:pPr>
              <w:rPr>
                <w:rFonts w:ascii="Verdana" w:hAnsi="Verdana"/>
                <w:b/>
                <w:bCs/>
              </w:rPr>
            </w:pPr>
            <w:r w:rsidRPr="008C6D2D">
              <w:rPr>
                <w:rFonts w:ascii="Verdana" w:hAnsi="Verdana"/>
                <w:b/>
                <w:bCs/>
              </w:rPr>
              <w:lastRenderedPageBreak/>
              <w:t>What</w:t>
            </w:r>
            <w:r>
              <w:rPr>
                <w:rFonts w:ascii="Verdana" w:hAnsi="Verdana"/>
                <w:b/>
                <w:bCs/>
              </w:rPr>
              <w:t>’s</w:t>
            </w:r>
            <w:r w:rsidRPr="008C6D2D">
              <w:rPr>
                <w:rFonts w:ascii="Verdana" w:hAnsi="Verdana"/>
                <w:b/>
                <w:bCs/>
              </w:rPr>
              <w:t xml:space="preserve"> </w:t>
            </w:r>
            <w:r w:rsidRPr="008C6D2D">
              <w:rPr>
                <w:rFonts w:ascii="Verdana" w:hAnsi="Verdana"/>
                <w:b/>
                <w:bCs/>
              </w:rPr>
              <w:br/>
              <w:t xml:space="preserve">going to </w:t>
            </w:r>
            <w:r>
              <w:rPr>
                <w:rFonts w:ascii="Verdana" w:hAnsi="Verdana"/>
                <w:b/>
                <w:bCs/>
              </w:rPr>
              <w:t xml:space="preserve">be </w:t>
            </w:r>
            <w:r w:rsidRPr="008C6D2D">
              <w:rPr>
                <w:rFonts w:ascii="Verdana" w:hAnsi="Verdana"/>
                <w:b/>
                <w:bCs/>
              </w:rPr>
              <w:t>do</w:t>
            </w:r>
            <w:r>
              <w:rPr>
                <w:rFonts w:ascii="Verdana" w:hAnsi="Verdana"/>
                <w:b/>
                <w:bCs/>
              </w:rPr>
              <w:t>ne</w:t>
            </w:r>
          </w:p>
        </w:tc>
        <w:tc>
          <w:tcPr>
            <w:tcW w:w="7371" w:type="dxa"/>
          </w:tcPr>
          <w:p w14:paraId="6B9D9859" w14:textId="3BE23190" w:rsidR="00BE7BAB" w:rsidRPr="008C6D2D" w:rsidRDefault="000F3EDE" w:rsidP="00C6368A">
            <w:pPr>
              <w:pStyle w:val="ListParagraph"/>
              <w:numPr>
                <w:ilvl w:val="0"/>
                <w:numId w:val="11"/>
              </w:numPr>
              <w:rPr>
                <w:rFonts w:ascii="Verdana" w:hAnsi="Verdana"/>
              </w:rPr>
            </w:pPr>
            <w:r w:rsidRPr="008C6D2D">
              <w:rPr>
                <w:rFonts w:ascii="Verdana" w:hAnsi="Verdana"/>
              </w:rPr>
              <w:t>Develop a n</w:t>
            </w:r>
            <w:r w:rsidR="00C7189A" w:rsidRPr="008C6D2D">
              <w:rPr>
                <w:rFonts w:ascii="Verdana" w:hAnsi="Verdana"/>
              </w:rPr>
              <w:t xml:space="preserve">ew </w:t>
            </w:r>
            <w:r w:rsidR="00BE7BAB" w:rsidRPr="008C6D2D">
              <w:rPr>
                <w:rFonts w:ascii="Verdana" w:hAnsi="Verdana"/>
              </w:rPr>
              <w:t>Events Charter</w:t>
            </w:r>
            <w:r w:rsidRPr="008C6D2D">
              <w:rPr>
                <w:rFonts w:ascii="Verdana" w:hAnsi="Verdana"/>
              </w:rPr>
              <w:t xml:space="preserve"> </w:t>
            </w:r>
            <w:r w:rsidR="004C2974" w:rsidRPr="008C6D2D">
              <w:rPr>
                <w:rFonts w:ascii="Verdana" w:hAnsi="Verdana"/>
              </w:rPr>
              <w:t xml:space="preserve">of key criteria </w:t>
            </w:r>
            <w:r w:rsidR="002C4B77" w:rsidRPr="008C6D2D">
              <w:rPr>
                <w:rFonts w:ascii="Verdana" w:hAnsi="Verdana"/>
              </w:rPr>
              <w:t xml:space="preserve">that </w:t>
            </w:r>
            <w:r w:rsidR="004C2974" w:rsidRPr="008C6D2D">
              <w:rPr>
                <w:rFonts w:ascii="Verdana" w:hAnsi="Verdana"/>
              </w:rPr>
              <w:t>applications should meet to be accepted.</w:t>
            </w:r>
          </w:p>
          <w:p w14:paraId="17EA7330" w14:textId="29317075" w:rsidR="00BE7BAB" w:rsidRPr="008C6D2D" w:rsidRDefault="004C2974" w:rsidP="00C6368A">
            <w:pPr>
              <w:pStyle w:val="ListParagraph"/>
              <w:numPr>
                <w:ilvl w:val="0"/>
                <w:numId w:val="11"/>
              </w:numPr>
              <w:rPr>
                <w:rFonts w:ascii="Verdana" w:hAnsi="Verdana"/>
              </w:rPr>
            </w:pPr>
            <w:r w:rsidRPr="008C6D2D">
              <w:rPr>
                <w:rFonts w:ascii="Verdana" w:hAnsi="Verdana"/>
              </w:rPr>
              <w:t>Introduce n</w:t>
            </w:r>
            <w:r w:rsidR="00BE7BAB" w:rsidRPr="008C6D2D">
              <w:rPr>
                <w:rFonts w:ascii="Verdana" w:hAnsi="Verdana"/>
              </w:rPr>
              <w:t xml:space="preserve">ew </w:t>
            </w:r>
            <w:r w:rsidR="00AE2A62">
              <w:rPr>
                <w:rFonts w:ascii="Verdana" w:hAnsi="Verdana"/>
              </w:rPr>
              <w:t>e</w:t>
            </w:r>
            <w:r w:rsidR="00BE7BAB" w:rsidRPr="008C6D2D">
              <w:rPr>
                <w:rFonts w:ascii="Verdana" w:hAnsi="Verdana"/>
              </w:rPr>
              <w:t xml:space="preserve">vents </w:t>
            </w:r>
            <w:r w:rsidR="00AE2A62">
              <w:rPr>
                <w:rFonts w:ascii="Verdana" w:hAnsi="Verdana"/>
              </w:rPr>
              <w:t>c</w:t>
            </w:r>
            <w:r w:rsidR="00BE7BAB" w:rsidRPr="008C6D2D">
              <w:rPr>
                <w:rFonts w:ascii="Verdana" w:hAnsi="Verdana"/>
              </w:rPr>
              <w:t xml:space="preserve">ategories </w:t>
            </w:r>
            <w:r w:rsidRPr="008C6D2D">
              <w:rPr>
                <w:rFonts w:ascii="Verdana" w:hAnsi="Verdana"/>
              </w:rPr>
              <w:t>and associated fees.</w:t>
            </w:r>
          </w:p>
          <w:p w14:paraId="5E095625" w14:textId="4B636B19" w:rsidR="00661F88" w:rsidRPr="008C6D2D" w:rsidRDefault="00A71A80" w:rsidP="00C6368A">
            <w:pPr>
              <w:pStyle w:val="ListParagraph"/>
              <w:numPr>
                <w:ilvl w:val="0"/>
                <w:numId w:val="11"/>
              </w:numPr>
              <w:rPr>
                <w:rFonts w:ascii="Verdana" w:hAnsi="Verdana"/>
              </w:rPr>
            </w:pPr>
            <w:r w:rsidRPr="008C6D2D">
              <w:rPr>
                <w:rFonts w:ascii="Verdana" w:hAnsi="Verdana"/>
              </w:rPr>
              <w:t>Manage</w:t>
            </w:r>
            <w:r w:rsidR="00661F88" w:rsidRPr="008C6D2D">
              <w:rPr>
                <w:rFonts w:ascii="Verdana" w:hAnsi="Verdana"/>
              </w:rPr>
              <w:t xml:space="preserve"> diar</w:t>
            </w:r>
            <w:r w:rsidRPr="008C6D2D">
              <w:rPr>
                <w:rFonts w:ascii="Verdana" w:hAnsi="Verdana"/>
              </w:rPr>
              <w:t>ies</w:t>
            </w:r>
            <w:r w:rsidR="00661F88" w:rsidRPr="008C6D2D">
              <w:rPr>
                <w:rFonts w:ascii="Verdana" w:hAnsi="Verdana"/>
              </w:rPr>
              <w:t xml:space="preserve"> with other departments and venues</w:t>
            </w:r>
            <w:r w:rsidR="004C2974" w:rsidRPr="008C6D2D">
              <w:rPr>
                <w:rFonts w:ascii="Verdana" w:hAnsi="Verdana"/>
              </w:rPr>
              <w:t xml:space="preserve"> to avoid clashes wherever possible.</w:t>
            </w:r>
          </w:p>
          <w:p w14:paraId="776B4AD4" w14:textId="62A7CC05" w:rsidR="00661F88" w:rsidRPr="008C6D2D" w:rsidRDefault="002C4B77" w:rsidP="00C6368A">
            <w:pPr>
              <w:pStyle w:val="ListParagraph"/>
              <w:numPr>
                <w:ilvl w:val="0"/>
                <w:numId w:val="11"/>
              </w:numPr>
              <w:rPr>
                <w:rFonts w:ascii="Verdana" w:hAnsi="Verdana"/>
              </w:rPr>
            </w:pPr>
            <w:r w:rsidRPr="008C6D2D">
              <w:rPr>
                <w:rFonts w:ascii="Verdana" w:hAnsi="Verdana"/>
              </w:rPr>
              <w:t xml:space="preserve">Update </w:t>
            </w:r>
            <w:r w:rsidR="008D3306" w:rsidRPr="008C6D2D">
              <w:rPr>
                <w:rFonts w:ascii="Verdana" w:hAnsi="Verdana"/>
              </w:rPr>
              <w:t>e</w:t>
            </w:r>
            <w:r w:rsidR="00661F88" w:rsidRPr="008C6D2D">
              <w:rPr>
                <w:rFonts w:ascii="Verdana" w:hAnsi="Verdana"/>
              </w:rPr>
              <w:t xml:space="preserve">vent forms when </w:t>
            </w:r>
            <w:r w:rsidR="00AE2A62">
              <w:rPr>
                <w:rFonts w:ascii="Verdana" w:hAnsi="Verdana"/>
              </w:rPr>
              <w:t>the</w:t>
            </w:r>
            <w:r w:rsidR="008D3306" w:rsidRPr="008C6D2D">
              <w:rPr>
                <w:rFonts w:ascii="Verdana" w:hAnsi="Verdana"/>
              </w:rPr>
              <w:t xml:space="preserve"> </w:t>
            </w:r>
            <w:r w:rsidR="00661F88" w:rsidRPr="008C6D2D">
              <w:rPr>
                <w:rFonts w:ascii="Verdana" w:hAnsi="Verdana"/>
              </w:rPr>
              <w:t>approach, processes or relevant legislation changes.</w:t>
            </w:r>
          </w:p>
          <w:p w14:paraId="5BB83E1F" w14:textId="77777777" w:rsidR="0014683E" w:rsidRPr="008C6D2D" w:rsidRDefault="0014683E" w:rsidP="0014683E">
            <w:pPr>
              <w:pStyle w:val="ListParagraph"/>
              <w:numPr>
                <w:ilvl w:val="0"/>
                <w:numId w:val="11"/>
              </w:numPr>
              <w:rPr>
                <w:rFonts w:ascii="Verdana" w:hAnsi="Verdana"/>
              </w:rPr>
            </w:pPr>
            <w:r w:rsidRPr="008C6D2D">
              <w:rPr>
                <w:rFonts w:ascii="Verdana" w:hAnsi="Verdana"/>
              </w:rPr>
              <w:t>Digitise the application process.</w:t>
            </w:r>
          </w:p>
          <w:p w14:paraId="35DF0058" w14:textId="77777777" w:rsidR="00CB2125" w:rsidRPr="008C6D2D" w:rsidRDefault="00CB2125" w:rsidP="00CB2125">
            <w:pPr>
              <w:pStyle w:val="ListParagraph"/>
              <w:rPr>
                <w:rFonts w:ascii="Verdana" w:hAnsi="Verdana"/>
              </w:rPr>
            </w:pPr>
          </w:p>
          <w:p w14:paraId="3FA0EC40" w14:textId="658B1634" w:rsidR="00CB2125" w:rsidRPr="008C6D2D" w:rsidRDefault="00CB2125" w:rsidP="00CB2125">
            <w:pPr>
              <w:rPr>
                <w:rFonts w:ascii="Verdana" w:hAnsi="Verdana"/>
                <w:b/>
                <w:bCs/>
              </w:rPr>
            </w:pPr>
            <w:r w:rsidRPr="008C6D2D">
              <w:rPr>
                <w:rFonts w:ascii="Verdana" w:hAnsi="Verdana"/>
                <w:b/>
                <w:bCs/>
              </w:rPr>
              <w:t>Marketing &amp; Communication</w:t>
            </w:r>
          </w:p>
          <w:p w14:paraId="578519FA" w14:textId="724842F3" w:rsidR="00CB2125" w:rsidRPr="008C6D2D" w:rsidRDefault="00CB2125" w:rsidP="00C6368A">
            <w:pPr>
              <w:pStyle w:val="ListParagraph"/>
              <w:numPr>
                <w:ilvl w:val="0"/>
                <w:numId w:val="11"/>
              </w:numPr>
              <w:rPr>
                <w:rFonts w:ascii="Verdana" w:hAnsi="Verdana"/>
              </w:rPr>
            </w:pPr>
            <w:r w:rsidRPr="008C6D2D">
              <w:rPr>
                <w:rFonts w:ascii="Verdana" w:hAnsi="Verdana"/>
              </w:rPr>
              <w:t>Improve communication with partners</w:t>
            </w:r>
            <w:r w:rsidR="00C6368A" w:rsidRPr="008C6D2D">
              <w:rPr>
                <w:rFonts w:ascii="Verdana" w:hAnsi="Verdana"/>
              </w:rPr>
              <w:t xml:space="preserve"> organisations</w:t>
            </w:r>
            <w:r w:rsidR="002C4B77" w:rsidRPr="008C6D2D">
              <w:rPr>
                <w:rFonts w:ascii="Verdana" w:hAnsi="Verdana"/>
              </w:rPr>
              <w:t>.</w:t>
            </w:r>
          </w:p>
          <w:p w14:paraId="15DE3A98" w14:textId="0B014EF6" w:rsidR="00CB2125" w:rsidRPr="008C6D2D" w:rsidRDefault="00CB2125" w:rsidP="00C6368A">
            <w:pPr>
              <w:pStyle w:val="ListParagraph"/>
              <w:numPr>
                <w:ilvl w:val="0"/>
                <w:numId w:val="11"/>
              </w:numPr>
              <w:rPr>
                <w:rFonts w:ascii="Verdana" w:hAnsi="Verdana"/>
              </w:rPr>
            </w:pPr>
            <w:r w:rsidRPr="008C6D2D">
              <w:rPr>
                <w:rFonts w:ascii="Verdana" w:hAnsi="Verdana"/>
              </w:rPr>
              <w:t>Market events through different mediums to increase awareness of ‘what’s on’</w:t>
            </w:r>
            <w:r w:rsidR="002C4B77" w:rsidRPr="008C6D2D">
              <w:rPr>
                <w:rFonts w:ascii="Verdana" w:hAnsi="Verdana"/>
              </w:rPr>
              <w:t>.</w:t>
            </w:r>
          </w:p>
          <w:p w14:paraId="097AA965" w14:textId="1C27ED35" w:rsidR="00CB2125" w:rsidRPr="008C6D2D" w:rsidRDefault="00CB2125" w:rsidP="00C6368A">
            <w:pPr>
              <w:pStyle w:val="ListParagraph"/>
              <w:numPr>
                <w:ilvl w:val="0"/>
                <w:numId w:val="11"/>
              </w:numPr>
              <w:rPr>
                <w:rFonts w:ascii="Verdana" w:hAnsi="Verdana"/>
              </w:rPr>
            </w:pPr>
            <w:r w:rsidRPr="008C6D2D">
              <w:rPr>
                <w:rFonts w:ascii="Verdana" w:hAnsi="Verdana"/>
              </w:rPr>
              <w:t xml:space="preserve">Support </w:t>
            </w:r>
            <w:r w:rsidR="004C2974" w:rsidRPr="008C6D2D">
              <w:rPr>
                <w:rFonts w:ascii="Verdana" w:hAnsi="Verdana"/>
              </w:rPr>
              <w:t>ev</w:t>
            </w:r>
            <w:r w:rsidRPr="008C6D2D">
              <w:rPr>
                <w:rFonts w:ascii="Verdana" w:hAnsi="Verdana"/>
              </w:rPr>
              <w:t xml:space="preserve">ent </w:t>
            </w:r>
            <w:r w:rsidR="004C2974" w:rsidRPr="008C6D2D">
              <w:rPr>
                <w:rFonts w:ascii="Verdana" w:hAnsi="Verdana"/>
              </w:rPr>
              <w:t>o</w:t>
            </w:r>
            <w:r w:rsidRPr="008C6D2D">
              <w:rPr>
                <w:rFonts w:ascii="Verdana" w:hAnsi="Verdana"/>
              </w:rPr>
              <w:t>rganisers with a new comm</w:t>
            </w:r>
            <w:r w:rsidR="00AE2A62">
              <w:rPr>
                <w:rFonts w:ascii="Verdana" w:hAnsi="Verdana"/>
              </w:rPr>
              <w:t>unication</w:t>
            </w:r>
            <w:r w:rsidRPr="008C6D2D">
              <w:rPr>
                <w:rFonts w:ascii="Verdana" w:hAnsi="Verdana"/>
              </w:rPr>
              <w:t xml:space="preserve"> guide</w:t>
            </w:r>
            <w:r w:rsidR="002C4B77" w:rsidRPr="008C6D2D">
              <w:rPr>
                <w:rFonts w:ascii="Verdana" w:hAnsi="Verdana"/>
              </w:rPr>
              <w:t xml:space="preserve"> in partnership with the Media team.</w:t>
            </w:r>
            <w:r w:rsidRPr="008C6D2D">
              <w:rPr>
                <w:rFonts w:ascii="Verdana" w:hAnsi="Verdana"/>
              </w:rPr>
              <w:t xml:space="preserve"> </w:t>
            </w:r>
          </w:p>
          <w:p w14:paraId="41C148CE" w14:textId="4B1C983D" w:rsidR="00CB2125" w:rsidRPr="008C6D2D" w:rsidRDefault="00CB2125" w:rsidP="00C6368A">
            <w:pPr>
              <w:pStyle w:val="ListParagraph"/>
              <w:numPr>
                <w:ilvl w:val="0"/>
                <w:numId w:val="11"/>
              </w:numPr>
              <w:rPr>
                <w:rFonts w:ascii="Verdana" w:hAnsi="Verdana"/>
              </w:rPr>
            </w:pPr>
            <w:r w:rsidRPr="008C6D2D">
              <w:rPr>
                <w:rFonts w:ascii="Verdana" w:hAnsi="Verdana"/>
              </w:rPr>
              <w:t xml:space="preserve">Improve </w:t>
            </w:r>
            <w:r w:rsidR="002C4B77" w:rsidRPr="008C6D2D">
              <w:rPr>
                <w:rFonts w:ascii="Verdana" w:hAnsi="Verdana"/>
              </w:rPr>
              <w:t xml:space="preserve">WDC </w:t>
            </w:r>
            <w:r w:rsidRPr="008C6D2D">
              <w:rPr>
                <w:rFonts w:ascii="Verdana" w:hAnsi="Verdana"/>
              </w:rPr>
              <w:t>website pages</w:t>
            </w:r>
            <w:r w:rsidR="002C4B77" w:rsidRPr="008C6D2D">
              <w:rPr>
                <w:rFonts w:ascii="Verdana" w:hAnsi="Verdana"/>
              </w:rPr>
              <w:t>.</w:t>
            </w:r>
          </w:p>
          <w:p w14:paraId="10563D94" w14:textId="75D88ACB" w:rsidR="00CB2125" w:rsidRPr="008C6D2D" w:rsidRDefault="002C4B77" w:rsidP="00C6368A">
            <w:pPr>
              <w:pStyle w:val="ListParagraph"/>
              <w:numPr>
                <w:ilvl w:val="0"/>
                <w:numId w:val="11"/>
              </w:numPr>
              <w:rPr>
                <w:rFonts w:ascii="Verdana" w:hAnsi="Verdana"/>
              </w:rPr>
            </w:pPr>
            <w:r w:rsidRPr="008C6D2D">
              <w:rPr>
                <w:rFonts w:ascii="Verdana" w:hAnsi="Verdana"/>
              </w:rPr>
              <w:t>Explore a</w:t>
            </w:r>
            <w:r w:rsidR="00CB2125" w:rsidRPr="008C6D2D">
              <w:rPr>
                <w:rFonts w:ascii="Verdana" w:hAnsi="Verdana"/>
              </w:rPr>
              <w:t>dvertising opportunities in billboards</w:t>
            </w:r>
            <w:r w:rsidR="00AE2A62">
              <w:rPr>
                <w:rFonts w:ascii="Verdana" w:hAnsi="Verdana"/>
              </w:rPr>
              <w:t xml:space="preserve"> /carparks</w:t>
            </w:r>
            <w:r w:rsidR="00CB2125" w:rsidRPr="008C6D2D">
              <w:rPr>
                <w:rFonts w:ascii="Verdana" w:hAnsi="Verdana"/>
              </w:rPr>
              <w:t>/noticeboards</w:t>
            </w:r>
            <w:r w:rsidRPr="008C6D2D">
              <w:rPr>
                <w:rFonts w:ascii="Verdana" w:hAnsi="Verdana"/>
              </w:rPr>
              <w:t>.</w:t>
            </w:r>
          </w:p>
          <w:p w14:paraId="0ECC86DA" w14:textId="244A28BD" w:rsidR="00C6368A" w:rsidRPr="008C6D2D" w:rsidRDefault="00C6368A" w:rsidP="00C6368A">
            <w:pPr>
              <w:pStyle w:val="ListParagraph"/>
              <w:numPr>
                <w:ilvl w:val="0"/>
                <w:numId w:val="11"/>
              </w:numPr>
              <w:rPr>
                <w:rFonts w:ascii="Verdana" w:hAnsi="Verdana"/>
              </w:rPr>
            </w:pPr>
            <w:r w:rsidRPr="008C6D2D">
              <w:rPr>
                <w:rFonts w:ascii="Verdana" w:hAnsi="Verdana"/>
              </w:rPr>
              <w:t xml:space="preserve">Collaborate with stakeholders to share event information across websites and social media. </w:t>
            </w:r>
          </w:p>
          <w:p w14:paraId="70C4A9F8" w14:textId="5F0D9D4C" w:rsidR="00661F88" w:rsidRPr="008C6D2D" w:rsidRDefault="00661F88" w:rsidP="00BE7BAB">
            <w:pPr>
              <w:rPr>
                <w:rFonts w:ascii="Verdana" w:hAnsi="Verdana"/>
              </w:rPr>
            </w:pPr>
          </w:p>
        </w:tc>
      </w:tr>
      <w:tr w:rsidR="00BE7BAB" w:rsidRPr="00EF3581" w14:paraId="7FA39FA6" w14:textId="77777777" w:rsidTr="00952DCA">
        <w:tc>
          <w:tcPr>
            <w:tcW w:w="1560" w:type="dxa"/>
          </w:tcPr>
          <w:p w14:paraId="3C2C1CDD" w14:textId="77777777" w:rsidR="00BE7BAB" w:rsidRPr="008C6D2D" w:rsidRDefault="00BE7BAB" w:rsidP="00BE7BAB">
            <w:pPr>
              <w:rPr>
                <w:rFonts w:ascii="Verdana" w:hAnsi="Verdana"/>
                <w:b/>
                <w:bCs/>
              </w:rPr>
            </w:pPr>
            <w:r w:rsidRPr="008C6D2D">
              <w:rPr>
                <w:rFonts w:ascii="Verdana" w:hAnsi="Verdana"/>
                <w:b/>
                <w:bCs/>
              </w:rPr>
              <w:t>How success will be measured</w:t>
            </w:r>
          </w:p>
        </w:tc>
        <w:tc>
          <w:tcPr>
            <w:tcW w:w="7371" w:type="dxa"/>
          </w:tcPr>
          <w:p w14:paraId="5934DFAF" w14:textId="482F6478" w:rsidR="00C7189A" w:rsidRPr="008C6D2D" w:rsidRDefault="00661F88" w:rsidP="00BE7BAB">
            <w:pPr>
              <w:pStyle w:val="ListParagraph"/>
              <w:numPr>
                <w:ilvl w:val="0"/>
                <w:numId w:val="20"/>
              </w:numPr>
              <w:rPr>
                <w:rFonts w:ascii="Verdana" w:hAnsi="Verdana"/>
              </w:rPr>
            </w:pPr>
            <w:r w:rsidRPr="008C6D2D">
              <w:rPr>
                <w:rFonts w:ascii="Verdana" w:hAnsi="Verdana"/>
              </w:rPr>
              <w:t xml:space="preserve">Event </w:t>
            </w:r>
            <w:r w:rsidR="00AE2A62">
              <w:rPr>
                <w:rFonts w:ascii="Verdana" w:hAnsi="Verdana"/>
              </w:rPr>
              <w:t>o</w:t>
            </w:r>
            <w:r w:rsidRPr="008C6D2D">
              <w:rPr>
                <w:rFonts w:ascii="Verdana" w:hAnsi="Verdana"/>
              </w:rPr>
              <w:t>rganisers benefit from a modern process which balances the need for regulation while providing a comprehensive</w:t>
            </w:r>
            <w:r w:rsidR="00C7189A" w:rsidRPr="008C6D2D">
              <w:rPr>
                <w:rFonts w:ascii="Verdana" w:hAnsi="Verdana"/>
              </w:rPr>
              <w:t>, user-friendly</w:t>
            </w:r>
            <w:r w:rsidRPr="008C6D2D">
              <w:rPr>
                <w:rFonts w:ascii="Verdana" w:hAnsi="Verdana"/>
              </w:rPr>
              <w:t xml:space="preserve"> service.</w:t>
            </w:r>
          </w:p>
          <w:p w14:paraId="14D2357C" w14:textId="26697E7A" w:rsidR="002C4B77" w:rsidRPr="008C6D2D" w:rsidRDefault="00C7189A" w:rsidP="00375440">
            <w:pPr>
              <w:pStyle w:val="ListParagraph"/>
              <w:numPr>
                <w:ilvl w:val="0"/>
                <w:numId w:val="20"/>
              </w:numPr>
              <w:rPr>
                <w:rFonts w:ascii="Verdana" w:hAnsi="Verdana"/>
              </w:rPr>
            </w:pPr>
            <w:r w:rsidRPr="008C6D2D">
              <w:rPr>
                <w:rFonts w:ascii="Verdana" w:hAnsi="Verdana"/>
              </w:rPr>
              <w:t>Clearer event categories help with classification, fees and charges.</w:t>
            </w:r>
          </w:p>
          <w:p w14:paraId="628F2AAE" w14:textId="77777777" w:rsidR="008D3306" w:rsidRPr="008C6D2D" w:rsidRDefault="008D3306" w:rsidP="008D3306">
            <w:pPr>
              <w:pStyle w:val="ListParagraph"/>
              <w:numPr>
                <w:ilvl w:val="0"/>
                <w:numId w:val="20"/>
              </w:numPr>
              <w:rPr>
                <w:rFonts w:ascii="Verdana" w:hAnsi="Verdana"/>
              </w:rPr>
            </w:pPr>
            <w:r w:rsidRPr="008C6D2D">
              <w:rPr>
                <w:rFonts w:ascii="Verdana" w:hAnsi="Verdana"/>
              </w:rPr>
              <w:t>Application process is open and transparent through the Events Charter.</w:t>
            </w:r>
          </w:p>
          <w:p w14:paraId="4ECDEC2E" w14:textId="0AC84C44" w:rsidR="00BE7BAB" w:rsidRPr="008C6D2D" w:rsidRDefault="00C7189A" w:rsidP="00BE7BAB">
            <w:pPr>
              <w:pStyle w:val="ListParagraph"/>
              <w:numPr>
                <w:ilvl w:val="0"/>
                <w:numId w:val="20"/>
              </w:numPr>
              <w:rPr>
                <w:rFonts w:ascii="Verdana" w:hAnsi="Verdana"/>
              </w:rPr>
            </w:pPr>
            <w:r w:rsidRPr="008C6D2D">
              <w:rPr>
                <w:rFonts w:ascii="Verdana" w:hAnsi="Verdana"/>
              </w:rPr>
              <w:t>Reduced paperwork and chasing for documents</w:t>
            </w:r>
            <w:r w:rsidR="002C4B77" w:rsidRPr="008C6D2D">
              <w:rPr>
                <w:rFonts w:ascii="Verdana" w:hAnsi="Verdana"/>
              </w:rPr>
              <w:t xml:space="preserve"> </w:t>
            </w:r>
            <w:proofErr w:type="gramStart"/>
            <w:r w:rsidR="002C4B77" w:rsidRPr="008C6D2D">
              <w:rPr>
                <w:rFonts w:ascii="Verdana" w:hAnsi="Verdana"/>
              </w:rPr>
              <w:t>improves</w:t>
            </w:r>
            <w:proofErr w:type="gramEnd"/>
            <w:r w:rsidR="002C4B77" w:rsidRPr="008C6D2D">
              <w:rPr>
                <w:rFonts w:ascii="Verdana" w:hAnsi="Verdana"/>
              </w:rPr>
              <w:t xml:space="preserve"> efficiency.</w:t>
            </w:r>
          </w:p>
          <w:p w14:paraId="035C1BD0" w14:textId="56ECFC20" w:rsidR="00C7189A" w:rsidRPr="008C6D2D" w:rsidRDefault="00C7189A" w:rsidP="00BE7BAB">
            <w:pPr>
              <w:rPr>
                <w:rFonts w:ascii="Verdana" w:hAnsi="Verdana"/>
              </w:rPr>
            </w:pPr>
          </w:p>
        </w:tc>
      </w:tr>
      <w:tr w:rsidR="00BE7BAB" w:rsidRPr="00EF3581" w14:paraId="255F0A9C" w14:textId="77777777" w:rsidTr="00952DCA">
        <w:tc>
          <w:tcPr>
            <w:tcW w:w="1560" w:type="dxa"/>
          </w:tcPr>
          <w:p w14:paraId="4330A023" w14:textId="77777777" w:rsidR="00BE7BAB" w:rsidRPr="008C6D2D" w:rsidRDefault="00BE7BAB" w:rsidP="00BE7BAB">
            <w:pPr>
              <w:rPr>
                <w:rFonts w:ascii="Verdana" w:hAnsi="Verdana"/>
                <w:b/>
                <w:bCs/>
              </w:rPr>
            </w:pPr>
            <w:r w:rsidRPr="008C6D2D">
              <w:rPr>
                <w:rFonts w:ascii="Verdana" w:hAnsi="Verdana"/>
                <w:b/>
                <w:bCs/>
              </w:rPr>
              <w:t>Risks</w:t>
            </w:r>
          </w:p>
        </w:tc>
        <w:tc>
          <w:tcPr>
            <w:tcW w:w="7371" w:type="dxa"/>
          </w:tcPr>
          <w:p w14:paraId="5207C955" w14:textId="05333D55" w:rsidR="00BE7BAB" w:rsidRPr="008C6D2D" w:rsidRDefault="002C4B77" w:rsidP="00BE7BAB">
            <w:pPr>
              <w:rPr>
                <w:rFonts w:ascii="Verdana" w:hAnsi="Verdana"/>
              </w:rPr>
            </w:pPr>
            <w:r w:rsidRPr="008C6D2D">
              <w:rPr>
                <w:rFonts w:ascii="Verdana" w:hAnsi="Verdana"/>
              </w:rPr>
              <w:t xml:space="preserve">Reliance on other teams’ availability to assist. Resistance to change. </w:t>
            </w:r>
          </w:p>
          <w:p w14:paraId="3B7C29DE" w14:textId="1BD46B42" w:rsidR="002C4B77" w:rsidRPr="008C6D2D" w:rsidRDefault="002C4B77" w:rsidP="00BE7BAB">
            <w:pPr>
              <w:rPr>
                <w:rFonts w:ascii="Verdana" w:hAnsi="Verdana"/>
              </w:rPr>
            </w:pPr>
          </w:p>
        </w:tc>
      </w:tr>
      <w:tr w:rsidR="00BE7BAB" w:rsidRPr="00EF3581" w14:paraId="411AB84E" w14:textId="77777777" w:rsidTr="00952DCA">
        <w:tc>
          <w:tcPr>
            <w:tcW w:w="1560" w:type="dxa"/>
          </w:tcPr>
          <w:p w14:paraId="4A26B7CC" w14:textId="7E9C0AD3" w:rsidR="00BE7BAB" w:rsidRPr="008C6D2D" w:rsidRDefault="00BE7BAB" w:rsidP="00BE7BAB">
            <w:pPr>
              <w:rPr>
                <w:rFonts w:ascii="Verdana" w:hAnsi="Verdana"/>
                <w:b/>
                <w:bCs/>
              </w:rPr>
            </w:pPr>
            <w:r w:rsidRPr="008C6D2D">
              <w:rPr>
                <w:rFonts w:ascii="Verdana" w:hAnsi="Verdana"/>
                <w:b/>
                <w:bCs/>
              </w:rPr>
              <w:t>Issues</w:t>
            </w:r>
            <w:r w:rsidR="00B675A5" w:rsidRPr="008C6D2D">
              <w:rPr>
                <w:rFonts w:ascii="Verdana" w:hAnsi="Verdana"/>
                <w:b/>
                <w:bCs/>
              </w:rPr>
              <w:t xml:space="preserve"> to overcome</w:t>
            </w:r>
          </w:p>
        </w:tc>
        <w:tc>
          <w:tcPr>
            <w:tcW w:w="7371" w:type="dxa"/>
          </w:tcPr>
          <w:p w14:paraId="4A65DEA2" w14:textId="4E04EE0B" w:rsidR="00BE7BAB" w:rsidRPr="008C6D2D" w:rsidRDefault="000F3EDE" w:rsidP="00BE7BAB">
            <w:pPr>
              <w:rPr>
                <w:rFonts w:ascii="Verdana" w:hAnsi="Verdana"/>
              </w:rPr>
            </w:pPr>
            <w:r w:rsidRPr="008C6D2D">
              <w:rPr>
                <w:rFonts w:ascii="Verdana" w:hAnsi="Verdana"/>
              </w:rPr>
              <w:t xml:space="preserve">Resources and time </w:t>
            </w:r>
            <w:r w:rsidR="002C4B77" w:rsidRPr="008C6D2D">
              <w:rPr>
                <w:rFonts w:ascii="Verdana" w:hAnsi="Verdana"/>
              </w:rPr>
              <w:t xml:space="preserve">required </w:t>
            </w:r>
            <w:r w:rsidRPr="008C6D2D">
              <w:rPr>
                <w:rFonts w:ascii="Verdana" w:hAnsi="Verdana"/>
              </w:rPr>
              <w:t xml:space="preserve">to implement the changes. </w:t>
            </w:r>
          </w:p>
        </w:tc>
      </w:tr>
    </w:tbl>
    <w:p w14:paraId="086B28BA" w14:textId="77777777" w:rsidR="006649D0" w:rsidRDefault="006649D0" w:rsidP="004C5B47"/>
    <w:p w14:paraId="2E9BFFEA" w14:textId="77777777" w:rsidR="008D3306" w:rsidRDefault="008D3306" w:rsidP="004C5B47"/>
    <w:p w14:paraId="70E8453A" w14:textId="77777777" w:rsidR="000B31D0" w:rsidRDefault="000B31D0" w:rsidP="004C5B47"/>
    <w:p w14:paraId="4731A1BB" w14:textId="77777777" w:rsidR="000B31D0" w:rsidRPr="00EF3581" w:rsidRDefault="000B31D0" w:rsidP="004C5B47"/>
    <w:tbl>
      <w:tblPr>
        <w:tblStyle w:val="TableGrid"/>
        <w:tblW w:w="8931" w:type="dxa"/>
        <w:tblInd w:w="-5" w:type="dxa"/>
        <w:tblLook w:val="04A0" w:firstRow="1" w:lastRow="0" w:firstColumn="1" w:lastColumn="0" w:noHBand="0" w:noVBand="1"/>
      </w:tblPr>
      <w:tblGrid>
        <w:gridCol w:w="1627"/>
        <w:gridCol w:w="7304"/>
      </w:tblGrid>
      <w:tr w:rsidR="00BE7BAB" w:rsidRPr="00EF3581" w14:paraId="51B18EE2" w14:textId="77777777" w:rsidTr="008A2B50">
        <w:trPr>
          <w:trHeight w:val="451"/>
        </w:trPr>
        <w:tc>
          <w:tcPr>
            <w:tcW w:w="8931" w:type="dxa"/>
            <w:gridSpan w:val="2"/>
            <w:shd w:val="clear" w:color="auto" w:fill="F25A5A"/>
          </w:tcPr>
          <w:p w14:paraId="36CC2B9A" w14:textId="0F492A1E" w:rsidR="00BE7BAB" w:rsidRPr="008C6D2D" w:rsidRDefault="00BE7BAB" w:rsidP="00E03172">
            <w:pPr>
              <w:jc w:val="center"/>
              <w:rPr>
                <w:rFonts w:ascii="Verdana" w:hAnsi="Verdana"/>
                <w:sz w:val="28"/>
                <w:szCs w:val="28"/>
              </w:rPr>
            </w:pPr>
            <w:r w:rsidRPr="008C6D2D">
              <w:rPr>
                <w:rFonts w:ascii="Verdana" w:hAnsi="Verdana"/>
                <w:b/>
                <w:bCs/>
                <w:sz w:val="28"/>
                <w:szCs w:val="28"/>
              </w:rPr>
              <w:t xml:space="preserve">Key Priority 5 </w:t>
            </w:r>
            <w:r w:rsidRPr="008C6D2D">
              <w:rPr>
                <w:rFonts w:ascii="Verdana" w:hAnsi="Verdana"/>
                <w:sz w:val="28"/>
                <w:szCs w:val="28"/>
              </w:rPr>
              <w:t>–</w:t>
            </w:r>
            <w:r w:rsidRPr="008C6D2D">
              <w:rPr>
                <w:rFonts w:ascii="Verdana" w:hAnsi="Verdana"/>
                <w:b/>
                <w:bCs/>
                <w:sz w:val="28"/>
                <w:szCs w:val="28"/>
              </w:rPr>
              <w:t xml:space="preserve"> </w:t>
            </w:r>
            <w:r w:rsidR="00BC04E1" w:rsidRPr="008C6D2D">
              <w:rPr>
                <w:rFonts w:ascii="Verdana" w:hAnsi="Verdana"/>
                <w:sz w:val="28"/>
                <w:szCs w:val="28"/>
              </w:rPr>
              <w:t xml:space="preserve">Safety </w:t>
            </w:r>
            <w:r w:rsidR="00C56813" w:rsidRPr="008C6D2D">
              <w:rPr>
                <w:rFonts w:ascii="Verdana" w:hAnsi="Verdana"/>
                <w:sz w:val="28"/>
                <w:szCs w:val="28"/>
              </w:rPr>
              <w:t>and</w:t>
            </w:r>
            <w:r w:rsidR="00BC04E1" w:rsidRPr="008C6D2D">
              <w:rPr>
                <w:rFonts w:ascii="Verdana" w:hAnsi="Verdana"/>
                <w:sz w:val="28"/>
                <w:szCs w:val="28"/>
              </w:rPr>
              <w:t xml:space="preserve"> </w:t>
            </w:r>
            <w:r w:rsidR="00C7189A" w:rsidRPr="008C6D2D">
              <w:rPr>
                <w:rFonts w:ascii="Verdana" w:hAnsi="Verdana"/>
                <w:sz w:val="28"/>
                <w:szCs w:val="28"/>
              </w:rPr>
              <w:t>Security</w:t>
            </w:r>
          </w:p>
        </w:tc>
      </w:tr>
      <w:tr w:rsidR="00BE7BAB" w:rsidRPr="00EF3581" w14:paraId="5124AC20" w14:textId="77777777" w:rsidTr="00952DCA">
        <w:tc>
          <w:tcPr>
            <w:tcW w:w="1560" w:type="dxa"/>
          </w:tcPr>
          <w:p w14:paraId="23C34913" w14:textId="77777777" w:rsidR="00BE7BAB" w:rsidRPr="008C6D2D" w:rsidRDefault="00BE7BAB" w:rsidP="00E03172">
            <w:pPr>
              <w:rPr>
                <w:rFonts w:ascii="Verdana" w:hAnsi="Verdana"/>
                <w:b/>
                <w:bCs/>
              </w:rPr>
            </w:pPr>
            <w:r w:rsidRPr="008C6D2D">
              <w:rPr>
                <w:rFonts w:ascii="Verdana" w:hAnsi="Verdana"/>
                <w:b/>
                <w:bCs/>
              </w:rPr>
              <w:t>Description</w:t>
            </w:r>
          </w:p>
        </w:tc>
        <w:tc>
          <w:tcPr>
            <w:tcW w:w="7371" w:type="dxa"/>
          </w:tcPr>
          <w:p w14:paraId="5D08F4CD" w14:textId="53EB2124" w:rsidR="005E609A" w:rsidRPr="008C6D2D" w:rsidRDefault="00252C7D" w:rsidP="00FB36A9">
            <w:pPr>
              <w:rPr>
                <w:rFonts w:ascii="Verdana" w:hAnsi="Verdana"/>
              </w:rPr>
            </w:pPr>
            <w:r w:rsidRPr="008C6D2D">
              <w:rPr>
                <w:rFonts w:ascii="Verdana" w:hAnsi="Verdana"/>
              </w:rPr>
              <w:t xml:space="preserve">The </w:t>
            </w:r>
            <w:r w:rsidR="00AD6F17">
              <w:rPr>
                <w:rFonts w:ascii="Verdana" w:hAnsi="Verdana"/>
              </w:rPr>
              <w:t>C</w:t>
            </w:r>
            <w:r w:rsidRPr="008C6D2D">
              <w:rPr>
                <w:rFonts w:ascii="Verdana" w:hAnsi="Verdana"/>
              </w:rPr>
              <w:t>ouncil</w:t>
            </w:r>
            <w:r w:rsidR="005E609A" w:rsidRPr="008C6D2D">
              <w:rPr>
                <w:rFonts w:ascii="Verdana" w:hAnsi="Verdana"/>
              </w:rPr>
              <w:t xml:space="preserve"> is</w:t>
            </w:r>
            <w:r w:rsidRPr="008C6D2D">
              <w:rPr>
                <w:rFonts w:ascii="Verdana" w:hAnsi="Verdana"/>
              </w:rPr>
              <w:t xml:space="preserve"> committed to working in partnership with internal departments and partners </w:t>
            </w:r>
            <w:r w:rsidR="005E609A" w:rsidRPr="008C6D2D">
              <w:rPr>
                <w:rFonts w:ascii="Verdana" w:hAnsi="Verdana"/>
              </w:rPr>
              <w:t>at other</w:t>
            </w:r>
            <w:r w:rsidRPr="008C6D2D">
              <w:rPr>
                <w:rFonts w:ascii="Verdana" w:hAnsi="Verdana"/>
              </w:rPr>
              <w:t xml:space="preserve"> agencies to manage the risks </w:t>
            </w:r>
            <w:r w:rsidR="00AE2A62">
              <w:rPr>
                <w:rFonts w:ascii="Verdana" w:hAnsi="Verdana"/>
              </w:rPr>
              <w:t>while</w:t>
            </w:r>
            <w:r w:rsidR="005E609A" w:rsidRPr="008C6D2D">
              <w:rPr>
                <w:rFonts w:ascii="Verdana" w:hAnsi="Verdana"/>
              </w:rPr>
              <w:t xml:space="preserve"> continu</w:t>
            </w:r>
            <w:r w:rsidR="00AE2A62">
              <w:rPr>
                <w:rFonts w:ascii="Verdana" w:hAnsi="Verdana"/>
              </w:rPr>
              <w:t>ing</w:t>
            </w:r>
            <w:r w:rsidR="005E609A" w:rsidRPr="008C6D2D">
              <w:rPr>
                <w:rFonts w:ascii="Verdana" w:hAnsi="Verdana"/>
              </w:rPr>
              <w:t xml:space="preserve"> to</w:t>
            </w:r>
            <w:r w:rsidRPr="008C6D2D">
              <w:rPr>
                <w:rFonts w:ascii="Verdana" w:hAnsi="Verdana"/>
              </w:rPr>
              <w:t xml:space="preserve"> facilitate events in public spaces.</w:t>
            </w:r>
            <w:r w:rsidR="005E609A" w:rsidRPr="008C6D2D">
              <w:rPr>
                <w:rFonts w:ascii="Verdana" w:hAnsi="Verdana"/>
              </w:rPr>
              <w:t xml:space="preserve"> Further information on safety can be found in </w:t>
            </w:r>
            <w:r w:rsidR="005E609A" w:rsidRPr="008C6D2D">
              <w:rPr>
                <w:rFonts w:ascii="Verdana" w:hAnsi="Verdana"/>
                <w:b/>
                <w:bCs/>
              </w:rPr>
              <w:t>Appendix 3:</w:t>
            </w:r>
            <w:r w:rsidR="005E609A" w:rsidRPr="008C6D2D">
              <w:rPr>
                <w:rFonts w:ascii="Verdana" w:hAnsi="Verdana"/>
              </w:rPr>
              <w:t xml:space="preserve"> </w:t>
            </w:r>
            <w:r w:rsidR="005E609A" w:rsidRPr="006B38BB">
              <w:rPr>
                <w:rFonts w:ascii="Verdana" w:hAnsi="Verdana"/>
                <w:b/>
                <w:bCs/>
              </w:rPr>
              <w:t xml:space="preserve">Supporting </w:t>
            </w:r>
            <w:r w:rsidR="006B38BB">
              <w:rPr>
                <w:rFonts w:ascii="Verdana" w:hAnsi="Verdana"/>
                <w:b/>
                <w:bCs/>
              </w:rPr>
              <w:t>I</w:t>
            </w:r>
            <w:r w:rsidR="005E609A" w:rsidRPr="006B38BB">
              <w:rPr>
                <w:rFonts w:ascii="Verdana" w:hAnsi="Verdana"/>
                <w:b/>
                <w:bCs/>
              </w:rPr>
              <w:t>nformation.</w:t>
            </w:r>
            <w:r w:rsidR="005E609A" w:rsidRPr="008C6D2D">
              <w:rPr>
                <w:rFonts w:ascii="Verdana" w:hAnsi="Verdana"/>
              </w:rPr>
              <w:t xml:space="preserve"> </w:t>
            </w:r>
          </w:p>
          <w:p w14:paraId="286DAE16" w14:textId="77777777" w:rsidR="005E609A" w:rsidRPr="008C6D2D" w:rsidRDefault="005E609A" w:rsidP="00FB36A9">
            <w:pPr>
              <w:rPr>
                <w:rFonts w:ascii="Verdana" w:hAnsi="Verdana"/>
              </w:rPr>
            </w:pPr>
          </w:p>
          <w:p w14:paraId="4F97BA35" w14:textId="3BA44812" w:rsidR="00BE7BAB" w:rsidRPr="008C6D2D" w:rsidRDefault="005E609A" w:rsidP="00FB36A9">
            <w:pPr>
              <w:rPr>
                <w:rFonts w:ascii="Verdana" w:hAnsi="Verdana"/>
              </w:rPr>
            </w:pPr>
            <w:r w:rsidRPr="008C6D2D">
              <w:rPr>
                <w:rFonts w:ascii="Verdana" w:hAnsi="Verdana"/>
              </w:rPr>
              <w:t>To maintain and improve the safety culture in the district, the following are priorities:</w:t>
            </w:r>
          </w:p>
          <w:p w14:paraId="76A5C933" w14:textId="77777777" w:rsidR="00FB36A9" w:rsidRPr="008C6D2D" w:rsidRDefault="00FB36A9" w:rsidP="00FB36A9">
            <w:pPr>
              <w:rPr>
                <w:rFonts w:ascii="Verdana" w:hAnsi="Verdana"/>
              </w:rPr>
            </w:pPr>
          </w:p>
        </w:tc>
      </w:tr>
      <w:tr w:rsidR="00BE7BAB" w:rsidRPr="00EF3581" w14:paraId="7FDD2C70" w14:textId="77777777" w:rsidTr="00952DCA">
        <w:tc>
          <w:tcPr>
            <w:tcW w:w="1560" w:type="dxa"/>
          </w:tcPr>
          <w:p w14:paraId="06EC388C" w14:textId="5AEEBBBE" w:rsidR="00BE7BAB" w:rsidRPr="008C6D2D" w:rsidRDefault="004C58D2" w:rsidP="00E03172">
            <w:pPr>
              <w:rPr>
                <w:rFonts w:ascii="Verdana" w:hAnsi="Verdana"/>
                <w:b/>
                <w:bCs/>
              </w:rPr>
            </w:pPr>
            <w:r w:rsidRPr="008C6D2D">
              <w:rPr>
                <w:rFonts w:ascii="Verdana" w:hAnsi="Verdana"/>
                <w:b/>
                <w:bCs/>
              </w:rPr>
              <w:lastRenderedPageBreak/>
              <w:t>What</w:t>
            </w:r>
            <w:r>
              <w:rPr>
                <w:rFonts w:ascii="Verdana" w:hAnsi="Verdana"/>
                <w:b/>
                <w:bCs/>
              </w:rPr>
              <w:t>’s</w:t>
            </w:r>
            <w:r w:rsidRPr="008C6D2D">
              <w:rPr>
                <w:rFonts w:ascii="Verdana" w:hAnsi="Verdana"/>
                <w:b/>
                <w:bCs/>
              </w:rPr>
              <w:t xml:space="preserve"> </w:t>
            </w:r>
            <w:r w:rsidRPr="008C6D2D">
              <w:rPr>
                <w:rFonts w:ascii="Verdana" w:hAnsi="Verdana"/>
                <w:b/>
                <w:bCs/>
              </w:rPr>
              <w:br/>
              <w:t xml:space="preserve">going to </w:t>
            </w:r>
            <w:r>
              <w:rPr>
                <w:rFonts w:ascii="Verdana" w:hAnsi="Verdana"/>
                <w:b/>
                <w:bCs/>
              </w:rPr>
              <w:t xml:space="preserve">be </w:t>
            </w:r>
            <w:r w:rsidRPr="008C6D2D">
              <w:rPr>
                <w:rFonts w:ascii="Verdana" w:hAnsi="Verdana"/>
                <w:b/>
                <w:bCs/>
              </w:rPr>
              <w:t>do</w:t>
            </w:r>
            <w:r>
              <w:rPr>
                <w:rFonts w:ascii="Verdana" w:hAnsi="Verdana"/>
                <w:b/>
                <w:bCs/>
              </w:rPr>
              <w:t>ne</w:t>
            </w:r>
          </w:p>
        </w:tc>
        <w:tc>
          <w:tcPr>
            <w:tcW w:w="7371" w:type="dxa"/>
          </w:tcPr>
          <w:p w14:paraId="116778BE" w14:textId="17584DC9" w:rsidR="00C7189A" w:rsidRPr="008C6D2D" w:rsidRDefault="005E609A" w:rsidP="008C6D2D">
            <w:pPr>
              <w:pStyle w:val="ListParagraph"/>
              <w:numPr>
                <w:ilvl w:val="1"/>
                <w:numId w:val="25"/>
              </w:numPr>
              <w:rPr>
                <w:rFonts w:ascii="Verdana" w:hAnsi="Verdana"/>
              </w:rPr>
            </w:pPr>
            <w:r w:rsidRPr="008C6D2D">
              <w:rPr>
                <w:rFonts w:ascii="Verdana" w:hAnsi="Verdana"/>
              </w:rPr>
              <w:t xml:space="preserve">Hold regular </w:t>
            </w:r>
            <w:r w:rsidR="00C7189A" w:rsidRPr="008C6D2D">
              <w:rPr>
                <w:rFonts w:ascii="Verdana" w:hAnsi="Verdana"/>
              </w:rPr>
              <w:t>Safety Advisory Group</w:t>
            </w:r>
            <w:r w:rsidRPr="008C6D2D">
              <w:rPr>
                <w:rFonts w:ascii="Verdana" w:hAnsi="Verdana"/>
              </w:rPr>
              <w:t xml:space="preserve"> meetings to scrutinise and advise ‘large scale’ public events. </w:t>
            </w:r>
          </w:p>
          <w:p w14:paraId="36F9ADC9" w14:textId="77777777" w:rsidR="00BF3B11" w:rsidRPr="008C6D2D" w:rsidRDefault="008D3306" w:rsidP="008C6D2D">
            <w:pPr>
              <w:pStyle w:val="ListParagraph"/>
              <w:numPr>
                <w:ilvl w:val="1"/>
                <w:numId w:val="25"/>
              </w:numPr>
              <w:rPr>
                <w:rFonts w:ascii="Verdana" w:hAnsi="Verdana"/>
              </w:rPr>
            </w:pPr>
            <w:r w:rsidRPr="008C6D2D">
              <w:rPr>
                <w:rFonts w:ascii="Verdana" w:hAnsi="Verdana"/>
              </w:rPr>
              <w:t>Continue to be</w:t>
            </w:r>
            <w:r w:rsidR="005E609A" w:rsidRPr="008C6D2D">
              <w:rPr>
                <w:rFonts w:ascii="Verdana" w:hAnsi="Verdana"/>
              </w:rPr>
              <w:t xml:space="preserve"> an active member of the </w:t>
            </w:r>
            <w:r w:rsidR="00C7189A" w:rsidRPr="008C6D2D">
              <w:rPr>
                <w:rFonts w:ascii="Verdana" w:hAnsi="Verdana"/>
              </w:rPr>
              <w:t>Warwickshire Events Safety Partnership</w:t>
            </w:r>
            <w:r w:rsidR="005E609A" w:rsidRPr="008C6D2D">
              <w:rPr>
                <w:rFonts w:ascii="Verdana" w:hAnsi="Verdana"/>
              </w:rPr>
              <w:t>.</w:t>
            </w:r>
          </w:p>
          <w:p w14:paraId="1AA0F06A" w14:textId="2084F89B" w:rsidR="00BF3B11" w:rsidRPr="008C6D2D" w:rsidRDefault="00C7189A" w:rsidP="008C6D2D">
            <w:pPr>
              <w:pStyle w:val="ListParagraph"/>
              <w:numPr>
                <w:ilvl w:val="1"/>
                <w:numId w:val="25"/>
              </w:numPr>
              <w:rPr>
                <w:rFonts w:ascii="Verdana" w:hAnsi="Verdana"/>
              </w:rPr>
            </w:pPr>
            <w:r w:rsidRPr="008C6D2D">
              <w:rPr>
                <w:rFonts w:ascii="Verdana" w:hAnsi="Verdana"/>
              </w:rPr>
              <w:t xml:space="preserve">Work </w:t>
            </w:r>
            <w:r w:rsidR="005E609A" w:rsidRPr="008C6D2D">
              <w:rPr>
                <w:rFonts w:ascii="Verdana" w:hAnsi="Verdana"/>
              </w:rPr>
              <w:t xml:space="preserve">in partnership </w:t>
            </w:r>
            <w:r w:rsidRPr="008C6D2D">
              <w:rPr>
                <w:rFonts w:ascii="Verdana" w:hAnsi="Verdana"/>
              </w:rPr>
              <w:t>with WDC Emergencies and Resilience, Community Safety, CCTV and partner agencies such as the Police and Local Resilience Forum.</w:t>
            </w:r>
          </w:p>
          <w:p w14:paraId="4B062F33" w14:textId="77777777" w:rsidR="00BF3B11" w:rsidRPr="008C6D2D" w:rsidRDefault="005E609A" w:rsidP="008C6D2D">
            <w:pPr>
              <w:pStyle w:val="ListParagraph"/>
              <w:numPr>
                <w:ilvl w:val="1"/>
                <w:numId w:val="25"/>
              </w:numPr>
              <w:rPr>
                <w:rFonts w:ascii="Verdana" w:hAnsi="Verdana"/>
              </w:rPr>
            </w:pPr>
            <w:r w:rsidRPr="008C6D2D">
              <w:rPr>
                <w:rFonts w:ascii="Verdana" w:hAnsi="Verdana"/>
              </w:rPr>
              <w:t>Research and implement necessary changes to Hostile Vehicle Mitigation (</w:t>
            </w:r>
            <w:r w:rsidR="00C7189A" w:rsidRPr="008C6D2D">
              <w:rPr>
                <w:rFonts w:ascii="Verdana" w:hAnsi="Verdana"/>
              </w:rPr>
              <w:t>HVM</w:t>
            </w:r>
            <w:r w:rsidRPr="008C6D2D">
              <w:rPr>
                <w:rFonts w:ascii="Verdana" w:hAnsi="Verdana"/>
              </w:rPr>
              <w:t>)</w:t>
            </w:r>
            <w:r w:rsidR="00C7189A" w:rsidRPr="008C6D2D">
              <w:rPr>
                <w:rFonts w:ascii="Verdana" w:hAnsi="Verdana"/>
              </w:rPr>
              <w:t xml:space="preserve"> requirements</w:t>
            </w:r>
            <w:r w:rsidRPr="008C6D2D">
              <w:rPr>
                <w:rFonts w:ascii="Verdana" w:hAnsi="Verdana"/>
              </w:rPr>
              <w:t>.</w:t>
            </w:r>
          </w:p>
          <w:p w14:paraId="3B2123DF" w14:textId="0BF552E1" w:rsidR="00C7189A" w:rsidRPr="008C6D2D" w:rsidRDefault="00C7189A" w:rsidP="008C6D2D">
            <w:pPr>
              <w:pStyle w:val="ListParagraph"/>
              <w:numPr>
                <w:ilvl w:val="1"/>
                <w:numId w:val="25"/>
              </w:numPr>
              <w:rPr>
                <w:rFonts w:ascii="Verdana" w:hAnsi="Verdana"/>
              </w:rPr>
            </w:pPr>
            <w:r w:rsidRPr="008C6D2D">
              <w:rPr>
                <w:rFonts w:ascii="Verdana" w:hAnsi="Verdana"/>
              </w:rPr>
              <w:t>Scrutin</w:t>
            </w:r>
            <w:r w:rsidR="005E609A" w:rsidRPr="008C6D2D">
              <w:rPr>
                <w:rFonts w:ascii="Verdana" w:hAnsi="Verdana"/>
              </w:rPr>
              <w:t>ise and advise event organisers</w:t>
            </w:r>
            <w:r w:rsidR="006649D0" w:rsidRPr="008C6D2D">
              <w:rPr>
                <w:rFonts w:ascii="Verdana" w:hAnsi="Verdana"/>
              </w:rPr>
              <w:t xml:space="preserve"> on their risk assessments, event management plans and </w:t>
            </w:r>
            <w:r w:rsidR="00AE2A62" w:rsidRPr="008C6D2D">
              <w:rPr>
                <w:rFonts w:ascii="Verdana" w:hAnsi="Verdana"/>
              </w:rPr>
              <w:t>documents,</w:t>
            </w:r>
            <w:r w:rsidR="006649D0" w:rsidRPr="008C6D2D">
              <w:rPr>
                <w:rFonts w:ascii="Verdana" w:hAnsi="Verdana"/>
              </w:rPr>
              <w:t xml:space="preserve"> </w:t>
            </w:r>
            <w:r w:rsidR="005E609A" w:rsidRPr="008C6D2D">
              <w:rPr>
                <w:rFonts w:ascii="Verdana" w:hAnsi="Verdana"/>
              </w:rPr>
              <w:t xml:space="preserve">putting safety and security above all other considerations. </w:t>
            </w:r>
          </w:p>
          <w:p w14:paraId="219B9ACF" w14:textId="698EAF05" w:rsidR="00BF3B11" w:rsidRPr="008C6D2D" w:rsidRDefault="00BF3B11" w:rsidP="008C6D2D">
            <w:pPr>
              <w:pStyle w:val="ListParagraph"/>
              <w:numPr>
                <w:ilvl w:val="1"/>
                <w:numId w:val="25"/>
              </w:numPr>
              <w:rPr>
                <w:rFonts w:ascii="Verdana" w:hAnsi="Verdana"/>
              </w:rPr>
            </w:pPr>
            <w:r w:rsidRPr="008C6D2D">
              <w:rPr>
                <w:rFonts w:ascii="Verdana" w:hAnsi="Verdana"/>
              </w:rPr>
              <w:t>Implement changes as required for Martyn’s Law.</w:t>
            </w:r>
          </w:p>
          <w:p w14:paraId="3F74D35B" w14:textId="61136464" w:rsidR="005E609A" w:rsidRPr="008C6D2D" w:rsidRDefault="005E609A" w:rsidP="005E609A">
            <w:pPr>
              <w:pStyle w:val="ListParagraph"/>
              <w:rPr>
                <w:rFonts w:ascii="Verdana" w:hAnsi="Verdana"/>
              </w:rPr>
            </w:pPr>
          </w:p>
        </w:tc>
      </w:tr>
      <w:tr w:rsidR="00BE7BAB" w:rsidRPr="00EF3581" w14:paraId="70185635" w14:textId="77777777" w:rsidTr="00952DCA">
        <w:tc>
          <w:tcPr>
            <w:tcW w:w="1560" w:type="dxa"/>
          </w:tcPr>
          <w:p w14:paraId="62FEB17B" w14:textId="77777777" w:rsidR="00BE7BAB" w:rsidRPr="008C6D2D" w:rsidRDefault="00BE7BAB" w:rsidP="00E03172">
            <w:pPr>
              <w:rPr>
                <w:rFonts w:ascii="Verdana" w:hAnsi="Verdana"/>
                <w:b/>
                <w:bCs/>
              </w:rPr>
            </w:pPr>
            <w:r w:rsidRPr="008C6D2D">
              <w:rPr>
                <w:rFonts w:ascii="Verdana" w:hAnsi="Verdana"/>
                <w:b/>
                <w:bCs/>
              </w:rPr>
              <w:t>How success will be measured</w:t>
            </w:r>
          </w:p>
        </w:tc>
        <w:tc>
          <w:tcPr>
            <w:tcW w:w="7371" w:type="dxa"/>
          </w:tcPr>
          <w:p w14:paraId="5EB6838D" w14:textId="40CE3422" w:rsidR="00BE7BAB" w:rsidRPr="008C6D2D" w:rsidRDefault="006649D0" w:rsidP="006649D0">
            <w:pPr>
              <w:pStyle w:val="ListParagraph"/>
              <w:numPr>
                <w:ilvl w:val="0"/>
                <w:numId w:val="21"/>
              </w:numPr>
              <w:rPr>
                <w:rFonts w:ascii="Verdana" w:hAnsi="Verdana"/>
              </w:rPr>
            </w:pPr>
            <w:r w:rsidRPr="008C6D2D">
              <w:rPr>
                <w:rFonts w:ascii="Verdana" w:hAnsi="Verdana"/>
              </w:rPr>
              <w:t xml:space="preserve">Record and monitor number of incident reports and near misses. </w:t>
            </w:r>
          </w:p>
          <w:p w14:paraId="5FEBB1FE" w14:textId="090C8D42" w:rsidR="006649D0" w:rsidRPr="008C6D2D" w:rsidRDefault="006649D0" w:rsidP="00E03172">
            <w:pPr>
              <w:rPr>
                <w:rFonts w:ascii="Verdana" w:hAnsi="Verdana"/>
              </w:rPr>
            </w:pPr>
          </w:p>
        </w:tc>
      </w:tr>
      <w:tr w:rsidR="00BE7BAB" w:rsidRPr="00EF3581" w14:paraId="1354DB43" w14:textId="77777777" w:rsidTr="004E65CE">
        <w:trPr>
          <w:trHeight w:val="438"/>
        </w:trPr>
        <w:tc>
          <w:tcPr>
            <w:tcW w:w="1560" w:type="dxa"/>
          </w:tcPr>
          <w:p w14:paraId="70B00F89" w14:textId="77777777" w:rsidR="00BE7BAB" w:rsidRPr="008C6D2D" w:rsidRDefault="00BE7BAB" w:rsidP="00E03172">
            <w:pPr>
              <w:rPr>
                <w:rFonts w:ascii="Verdana" w:hAnsi="Verdana"/>
                <w:b/>
                <w:bCs/>
              </w:rPr>
            </w:pPr>
            <w:r w:rsidRPr="008C6D2D">
              <w:rPr>
                <w:rFonts w:ascii="Verdana" w:hAnsi="Verdana"/>
                <w:b/>
                <w:bCs/>
              </w:rPr>
              <w:t>Risks</w:t>
            </w:r>
          </w:p>
        </w:tc>
        <w:tc>
          <w:tcPr>
            <w:tcW w:w="7371" w:type="dxa"/>
          </w:tcPr>
          <w:p w14:paraId="2D50E458" w14:textId="4B7F807F" w:rsidR="00BE7BAB" w:rsidRPr="008C6D2D" w:rsidRDefault="006649D0" w:rsidP="00E03172">
            <w:pPr>
              <w:rPr>
                <w:rFonts w:ascii="Verdana" w:hAnsi="Verdana"/>
              </w:rPr>
            </w:pPr>
            <w:r w:rsidRPr="008C6D2D">
              <w:rPr>
                <w:rFonts w:ascii="Verdana" w:hAnsi="Verdana"/>
              </w:rPr>
              <w:t>Some r</w:t>
            </w:r>
            <w:r w:rsidR="005E609A" w:rsidRPr="008C6D2D">
              <w:rPr>
                <w:rFonts w:ascii="Verdana" w:hAnsi="Verdana"/>
              </w:rPr>
              <w:t xml:space="preserve">isk of </w:t>
            </w:r>
            <w:r w:rsidRPr="008C6D2D">
              <w:rPr>
                <w:rFonts w:ascii="Verdana" w:hAnsi="Verdana"/>
              </w:rPr>
              <w:t>harm or issues</w:t>
            </w:r>
            <w:r w:rsidR="005E609A" w:rsidRPr="008C6D2D">
              <w:rPr>
                <w:rFonts w:ascii="Verdana" w:hAnsi="Verdana"/>
              </w:rPr>
              <w:t xml:space="preserve"> at events will remai</w:t>
            </w:r>
            <w:r w:rsidRPr="008C6D2D">
              <w:rPr>
                <w:rFonts w:ascii="Verdana" w:hAnsi="Verdana"/>
              </w:rPr>
              <w:t xml:space="preserve">n. </w:t>
            </w:r>
          </w:p>
        </w:tc>
      </w:tr>
      <w:tr w:rsidR="00BE7BAB" w:rsidRPr="00EF3581" w14:paraId="1999A1C0" w14:textId="77777777" w:rsidTr="004E65CE">
        <w:trPr>
          <w:trHeight w:val="699"/>
        </w:trPr>
        <w:tc>
          <w:tcPr>
            <w:tcW w:w="1560" w:type="dxa"/>
          </w:tcPr>
          <w:p w14:paraId="396C6445" w14:textId="3289897F" w:rsidR="00BE7BAB" w:rsidRPr="008C6D2D" w:rsidRDefault="00BE7BAB" w:rsidP="00E03172">
            <w:pPr>
              <w:rPr>
                <w:rFonts w:ascii="Verdana" w:hAnsi="Verdana"/>
                <w:b/>
                <w:bCs/>
              </w:rPr>
            </w:pPr>
            <w:r w:rsidRPr="008C6D2D">
              <w:rPr>
                <w:rFonts w:ascii="Verdana" w:hAnsi="Verdana"/>
                <w:b/>
                <w:bCs/>
              </w:rPr>
              <w:t>Issues</w:t>
            </w:r>
            <w:r w:rsidR="00B675A5" w:rsidRPr="008C6D2D">
              <w:rPr>
                <w:rFonts w:ascii="Verdana" w:hAnsi="Verdana"/>
                <w:b/>
                <w:bCs/>
              </w:rPr>
              <w:t xml:space="preserve"> to overcome</w:t>
            </w:r>
          </w:p>
        </w:tc>
        <w:tc>
          <w:tcPr>
            <w:tcW w:w="7371" w:type="dxa"/>
          </w:tcPr>
          <w:p w14:paraId="0E4F771F" w14:textId="6C3582A6" w:rsidR="00BE7BAB" w:rsidRPr="008C6D2D" w:rsidRDefault="005E609A" w:rsidP="00E03172">
            <w:pPr>
              <w:rPr>
                <w:rFonts w:ascii="Verdana" w:hAnsi="Verdana"/>
              </w:rPr>
            </w:pPr>
            <w:r w:rsidRPr="008C6D2D">
              <w:rPr>
                <w:rFonts w:ascii="Verdana" w:hAnsi="Verdana"/>
              </w:rPr>
              <w:t>Resourcing any necessary changes. Significant financial implications if HVM needs to be hire</w:t>
            </w:r>
            <w:r w:rsidR="00891E5D">
              <w:rPr>
                <w:rFonts w:ascii="Verdana" w:hAnsi="Verdana"/>
              </w:rPr>
              <w:t>d</w:t>
            </w:r>
            <w:r w:rsidRPr="008C6D2D">
              <w:rPr>
                <w:rFonts w:ascii="Verdana" w:hAnsi="Verdana"/>
              </w:rPr>
              <w:t xml:space="preserve"> or purchased</w:t>
            </w:r>
            <w:r w:rsidR="006649D0" w:rsidRPr="008C6D2D">
              <w:rPr>
                <w:rFonts w:ascii="Verdana" w:hAnsi="Verdana"/>
              </w:rPr>
              <w:t>.</w:t>
            </w:r>
            <w:r w:rsidRPr="008C6D2D">
              <w:rPr>
                <w:rFonts w:ascii="Verdana" w:hAnsi="Verdana"/>
              </w:rPr>
              <w:t xml:space="preserve"> </w:t>
            </w:r>
          </w:p>
        </w:tc>
      </w:tr>
    </w:tbl>
    <w:p w14:paraId="4A4A870B" w14:textId="6AF6217B" w:rsidR="00375440" w:rsidRPr="00EF3581" w:rsidRDefault="008A2B50" w:rsidP="004C5B47">
      <w:r>
        <w:br/>
      </w:r>
    </w:p>
    <w:tbl>
      <w:tblPr>
        <w:tblStyle w:val="TableGrid"/>
        <w:tblW w:w="8931" w:type="dxa"/>
        <w:tblInd w:w="-5" w:type="dxa"/>
        <w:tblLook w:val="04A0" w:firstRow="1" w:lastRow="0" w:firstColumn="1" w:lastColumn="0" w:noHBand="0" w:noVBand="1"/>
      </w:tblPr>
      <w:tblGrid>
        <w:gridCol w:w="1627"/>
        <w:gridCol w:w="7304"/>
      </w:tblGrid>
      <w:tr w:rsidR="00BC04E1" w:rsidRPr="00EF3581" w14:paraId="48F9605A" w14:textId="77777777" w:rsidTr="008A2B50">
        <w:trPr>
          <w:trHeight w:val="416"/>
        </w:trPr>
        <w:tc>
          <w:tcPr>
            <w:tcW w:w="8931" w:type="dxa"/>
            <w:gridSpan w:val="2"/>
            <w:shd w:val="clear" w:color="auto" w:fill="92D050"/>
          </w:tcPr>
          <w:p w14:paraId="3ED69405" w14:textId="56183CB4" w:rsidR="00BC04E1" w:rsidRPr="008C6D2D" w:rsidRDefault="00BC04E1" w:rsidP="00332B2F">
            <w:pPr>
              <w:jc w:val="center"/>
              <w:rPr>
                <w:rFonts w:ascii="Verdana" w:hAnsi="Verdana"/>
                <w:color w:val="D9F2D0" w:themeColor="accent6" w:themeTint="33"/>
                <w:sz w:val="28"/>
                <w:szCs w:val="28"/>
              </w:rPr>
            </w:pPr>
            <w:r w:rsidRPr="008C6D2D">
              <w:rPr>
                <w:rFonts w:ascii="Verdana" w:hAnsi="Verdana"/>
                <w:b/>
                <w:bCs/>
                <w:sz w:val="28"/>
                <w:szCs w:val="28"/>
              </w:rPr>
              <w:t xml:space="preserve">Key Priority 6 </w:t>
            </w:r>
            <w:r w:rsidRPr="008C6D2D">
              <w:rPr>
                <w:rFonts w:ascii="Verdana" w:hAnsi="Verdana"/>
                <w:sz w:val="28"/>
                <w:szCs w:val="28"/>
              </w:rPr>
              <w:t>–</w:t>
            </w:r>
            <w:r w:rsidRPr="008C6D2D">
              <w:rPr>
                <w:rFonts w:ascii="Verdana" w:hAnsi="Verdana"/>
                <w:b/>
                <w:bCs/>
                <w:sz w:val="28"/>
                <w:szCs w:val="28"/>
              </w:rPr>
              <w:t xml:space="preserve"> </w:t>
            </w:r>
            <w:r w:rsidR="00CB2125" w:rsidRPr="008C6D2D">
              <w:rPr>
                <w:rFonts w:ascii="Verdana" w:hAnsi="Verdana"/>
                <w:sz w:val="28"/>
                <w:szCs w:val="28"/>
              </w:rPr>
              <w:t xml:space="preserve">Sustainability and </w:t>
            </w:r>
            <w:r w:rsidR="00C56813" w:rsidRPr="008C6D2D">
              <w:rPr>
                <w:rFonts w:ascii="Verdana" w:hAnsi="Verdana"/>
                <w:sz w:val="28"/>
                <w:szCs w:val="28"/>
              </w:rPr>
              <w:t>t</w:t>
            </w:r>
            <w:r w:rsidR="00CB2125" w:rsidRPr="008C6D2D">
              <w:rPr>
                <w:rFonts w:ascii="Verdana" w:hAnsi="Verdana"/>
                <w:sz w:val="28"/>
                <w:szCs w:val="28"/>
              </w:rPr>
              <w:t>he Environment</w:t>
            </w:r>
          </w:p>
        </w:tc>
      </w:tr>
      <w:tr w:rsidR="00BC04E1" w:rsidRPr="00EF3581" w14:paraId="4036A623" w14:textId="77777777" w:rsidTr="00952DCA">
        <w:tc>
          <w:tcPr>
            <w:tcW w:w="1560" w:type="dxa"/>
          </w:tcPr>
          <w:p w14:paraId="21F2430D" w14:textId="77777777" w:rsidR="00BC04E1" w:rsidRPr="008C6D2D" w:rsidRDefault="00BC04E1" w:rsidP="00332B2F">
            <w:pPr>
              <w:rPr>
                <w:rFonts w:ascii="Verdana" w:hAnsi="Verdana"/>
                <w:b/>
                <w:bCs/>
              </w:rPr>
            </w:pPr>
            <w:r w:rsidRPr="008C6D2D">
              <w:rPr>
                <w:rFonts w:ascii="Verdana" w:hAnsi="Verdana"/>
                <w:b/>
                <w:bCs/>
              </w:rPr>
              <w:t>Description</w:t>
            </w:r>
          </w:p>
        </w:tc>
        <w:tc>
          <w:tcPr>
            <w:tcW w:w="7371" w:type="dxa"/>
          </w:tcPr>
          <w:p w14:paraId="1298575E" w14:textId="6889A448" w:rsidR="00BC04E1" w:rsidRPr="008C6D2D" w:rsidRDefault="006649D0" w:rsidP="00FB36A9">
            <w:pPr>
              <w:rPr>
                <w:rFonts w:ascii="Verdana" w:hAnsi="Verdana"/>
              </w:rPr>
            </w:pPr>
            <w:r w:rsidRPr="008C6D2D">
              <w:rPr>
                <w:rFonts w:ascii="Verdana" w:hAnsi="Verdana"/>
                <w:color w:val="000000" w:themeColor="text1"/>
              </w:rPr>
              <w:t>Many parks</w:t>
            </w:r>
            <w:r w:rsidR="00252C7D" w:rsidRPr="008C6D2D">
              <w:rPr>
                <w:rFonts w:ascii="Verdana" w:hAnsi="Verdana"/>
                <w:color w:val="000000" w:themeColor="text1"/>
              </w:rPr>
              <w:t xml:space="preserve"> in the </w:t>
            </w:r>
            <w:r w:rsidRPr="008C6D2D">
              <w:rPr>
                <w:rFonts w:ascii="Verdana" w:hAnsi="Verdana"/>
                <w:color w:val="000000" w:themeColor="text1"/>
              </w:rPr>
              <w:t xml:space="preserve">district </w:t>
            </w:r>
            <w:r w:rsidR="00252C7D" w:rsidRPr="008C6D2D">
              <w:rPr>
                <w:rFonts w:ascii="Verdana" w:hAnsi="Verdana"/>
                <w:color w:val="000000" w:themeColor="text1"/>
              </w:rPr>
              <w:t>are award winning and listed</w:t>
            </w:r>
            <w:r w:rsidRPr="008C6D2D">
              <w:rPr>
                <w:rFonts w:ascii="Verdana" w:hAnsi="Verdana"/>
                <w:color w:val="000000" w:themeColor="text1"/>
              </w:rPr>
              <w:t xml:space="preserve"> which is something to be proud of</w:t>
            </w:r>
            <w:r w:rsidR="00252C7D" w:rsidRPr="008C6D2D">
              <w:rPr>
                <w:rFonts w:ascii="Verdana" w:hAnsi="Verdana"/>
                <w:color w:val="000000" w:themeColor="text1"/>
              </w:rPr>
              <w:t xml:space="preserve">. </w:t>
            </w:r>
            <w:bookmarkStart w:id="5" w:name="_Hlk210818245"/>
            <w:r w:rsidRPr="008C6D2D">
              <w:rPr>
                <w:rFonts w:ascii="Verdana" w:hAnsi="Verdana"/>
                <w:color w:val="000000" w:themeColor="text1"/>
              </w:rPr>
              <w:t xml:space="preserve">To ensure these spaces continue to be </w:t>
            </w:r>
            <w:r w:rsidR="00743854" w:rsidRPr="008C6D2D">
              <w:rPr>
                <w:rFonts w:ascii="Verdana" w:hAnsi="Verdana"/>
                <w:color w:val="000000" w:themeColor="text1"/>
              </w:rPr>
              <w:t>cared for</w:t>
            </w:r>
            <w:r w:rsidRPr="008C6D2D">
              <w:rPr>
                <w:rFonts w:ascii="Verdana" w:hAnsi="Verdana"/>
                <w:color w:val="000000" w:themeColor="text1"/>
              </w:rPr>
              <w:t xml:space="preserve">, </w:t>
            </w:r>
            <w:r w:rsidR="00AD6F17">
              <w:rPr>
                <w:rFonts w:ascii="Verdana" w:hAnsi="Verdana"/>
                <w:color w:val="000000" w:themeColor="text1"/>
              </w:rPr>
              <w:t>C</w:t>
            </w:r>
            <w:r w:rsidRPr="008C6D2D">
              <w:rPr>
                <w:rFonts w:ascii="Verdana" w:hAnsi="Verdana"/>
                <w:color w:val="000000" w:themeColor="text1"/>
              </w:rPr>
              <w:t>ouncil t</w:t>
            </w:r>
            <w:r w:rsidR="00252C7D" w:rsidRPr="008C6D2D">
              <w:rPr>
                <w:rFonts w:ascii="Verdana" w:hAnsi="Verdana"/>
                <w:color w:val="000000" w:themeColor="text1"/>
              </w:rPr>
              <w:t xml:space="preserve">eams work together </w:t>
            </w:r>
            <w:r w:rsidR="00743854" w:rsidRPr="008C6D2D">
              <w:rPr>
                <w:rFonts w:ascii="Verdana" w:hAnsi="Verdana"/>
                <w:color w:val="000000" w:themeColor="text1"/>
              </w:rPr>
              <w:t>to</w:t>
            </w:r>
            <w:r w:rsidR="00252C7D" w:rsidRPr="008C6D2D">
              <w:rPr>
                <w:rFonts w:ascii="Verdana" w:hAnsi="Verdana"/>
                <w:color w:val="000000" w:themeColor="text1"/>
              </w:rPr>
              <w:t xml:space="preserve"> </w:t>
            </w:r>
            <w:r w:rsidR="00E24C49">
              <w:rPr>
                <w:rFonts w:ascii="Verdana" w:hAnsi="Verdana"/>
                <w:color w:val="000000" w:themeColor="text1"/>
              </w:rPr>
              <w:t>take</w:t>
            </w:r>
            <w:r w:rsidR="00252C7D" w:rsidRPr="008C6D2D">
              <w:rPr>
                <w:rFonts w:ascii="Verdana" w:hAnsi="Verdana"/>
                <w:color w:val="000000" w:themeColor="text1"/>
              </w:rPr>
              <w:t xml:space="preserve"> reasonable steps to protect the environment</w:t>
            </w:r>
            <w:bookmarkEnd w:id="5"/>
            <w:r w:rsidR="00743854" w:rsidRPr="008C6D2D">
              <w:rPr>
                <w:rFonts w:ascii="Verdana" w:hAnsi="Verdana"/>
                <w:color w:val="000000" w:themeColor="text1"/>
              </w:rPr>
              <w:t xml:space="preserve"> when parks are used for temporary events.</w:t>
            </w:r>
            <w:r w:rsidR="00583FC5">
              <w:rPr>
                <w:rFonts w:ascii="Verdana" w:hAnsi="Verdana"/>
                <w:color w:val="000000" w:themeColor="text1"/>
              </w:rPr>
              <w:t xml:space="preserve"> The Council will encourage events to continually improve their environmental and sustainability efforts.</w:t>
            </w:r>
          </w:p>
          <w:p w14:paraId="1C6A972F" w14:textId="77777777" w:rsidR="00FB36A9" w:rsidRPr="008C6D2D" w:rsidRDefault="00FB36A9" w:rsidP="00FB36A9">
            <w:pPr>
              <w:rPr>
                <w:rFonts w:ascii="Verdana" w:hAnsi="Verdana"/>
              </w:rPr>
            </w:pPr>
          </w:p>
        </w:tc>
      </w:tr>
      <w:tr w:rsidR="00BC04E1" w:rsidRPr="00EF3581" w14:paraId="0E5CBBCE" w14:textId="77777777" w:rsidTr="00952DCA">
        <w:tc>
          <w:tcPr>
            <w:tcW w:w="1560" w:type="dxa"/>
          </w:tcPr>
          <w:p w14:paraId="0B90722C" w14:textId="483B11AB" w:rsidR="00BC04E1" w:rsidRPr="008C6D2D" w:rsidRDefault="004C58D2" w:rsidP="00332B2F">
            <w:pPr>
              <w:rPr>
                <w:rFonts w:ascii="Verdana" w:hAnsi="Verdana"/>
                <w:b/>
                <w:bCs/>
              </w:rPr>
            </w:pPr>
            <w:r w:rsidRPr="008C6D2D">
              <w:rPr>
                <w:rFonts w:ascii="Verdana" w:hAnsi="Verdana"/>
                <w:b/>
                <w:bCs/>
              </w:rPr>
              <w:t>What</w:t>
            </w:r>
            <w:r>
              <w:rPr>
                <w:rFonts w:ascii="Verdana" w:hAnsi="Verdana"/>
                <w:b/>
                <w:bCs/>
              </w:rPr>
              <w:t>’s</w:t>
            </w:r>
            <w:r w:rsidRPr="008C6D2D">
              <w:rPr>
                <w:rFonts w:ascii="Verdana" w:hAnsi="Verdana"/>
                <w:b/>
                <w:bCs/>
              </w:rPr>
              <w:t xml:space="preserve"> </w:t>
            </w:r>
            <w:r w:rsidRPr="008C6D2D">
              <w:rPr>
                <w:rFonts w:ascii="Verdana" w:hAnsi="Verdana"/>
                <w:b/>
                <w:bCs/>
              </w:rPr>
              <w:br/>
              <w:t xml:space="preserve">going to </w:t>
            </w:r>
            <w:r>
              <w:rPr>
                <w:rFonts w:ascii="Verdana" w:hAnsi="Verdana"/>
                <w:b/>
                <w:bCs/>
              </w:rPr>
              <w:t xml:space="preserve">be </w:t>
            </w:r>
            <w:r w:rsidRPr="008C6D2D">
              <w:rPr>
                <w:rFonts w:ascii="Verdana" w:hAnsi="Verdana"/>
                <w:b/>
                <w:bCs/>
              </w:rPr>
              <w:t>do</w:t>
            </w:r>
            <w:r>
              <w:rPr>
                <w:rFonts w:ascii="Verdana" w:hAnsi="Verdana"/>
                <w:b/>
                <w:bCs/>
              </w:rPr>
              <w:t>ne</w:t>
            </w:r>
          </w:p>
        </w:tc>
        <w:tc>
          <w:tcPr>
            <w:tcW w:w="7371" w:type="dxa"/>
          </w:tcPr>
          <w:p w14:paraId="0C896ECA" w14:textId="56994370" w:rsidR="00583FC5" w:rsidRDefault="00583FC5" w:rsidP="00CB2125">
            <w:pPr>
              <w:pStyle w:val="ListParagraph"/>
              <w:numPr>
                <w:ilvl w:val="0"/>
                <w:numId w:val="13"/>
              </w:numPr>
              <w:rPr>
                <w:rFonts w:ascii="Verdana" w:hAnsi="Verdana"/>
              </w:rPr>
            </w:pPr>
            <w:r>
              <w:rPr>
                <w:rFonts w:ascii="Verdana" w:hAnsi="Verdana"/>
              </w:rPr>
              <w:t>Support events which have an environmental theme, that aligns with the Council’s ambitions around the climate emergency.</w:t>
            </w:r>
          </w:p>
          <w:p w14:paraId="64610EB3" w14:textId="4CC47164" w:rsidR="00583FC5" w:rsidRDefault="00583FC5" w:rsidP="00CB2125">
            <w:pPr>
              <w:pStyle w:val="ListParagraph"/>
              <w:numPr>
                <w:ilvl w:val="0"/>
                <w:numId w:val="13"/>
              </w:numPr>
              <w:rPr>
                <w:rFonts w:ascii="Verdana" w:hAnsi="Verdana"/>
              </w:rPr>
            </w:pPr>
            <w:r>
              <w:rPr>
                <w:rFonts w:ascii="Verdana" w:hAnsi="Verdana"/>
              </w:rPr>
              <w:t>Give positive encouragement to events which provide opportunities locally, where otherwise people may have to travel</w:t>
            </w:r>
            <w:r w:rsidR="00272A27">
              <w:rPr>
                <w:rFonts w:ascii="Verdana" w:hAnsi="Verdana"/>
              </w:rPr>
              <w:t xml:space="preserve"> greater distances</w:t>
            </w:r>
            <w:r>
              <w:rPr>
                <w:rFonts w:ascii="Verdana" w:hAnsi="Verdana"/>
              </w:rPr>
              <w:t>.</w:t>
            </w:r>
          </w:p>
          <w:p w14:paraId="300FE6B3" w14:textId="416F42C3" w:rsidR="00675813" w:rsidRPr="008C6D2D" w:rsidRDefault="00675813" w:rsidP="00CB2125">
            <w:pPr>
              <w:pStyle w:val="ListParagraph"/>
              <w:numPr>
                <w:ilvl w:val="0"/>
                <w:numId w:val="13"/>
              </w:numPr>
              <w:rPr>
                <w:rFonts w:ascii="Verdana" w:hAnsi="Verdana"/>
              </w:rPr>
            </w:pPr>
            <w:r w:rsidRPr="008C6D2D">
              <w:rPr>
                <w:rFonts w:ascii="Verdana" w:hAnsi="Verdana"/>
              </w:rPr>
              <w:t>Book ‘rest days’ into the calendar to give the ground time to recover.</w:t>
            </w:r>
          </w:p>
          <w:p w14:paraId="791B7130" w14:textId="77777777" w:rsidR="00743854" w:rsidRPr="008C6D2D" w:rsidRDefault="00743854" w:rsidP="00743854">
            <w:pPr>
              <w:pStyle w:val="ListParagraph"/>
              <w:numPr>
                <w:ilvl w:val="0"/>
                <w:numId w:val="13"/>
              </w:numPr>
              <w:rPr>
                <w:rFonts w:ascii="Verdana" w:hAnsi="Verdana"/>
              </w:rPr>
            </w:pPr>
            <w:r w:rsidRPr="008C6D2D">
              <w:rPr>
                <w:rFonts w:ascii="Verdana" w:hAnsi="Verdana"/>
              </w:rPr>
              <w:t xml:space="preserve">Protect the biodiversity of meadows and trees, by checking the suitability of events in different locations. </w:t>
            </w:r>
          </w:p>
          <w:p w14:paraId="3DF0C92A" w14:textId="77777777" w:rsidR="00675813" w:rsidRPr="008C6D2D" w:rsidRDefault="00675813" w:rsidP="00675813">
            <w:pPr>
              <w:pStyle w:val="ListParagraph"/>
              <w:numPr>
                <w:ilvl w:val="0"/>
                <w:numId w:val="13"/>
              </w:numPr>
              <w:rPr>
                <w:rFonts w:ascii="Verdana" w:hAnsi="Verdana"/>
              </w:rPr>
            </w:pPr>
            <w:r w:rsidRPr="008C6D2D">
              <w:rPr>
                <w:rFonts w:ascii="Verdana" w:hAnsi="Verdana"/>
              </w:rPr>
              <w:t>Grass kept relatively long by contractors to protect the ground from footfall and vehicles.</w:t>
            </w:r>
          </w:p>
          <w:p w14:paraId="32BED8B1" w14:textId="3520B810" w:rsidR="003B25B3" w:rsidRPr="008C6D2D" w:rsidRDefault="003B25B3" w:rsidP="00675813">
            <w:pPr>
              <w:pStyle w:val="ListParagraph"/>
              <w:numPr>
                <w:ilvl w:val="0"/>
                <w:numId w:val="13"/>
              </w:numPr>
              <w:rPr>
                <w:rFonts w:ascii="Verdana" w:hAnsi="Verdana"/>
              </w:rPr>
            </w:pPr>
            <w:r w:rsidRPr="008C6D2D">
              <w:rPr>
                <w:rFonts w:ascii="Verdana" w:hAnsi="Verdana"/>
              </w:rPr>
              <w:t>Tracking used to protect the park from heavy vehicles.</w:t>
            </w:r>
          </w:p>
          <w:p w14:paraId="2E24C96F" w14:textId="278B09E2" w:rsidR="00675813" w:rsidRPr="008C6D2D" w:rsidRDefault="00675813" w:rsidP="00CB2125">
            <w:pPr>
              <w:pStyle w:val="ListParagraph"/>
              <w:numPr>
                <w:ilvl w:val="0"/>
                <w:numId w:val="13"/>
              </w:numPr>
              <w:rPr>
                <w:rFonts w:ascii="Verdana" w:hAnsi="Verdana"/>
              </w:rPr>
            </w:pPr>
            <w:r w:rsidRPr="008C6D2D">
              <w:rPr>
                <w:rFonts w:ascii="Verdana" w:hAnsi="Verdana"/>
              </w:rPr>
              <w:lastRenderedPageBreak/>
              <w:t xml:space="preserve">Reduce impact on wildlife through careful scheduling to avoid nesting times. </w:t>
            </w:r>
          </w:p>
          <w:p w14:paraId="4068755E" w14:textId="5962357C" w:rsidR="00675813" w:rsidRPr="008C6D2D" w:rsidRDefault="00675813" w:rsidP="00675813">
            <w:pPr>
              <w:pStyle w:val="ListParagraph"/>
              <w:numPr>
                <w:ilvl w:val="0"/>
                <w:numId w:val="13"/>
              </w:numPr>
              <w:rPr>
                <w:rFonts w:ascii="Verdana" w:hAnsi="Verdana"/>
              </w:rPr>
            </w:pPr>
            <w:r w:rsidRPr="008C6D2D">
              <w:rPr>
                <w:rFonts w:ascii="Verdana" w:hAnsi="Verdana"/>
              </w:rPr>
              <w:t>Update Parks Protocols to show new areas and utilities info.</w:t>
            </w:r>
          </w:p>
          <w:p w14:paraId="342F2EFE" w14:textId="2D785011" w:rsidR="00675813" w:rsidRPr="008C6D2D" w:rsidRDefault="00675813" w:rsidP="00CB2125">
            <w:pPr>
              <w:pStyle w:val="ListParagraph"/>
              <w:numPr>
                <w:ilvl w:val="0"/>
                <w:numId w:val="13"/>
              </w:numPr>
              <w:rPr>
                <w:rFonts w:ascii="Verdana" w:hAnsi="Verdana"/>
              </w:rPr>
            </w:pPr>
            <w:r w:rsidRPr="008C6D2D">
              <w:rPr>
                <w:rFonts w:ascii="Verdana" w:hAnsi="Verdana"/>
              </w:rPr>
              <w:t xml:space="preserve">Research </w:t>
            </w:r>
            <w:r w:rsidR="00E24C49">
              <w:rPr>
                <w:rFonts w:ascii="Verdana" w:hAnsi="Verdana"/>
              </w:rPr>
              <w:t xml:space="preserve">the </w:t>
            </w:r>
            <w:r w:rsidRPr="008C6D2D">
              <w:rPr>
                <w:rFonts w:ascii="Verdana" w:hAnsi="Verdana"/>
              </w:rPr>
              <w:t>Green Code of Practice and adopt practical elements.</w:t>
            </w:r>
          </w:p>
          <w:p w14:paraId="20E2C858" w14:textId="3F9B3AEC" w:rsidR="00675813" w:rsidRPr="008C6D2D" w:rsidRDefault="00675813" w:rsidP="00CB2125">
            <w:pPr>
              <w:pStyle w:val="ListParagraph"/>
              <w:numPr>
                <w:ilvl w:val="0"/>
                <w:numId w:val="13"/>
              </w:numPr>
              <w:rPr>
                <w:rFonts w:ascii="Verdana" w:hAnsi="Verdana"/>
              </w:rPr>
            </w:pPr>
            <w:r w:rsidRPr="008C6D2D">
              <w:rPr>
                <w:rFonts w:ascii="Verdana" w:hAnsi="Verdana"/>
              </w:rPr>
              <w:t xml:space="preserve">Research assessment tools that can support events to improve their </w:t>
            </w:r>
            <w:r w:rsidR="00743854" w:rsidRPr="008C6D2D">
              <w:rPr>
                <w:rFonts w:ascii="Verdana" w:hAnsi="Verdana"/>
              </w:rPr>
              <w:t xml:space="preserve">environmental </w:t>
            </w:r>
            <w:r w:rsidRPr="008C6D2D">
              <w:rPr>
                <w:rFonts w:ascii="Verdana" w:hAnsi="Verdana"/>
              </w:rPr>
              <w:t>practices</w:t>
            </w:r>
            <w:r w:rsidR="003B25B3" w:rsidRPr="008C6D2D">
              <w:rPr>
                <w:rFonts w:ascii="Verdana" w:hAnsi="Verdana"/>
              </w:rPr>
              <w:t>.</w:t>
            </w:r>
          </w:p>
          <w:p w14:paraId="0F18C08E" w14:textId="77777777" w:rsidR="003B25B3" w:rsidRPr="008C6D2D" w:rsidRDefault="003B25B3" w:rsidP="00CB2125">
            <w:pPr>
              <w:pStyle w:val="ListParagraph"/>
              <w:numPr>
                <w:ilvl w:val="0"/>
                <w:numId w:val="13"/>
              </w:numPr>
              <w:rPr>
                <w:rFonts w:ascii="Verdana" w:hAnsi="Verdana"/>
              </w:rPr>
            </w:pPr>
            <w:r w:rsidRPr="008C6D2D">
              <w:rPr>
                <w:rFonts w:ascii="Verdana" w:hAnsi="Verdana"/>
              </w:rPr>
              <w:t>Issue alert advice to manage risks from fire, weather and heat health.</w:t>
            </w:r>
          </w:p>
          <w:p w14:paraId="1683EA91" w14:textId="5EBF8B49" w:rsidR="003B25B3" w:rsidRPr="008C6D2D" w:rsidRDefault="003B25B3" w:rsidP="00CB2125">
            <w:pPr>
              <w:pStyle w:val="ListParagraph"/>
              <w:numPr>
                <w:ilvl w:val="0"/>
                <w:numId w:val="13"/>
              </w:numPr>
              <w:rPr>
                <w:rFonts w:ascii="Verdana" w:hAnsi="Verdana"/>
              </w:rPr>
            </w:pPr>
            <w:r w:rsidRPr="008C6D2D">
              <w:rPr>
                <w:rFonts w:ascii="Verdana" w:hAnsi="Verdana"/>
              </w:rPr>
              <w:t xml:space="preserve">Continued learning on the </w:t>
            </w:r>
            <w:r w:rsidR="00E24C49">
              <w:rPr>
                <w:rFonts w:ascii="Verdana" w:hAnsi="Verdana"/>
              </w:rPr>
              <w:t>e</w:t>
            </w:r>
            <w:r w:rsidRPr="008C6D2D">
              <w:rPr>
                <w:rFonts w:ascii="Verdana" w:hAnsi="Verdana"/>
              </w:rPr>
              <w:t xml:space="preserve">nvironment, </w:t>
            </w:r>
            <w:r w:rsidR="00E24C49">
              <w:rPr>
                <w:rFonts w:ascii="Verdana" w:hAnsi="Verdana"/>
              </w:rPr>
              <w:t>s</w:t>
            </w:r>
            <w:r w:rsidRPr="008C6D2D">
              <w:rPr>
                <w:rFonts w:ascii="Verdana" w:hAnsi="Verdana"/>
              </w:rPr>
              <w:t xml:space="preserve">ustainability and </w:t>
            </w:r>
            <w:r w:rsidR="00E24C49">
              <w:rPr>
                <w:rFonts w:ascii="Verdana" w:hAnsi="Verdana"/>
              </w:rPr>
              <w:t>c</w:t>
            </w:r>
            <w:r w:rsidRPr="008C6D2D">
              <w:rPr>
                <w:rFonts w:ascii="Verdana" w:hAnsi="Verdana"/>
              </w:rPr>
              <w:t xml:space="preserve">limate action.  </w:t>
            </w:r>
          </w:p>
          <w:p w14:paraId="573779C0" w14:textId="77777777" w:rsidR="003B25B3" w:rsidRPr="008C6D2D" w:rsidRDefault="003B25B3" w:rsidP="00CB2125">
            <w:pPr>
              <w:pStyle w:val="ListParagraph"/>
              <w:numPr>
                <w:ilvl w:val="0"/>
                <w:numId w:val="13"/>
              </w:numPr>
              <w:rPr>
                <w:rFonts w:ascii="Verdana" w:hAnsi="Verdana"/>
              </w:rPr>
            </w:pPr>
            <w:r w:rsidRPr="008C6D2D">
              <w:rPr>
                <w:rFonts w:ascii="Verdana" w:hAnsi="Verdana"/>
              </w:rPr>
              <w:t>Improve infrastructure in the park, to reduce use of generators.</w:t>
            </w:r>
          </w:p>
          <w:p w14:paraId="1480056C" w14:textId="1792BD11" w:rsidR="003B25B3" w:rsidRPr="008C6D2D" w:rsidRDefault="003B25B3" w:rsidP="003B25B3">
            <w:pPr>
              <w:pStyle w:val="ListParagraph"/>
              <w:rPr>
                <w:rFonts w:ascii="Verdana" w:hAnsi="Verdana"/>
              </w:rPr>
            </w:pPr>
          </w:p>
        </w:tc>
      </w:tr>
      <w:tr w:rsidR="00BC04E1" w:rsidRPr="00EF3581" w14:paraId="1596C40E" w14:textId="77777777" w:rsidTr="00375440">
        <w:trPr>
          <w:trHeight w:val="966"/>
        </w:trPr>
        <w:tc>
          <w:tcPr>
            <w:tcW w:w="1560" w:type="dxa"/>
          </w:tcPr>
          <w:p w14:paraId="169D90D3" w14:textId="77777777" w:rsidR="00BC04E1" w:rsidRPr="008C6D2D" w:rsidRDefault="00BC04E1" w:rsidP="00332B2F">
            <w:pPr>
              <w:rPr>
                <w:rFonts w:ascii="Verdana" w:hAnsi="Verdana"/>
                <w:b/>
                <w:bCs/>
              </w:rPr>
            </w:pPr>
            <w:r w:rsidRPr="008C6D2D">
              <w:rPr>
                <w:rFonts w:ascii="Verdana" w:hAnsi="Verdana"/>
                <w:b/>
                <w:bCs/>
              </w:rPr>
              <w:lastRenderedPageBreak/>
              <w:t>How success will be measured</w:t>
            </w:r>
          </w:p>
        </w:tc>
        <w:tc>
          <w:tcPr>
            <w:tcW w:w="7371" w:type="dxa"/>
          </w:tcPr>
          <w:p w14:paraId="35C9B0F7" w14:textId="3760C57F" w:rsidR="00BC04E1" w:rsidRPr="008C6D2D" w:rsidRDefault="00E24C49" w:rsidP="00375440">
            <w:pPr>
              <w:pStyle w:val="ListParagraph"/>
              <w:numPr>
                <w:ilvl w:val="0"/>
                <w:numId w:val="22"/>
              </w:numPr>
              <w:rPr>
                <w:rFonts w:ascii="Verdana" w:hAnsi="Verdana"/>
              </w:rPr>
            </w:pPr>
            <w:r>
              <w:rPr>
                <w:rFonts w:ascii="Verdana" w:hAnsi="Verdana"/>
              </w:rPr>
              <w:t xml:space="preserve">Monitoring the </w:t>
            </w:r>
            <w:r w:rsidR="00AD6F17">
              <w:rPr>
                <w:rFonts w:ascii="Verdana" w:hAnsi="Verdana"/>
              </w:rPr>
              <w:t>C</w:t>
            </w:r>
            <w:r>
              <w:rPr>
                <w:rFonts w:ascii="Verdana" w:hAnsi="Verdana"/>
              </w:rPr>
              <w:t xml:space="preserve">ouncil’s </w:t>
            </w:r>
            <w:r w:rsidR="003B25B3" w:rsidRPr="008C6D2D">
              <w:rPr>
                <w:rFonts w:ascii="Verdana" w:hAnsi="Verdana"/>
              </w:rPr>
              <w:t xml:space="preserve">ability to maintain </w:t>
            </w:r>
            <w:r>
              <w:rPr>
                <w:rFonts w:ascii="Verdana" w:hAnsi="Verdana"/>
              </w:rPr>
              <w:t xml:space="preserve">a </w:t>
            </w:r>
            <w:r w:rsidR="003B25B3" w:rsidRPr="008C6D2D">
              <w:rPr>
                <w:rFonts w:ascii="Verdana" w:hAnsi="Verdana"/>
              </w:rPr>
              <w:t xml:space="preserve">programme of events in the parks, while also allowing time for the spaces to be freely open for all activities. </w:t>
            </w:r>
          </w:p>
        </w:tc>
      </w:tr>
      <w:tr w:rsidR="00BC04E1" w:rsidRPr="00EF3581" w14:paraId="373385B4" w14:textId="77777777" w:rsidTr="00952DCA">
        <w:tc>
          <w:tcPr>
            <w:tcW w:w="1560" w:type="dxa"/>
          </w:tcPr>
          <w:p w14:paraId="53EC1C22" w14:textId="77777777" w:rsidR="00BC04E1" w:rsidRPr="008C6D2D" w:rsidRDefault="00BC04E1" w:rsidP="00332B2F">
            <w:pPr>
              <w:rPr>
                <w:rFonts w:ascii="Verdana" w:hAnsi="Verdana"/>
                <w:b/>
                <w:bCs/>
              </w:rPr>
            </w:pPr>
            <w:r w:rsidRPr="008C6D2D">
              <w:rPr>
                <w:rFonts w:ascii="Verdana" w:hAnsi="Verdana"/>
                <w:b/>
                <w:bCs/>
              </w:rPr>
              <w:t>Risks</w:t>
            </w:r>
          </w:p>
        </w:tc>
        <w:tc>
          <w:tcPr>
            <w:tcW w:w="7371" w:type="dxa"/>
          </w:tcPr>
          <w:p w14:paraId="109DDF30" w14:textId="4A242F38" w:rsidR="003B25B3" w:rsidRPr="008C6D2D" w:rsidRDefault="003B25B3" w:rsidP="00332B2F">
            <w:pPr>
              <w:rPr>
                <w:rFonts w:ascii="Verdana" w:hAnsi="Verdana"/>
              </w:rPr>
            </w:pPr>
            <w:r w:rsidRPr="008C6D2D">
              <w:rPr>
                <w:rFonts w:ascii="Verdana" w:hAnsi="Verdana"/>
              </w:rPr>
              <w:t xml:space="preserve">Cancellation or postponements due to weather or ground conditions being unsuitable. Parks may need longer recovery periods if damaged by an event. </w:t>
            </w:r>
          </w:p>
          <w:p w14:paraId="24003665" w14:textId="442D157B" w:rsidR="00BC04E1" w:rsidRPr="008C6D2D" w:rsidRDefault="003B25B3" w:rsidP="00332B2F">
            <w:pPr>
              <w:rPr>
                <w:rFonts w:ascii="Verdana" w:hAnsi="Verdana"/>
              </w:rPr>
            </w:pPr>
            <w:r w:rsidRPr="008C6D2D">
              <w:rPr>
                <w:rFonts w:ascii="Verdana" w:hAnsi="Verdana"/>
              </w:rPr>
              <w:t xml:space="preserve"> </w:t>
            </w:r>
          </w:p>
        </w:tc>
      </w:tr>
      <w:tr w:rsidR="00BC04E1" w:rsidRPr="00EF3581" w14:paraId="642267E3" w14:textId="77777777" w:rsidTr="00952DCA">
        <w:tc>
          <w:tcPr>
            <w:tcW w:w="1560" w:type="dxa"/>
          </w:tcPr>
          <w:p w14:paraId="4E9D0908" w14:textId="77777777" w:rsidR="00BC04E1" w:rsidRPr="008C6D2D" w:rsidRDefault="00BC04E1" w:rsidP="00332B2F">
            <w:pPr>
              <w:rPr>
                <w:rFonts w:ascii="Verdana" w:hAnsi="Verdana"/>
                <w:b/>
                <w:bCs/>
              </w:rPr>
            </w:pPr>
            <w:r w:rsidRPr="008C6D2D">
              <w:rPr>
                <w:rFonts w:ascii="Verdana" w:hAnsi="Verdana"/>
                <w:b/>
                <w:bCs/>
              </w:rPr>
              <w:t>Issues to overcome</w:t>
            </w:r>
          </w:p>
        </w:tc>
        <w:tc>
          <w:tcPr>
            <w:tcW w:w="7371" w:type="dxa"/>
          </w:tcPr>
          <w:p w14:paraId="13A3A08E" w14:textId="77777777" w:rsidR="00BC04E1" w:rsidRPr="008C6D2D" w:rsidRDefault="003B25B3" w:rsidP="00332B2F">
            <w:pPr>
              <w:rPr>
                <w:rFonts w:ascii="Verdana" w:hAnsi="Verdana"/>
              </w:rPr>
            </w:pPr>
            <w:r w:rsidRPr="008C6D2D">
              <w:rPr>
                <w:rFonts w:ascii="Verdana" w:hAnsi="Verdana"/>
              </w:rPr>
              <w:t xml:space="preserve">Climate change affecting the parks and their ability to host events. Some events may be unable to continue due to environmental issues. Funding required for infrastructure improvements. </w:t>
            </w:r>
          </w:p>
          <w:p w14:paraId="79704C0C" w14:textId="5BBF6209" w:rsidR="00375440" w:rsidRPr="008C6D2D" w:rsidRDefault="00375440" w:rsidP="00332B2F">
            <w:pPr>
              <w:rPr>
                <w:rFonts w:ascii="Verdana" w:hAnsi="Verdana"/>
              </w:rPr>
            </w:pPr>
          </w:p>
        </w:tc>
      </w:tr>
    </w:tbl>
    <w:p w14:paraId="2051BB01" w14:textId="77777777" w:rsidR="004C5B47" w:rsidRPr="00EF3581" w:rsidRDefault="004C5B47" w:rsidP="004C5B47"/>
    <w:p w14:paraId="6BF875B5" w14:textId="31FE74A9" w:rsidR="00FF4F1E" w:rsidRDefault="00FF4F1E" w:rsidP="00972A9D">
      <w:pPr>
        <w:rPr>
          <w:rFonts w:ascii="Verdana" w:hAnsi="Verdana"/>
        </w:rPr>
      </w:pPr>
      <w:r>
        <w:rPr>
          <w:rFonts w:ascii="Verdana" w:hAnsi="Verdana"/>
          <w:b/>
          <w:bCs/>
        </w:rPr>
        <w:t>Further opportunities</w:t>
      </w:r>
      <w:r w:rsidRPr="008C6D2D">
        <w:rPr>
          <w:rFonts w:ascii="Verdana" w:hAnsi="Verdana"/>
          <w:b/>
          <w:bCs/>
        </w:rPr>
        <w:t xml:space="preserve"> </w:t>
      </w:r>
      <w:r w:rsidRPr="008C6D2D">
        <w:rPr>
          <w:rFonts w:ascii="Verdana" w:hAnsi="Verdana"/>
          <w:b/>
          <w:bCs/>
        </w:rPr>
        <w:br/>
      </w:r>
      <w:bookmarkStart w:id="6" w:name="_Hlk218586778"/>
      <w:r>
        <w:rPr>
          <w:rFonts w:ascii="Verdana" w:hAnsi="Verdana"/>
        </w:rPr>
        <w:t xml:space="preserve">There are </w:t>
      </w:r>
      <w:r w:rsidR="00754218">
        <w:rPr>
          <w:rFonts w:ascii="Verdana" w:hAnsi="Verdana"/>
        </w:rPr>
        <w:t>several</w:t>
      </w:r>
      <w:r w:rsidR="00125960">
        <w:rPr>
          <w:rFonts w:ascii="Verdana" w:hAnsi="Verdana"/>
        </w:rPr>
        <w:t xml:space="preserve"> </w:t>
      </w:r>
      <w:r>
        <w:rPr>
          <w:rFonts w:ascii="Verdana" w:hAnsi="Verdana"/>
        </w:rPr>
        <w:t xml:space="preserve">exciting projects happening in the district, which have the potential to </w:t>
      </w:r>
      <w:r w:rsidR="0059328A">
        <w:rPr>
          <w:rFonts w:ascii="Verdana" w:hAnsi="Verdana"/>
        </w:rPr>
        <w:t>open</w:t>
      </w:r>
      <w:r>
        <w:rPr>
          <w:rFonts w:ascii="Verdana" w:hAnsi="Verdana"/>
        </w:rPr>
        <w:t xml:space="preserve"> further opportunity areas for</w:t>
      </w:r>
      <w:r w:rsidR="0059328A">
        <w:rPr>
          <w:rFonts w:ascii="Verdana" w:hAnsi="Verdana"/>
        </w:rPr>
        <w:t xml:space="preserve"> outdoor</w:t>
      </w:r>
      <w:r>
        <w:rPr>
          <w:rFonts w:ascii="Verdana" w:hAnsi="Verdana"/>
        </w:rPr>
        <w:t xml:space="preserve"> events, these include:</w:t>
      </w:r>
      <w:bookmarkEnd w:id="6"/>
    </w:p>
    <w:p w14:paraId="5FF55682" w14:textId="7F2773AD" w:rsidR="00FF4F1E" w:rsidRDefault="00FF4F1E" w:rsidP="00FF4F1E">
      <w:pPr>
        <w:pStyle w:val="ListParagraph"/>
        <w:numPr>
          <w:ilvl w:val="0"/>
          <w:numId w:val="22"/>
        </w:numPr>
        <w:rPr>
          <w:rFonts w:ascii="Verdana" w:hAnsi="Verdana"/>
        </w:rPr>
      </w:pPr>
      <w:r w:rsidRPr="0059328A">
        <w:rPr>
          <w:rFonts w:ascii="Verdana" w:hAnsi="Verdana"/>
          <w:b/>
          <w:bCs/>
        </w:rPr>
        <w:t xml:space="preserve">Parade </w:t>
      </w:r>
      <w:r w:rsidR="0059328A">
        <w:rPr>
          <w:rFonts w:ascii="Verdana" w:hAnsi="Verdana"/>
          <w:b/>
          <w:bCs/>
        </w:rPr>
        <w:t>Regeneration</w:t>
      </w:r>
      <w:r>
        <w:rPr>
          <w:rFonts w:ascii="Verdana" w:hAnsi="Verdana"/>
        </w:rPr>
        <w:t>, Leamington Spa town centre</w:t>
      </w:r>
      <w:r w:rsidR="0059328A">
        <w:rPr>
          <w:rFonts w:ascii="Verdana" w:hAnsi="Verdana"/>
        </w:rPr>
        <w:t>.</w:t>
      </w:r>
    </w:p>
    <w:p w14:paraId="0FB7A065" w14:textId="1DA53979" w:rsidR="00FF4F1E" w:rsidRDefault="00FF4F1E" w:rsidP="00FF4F1E">
      <w:pPr>
        <w:pStyle w:val="ListParagraph"/>
        <w:numPr>
          <w:ilvl w:val="0"/>
          <w:numId w:val="22"/>
        </w:numPr>
        <w:rPr>
          <w:rFonts w:ascii="Verdana" w:hAnsi="Verdana"/>
        </w:rPr>
      </w:pPr>
      <w:r w:rsidRPr="0059328A">
        <w:rPr>
          <w:rFonts w:ascii="Verdana" w:hAnsi="Verdana"/>
          <w:b/>
          <w:bCs/>
        </w:rPr>
        <w:t>Tachbrook Country Park</w:t>
      </w:r>
      <w:r w:rsidR="0059328A">
        <w:rPr>
          <w:rFonts w:ascii="Verdana" w:hAnsi="Verdana"/>
        </w:rPr>
        <w:t xml:space="preserve">, new 49-hectare country park linking Bishops Tachbrook, Whitnash, Leamington Spa and Warwick.  </w:t>
      </w:r>
    </w:p>
    <w:p w14:paraId="376D35EA" w14:textId="7755640A" w:rsidR="00FF4F1E" w:rsidRDefault="00FF4F1E" w:rsidP="00FF4F1E">
      <w:pPr>
        <w:pStyle w:val="ListParagraph"/>
        <w:numPr>
          <w:ilvl w:val="0"/>
          <w:numId w:val="22"/>
        </w:numPr>
        <w:rPr>
          <w:rFonts w:ascii="Verdana" w:hAnsi="Verdana"/>
        </w:rPr>
      </w:pPr>
      <w:r w:rsidRPr="0059328A">
        <w:rPr>
          <w:rFonts w:ascii="Verdana" w:hAnsi="Verdana"/>
          <w:b/>
          <w:bCs/>
        </w:rPr>
        <w:t>Elizabeth Park</w:t>
      </w:r>
      <w:r w:rsidR="0059328A">
        <w:rPr>
          <w:rFonts w:ascii="Verdana" w:hAnsi="Verdana"/>
        </w:rPr>
        <w:t xml:space="preserve">, new public park linking Leamington Spa and Warwick.  </w:t>
      </w:r>
    </w:p>
    <w:p w14:paraId="6DE2D93B" w14:textId="11167958" w:rsidR="0059328A" w:rsidRPr="00FF4F1E" w:rsidRDefault="0059328A" w:rsidP="00FF4F1E">
      <w:pPr>
        <w:pStyle w:val="ListParagraph"/>
        <w:numPr>
          <w:ilvl w:val="0"/>
          <w:numId w:val="22"/>
        </w:numPr>
        <w:rPr>
          <w:rFonts w:ascii="Verdana" w:hAnsi="Verdana"/>
        </w:rPr>
      </w:pPr>
      <w:r>
        <w:rPr>
          <w:rFonts w:ascii="Verdana" w:hAnsi="Verdana"/>
          <w:b/>
          <w:bCs/>
        </w:rPr>
        <w:t xml:space="preserve">Community Stadium, </w:t>
      </w:r>
      <w:r w:rsidR="00125960" w:rsidRPr="00125960">
        <w:rPr>
          <w:rFonts w:ascii="Verdana" w:hAnsi="Verdana"/>
        </w:rPr>
        <w:t>new community hub for sport, leisure and other health relate</w:t>
      </w:r>
      <w:r w:rsidR="00125960">
        <w:rPr>
          <w:rFonts w:ascii="Verdana" w:hAnsi="Verdana"/>
        </w:rPr>
        <w:t>d</w:t>
      </w:r>
      <w:r w:rsidR="00125960" w:rsidRPr="00125960">
        <w:rPr>
          <w:rFonts w:ascii="Verdana" w:hAnsi="Verdana"/>
        </w:rPr>
        <w:t xml:space="preserve"> provision on </w:t>
      </w:r>
      <w:r w:rsidRPr="00125960">
        <w:rPr>
          <w:rFonts w:ascii="Verdana" w:hAnsi="Verdana"/>
        </w:rPr>
        <w:t>Europa Way/Gallows Hill, Leamington Spa.</w:t>
      </w:r>
    </w:p>
    <w:p w14:paraId="5E673284" w14:textId="14241BE3" w:rsidR="00282FB6" w:rsidRPr="00282FB6" w:rsidRDefault="00282FB6" w:rsidP="00282FB6">
      <w:pPr>
        <w:rPr>
          <w:rFonts w:ascii="Verdana" w:hAnsi="Verdana" w:cs="Calibri"/>
        </w:rPr>
      </w:pPr>
      <w:r w:rsidRPr="00282FB6">
        <w:rPr>
          <w:rFonts w:ascii="Verdana" w:hAnsi="Verdana" w:cs="Calibri"/>
        </w:rPr>
        <w:t>Within the next four years, these projects could provide substantial new spaces for events, leisure and other activities for the public to use. To ensure that the most benefit can be gained from these opportunities, an Activation Plan will be developed, in conjunction with relevant officers and stakeholders with a focus initially on Parade as this space is currently used for outdoor events.</w:t>
      </w:r>
    </w:p>
    <w:p w14:paraId="17BA20AF" w14:textId="4B028122" w:rsidR="0099786E" w:rsidRPr="008C6D2D" w:rsidRDefault="002A1DC5" w:rsidP="00972A9D">
      <w:pPr>
        <w:rPr>
          <w:rFonts w:ascii="Verdana" w:hAnsi="Verdana"/>
        </w:rPr>
      </w:pPr>
      <w:r w:rsidRPr="008C6D2D">
        <w:rPr>
          <w:rFonts w:ascii="Verdana" w:hAnsi="Verdana"/>
          <w:b/>
          <w:bCs/>
        </w:rPr>
        <w:t xml:space="preserve">Making it happen </w:t>
      </w:r>
      <w:r w:rsidRPr="008C6D2D">
        <w:rPr>
          <w:rFonts w:ascii="Verdana" w:hAnsi="Verdana"/>
          <w:b/>
          <w:bCs/>
        </w:rPr>
        <w:br/>
      </w:r>
      <w:r w:rsidRPr="008C6D2D">
        <w:rPr>
          <w:rFonts w:ascii="Verdana" w:hAnsi="Verdana"/>
        </w:rPr>
        <w:t xml:space="preserve">To deliver against each of the six identified priorities, an internal </w:t>
      </w:r>
      <w:r w:rsidR="00FB36A9" w:rsidRPr="008C6D2D">
        <w:rPr>
          <w:rFonts w:ascii="Verdana" w:hAnsi="Verdana"/>
        </w:rPr>
        <w:t>A</w:t>
      </w:r>
      <w:r w:rsidRPr="008C6D2D">
        <w:rPr>
          <w:rFonts w:ascii="Verdana" w:hAnsi="Verdana"/>
        </w:rPr>
        <w:t xml:space="preserve">ction </w:t>
      </w:r>
      <w:r w:rsidR="00FB36A9" w:rsidRPr="008C6D2D">
        <w:rPr>
          <w:rFonts w:ascii="Verdana" w:hAnsi="Verdana"/>
        </w:rPr>
        <w:t>P</w:t>
      </w:r>
      <w:r w:rsidRPr="008C6D2D">
        <w:rPr>
          <w:rFonts w:ascii="Verdana" w:hAnsi="Verdana"/>
        </w:rPr>
        <w:t>lan</w:t>
      </w:r>
      <w:r w:rsidR="0099786E" w:rsidRPr="008C6D2D">
        <w:rPr>
          <w:rFonts w:ascii="Verdana" w:hAnsi="Verdana"/>
        </w:rPr>
        <w:t xml:space="preserve"> </w:t>
      </w:r>
      <w:r w:rsidRPr="008C6D2D">
        <w:rPr>
          <w:rFonts w:ascii="Verdana" w:hAnsi="Verdana"/>
        </w:rPr>
        <w:t>form</w:t>
      </w:r>
      <w:r w:rsidR="0099786E" w:rsidRPr="008C6D2D">
        <w:rPr>
          <w:rFonts w:ascii="Verdana" w:hAnsi="Verdana"/>
        </w:rPr>
        <w:t>s</w:t>
      </w:r>
      <w:r w:rsidRPr="008C6D2D">
        <w:rPr>
          <w:rFonts w:ascii="Verdana" w:hAnsi="Verdana"/>
        </w:rPr>
        <w:t xml:space="preserve"> the basis of the Business Support &amp; Events team’s work over the next </w:t>
      </w:r>
      <w:r w:rsidR="00AD6F17">
        <w:rPr>
          <w:rFonts w:ascii="Verdana" w:hAnsi="Verdana"/>
        </w:rPr>
        <w:t>four</w:t>
      </w:r>
      <w:r w:rsidRPr="008C6D2D">
        <w:rPr>
          <w:rFonts w:ascii="Verdana" w:hAnsi="Verdana"/>
        </w:rPr>
        <w:t xml:space="preserve"> years. </w:t>
      </w:r>
      <w:r w:rsidR="00E24C49">
        <w:rPr>
          <w:rFonts w:ascii="Verdana" w:hAnsi="Verdana"/>
        </w:rPr>
        <w:t>The Action Plan will include</w:t>
      </w:r>
      <w:r w:rsidR="0099786E" w:rsidRPr="008C6D2D">
        <w:rPr>
          <w:rFonts w:ascii="Verdana" w:hAnsi="Verdana"/>
        </w:rPr>
        <w:t xml:space="preserve"> a summary, key performance indicators, </w:t>
      </w:r>
      <w:r w:rsidR="0099786E" w:rsidRPr="008C6D2D">
        <w:rPr>
          <w:rFonts w:ascii="Verdana" w:hAnsi="Verdana"/>
        </w:rPr>
        <w:lastRenderedPageBreak/>
        <w:t xml:space="preserve">outcome/successes, estimated timescales and a priority rating to help with planning time and resources. </w:t>
      </w:r>
    </w:p>
    <w:p w14:paraId="6C8963CA" w14:textId="45FC12B0" w:rsidR="00FF4F1E" w:rsidRDefault="0099786E" w:rsidP="00985A10">
      <w:pPr>
        <w:rPr>
          <w:rFonts w:ascii="Verdana" w:hAnsi="Verdana"/>
        </w:rPr>
      </w:pPr>
      <w:r w:rsidRPr="008C6D2D">
        <w:rPr>
          <w:rFonts w:ascii="Verdana" w:hAnsi="Verdana"/>
        </w:rPr>
        <w:t xml:space="preserve">Some recommendations are short-term </w:t>
      </w:r>
      <w:r w:rsidR="00E24C49" w:rsidRPr="008C6D2D">
        <w:rPr>
          <w:rFonts w:ascii="Verdana" w:hAnsi="Verdana"/>
        </w:rPr>
        <w:t>actions</w:t>
      </w:r>
      <w:r w:rsidR="00E24C49">
        <w:rPr>
          <w:rFonts w:ascii="Verdana" w:hAnsi="Verdana"/>
        </w:rPr>
        <w:t>;</w:t>
      </w:r>
      <w:r w:rsidRPr="008C6D2D">
        <w:rPr>
          <w:rFonts w:ascii="Verdana" w:hAnsi="Verdana"/>
        </w:rPr>
        <w:t xml:space="preserve"> others are long</w:t>
      </w:r>
      <w:r w:rsidR="00E24C49">
        <w:rPr>
          <w:rFonts w:ascii="Verdana" w:hAnsi="Verdana"/>
        </w:rPr>
        <w:t>-</w:t>
      </w:r>
      <w:r w:rsidRPr="008C6D2D">
        <w:rPr>
          <w:rFonts w:ascii="Verdana" w:hAnsi="Verdana"/>
        </w:rPr>
        <w:t>term projects and goals to work towards. Each action states whether resources and funding are available already or will be required. This will remain a live action plan</w:t>
      </w:r>
      <w:r w:rsidR="006649D0" w:rsidRPr="008C6D2D">
        <w:rPr>
          <w:rFonts w:ascii="Verdana" w:hAnsi="Verdana"/>
        </w:rPr>
        <w:t>,</w:t>
      </w:r>
      <w:r w:rsidRPr="008C6D2D">
        <w:rPr>
          <w:rFonts w:ascii="Verdana" w:hAnsi="Verdana"/>
        </w:rPr>
        <w:t xml:space="preserve"> </w:t>
      </w:r>
      <w:r w:rsidR="006649D0" w:rsidRPr="008C6D2D">
        <w:rPr>
          <w:rFonts w:ascii="Verdana" w:hAnsi="Verdana"/>
        </w:rPr>
        <w:t>which is</w:t>
      </w:r>
      <w:r w:rsidRPr="008C6D2D">
        <w:rPr>
          <w:rFonts w:ascii="Verdana" w:hAnsi="Verdana"/>
        </w:rPr>
        <w:t xml:space="preserve"> updated regularly as the need arises. </w:t>
      </w:r>
    </w:p>
    <w:p w14:paraId="322B9287" w14:textId="77777777" w:rsidR="000B31D0" w:rsidRDefault="000B31D0" w:rsidP="00985A10">
      <w:pPr>
        <w:rPr>
          <w:rFonts w:ascii="Verdana" w:hAnsi="Verdana"/>
        </w:rPr>
      </w:pPr>
    </w:p>
    <w:p w14:paraId="380DA7F2" w14:textId="5616579A" w:rsidR="00985A10" w:rsidRPr="008C6D2D" w:rsidRDefault="00B166D1" w:rsidP="00985A10">
      <w:pPr>
        <w:rPr>
          <w:rFonts w:ascii="Verdana" w:hAnsi="Verdana"/>
          <w:b/>
          <w:bCs/>
        </w:rPr>
      </w:pPr>
      <w:r w:rsidRPr="008C6D2D">
        <w:rPr>
          <w:rFonts w:ascii="Verdana" w:hAnsi="Verdana"/>
          <w:b/>
          <w:bCs/>
        </w:rPr>
        <w:t>Ongoing review</w:t>
      </w:r>
      <w:r w:rsidRPr="008C6D2D">
        <w:rPr>
          <w:rFonts w:ascii="Verdana" w:hAnsi="Verdana"/>
          <w:b/>
          <w:bCs/>
        </w:rPr>
        <w:br/>
      </w:r>
      <w:r w:rsidR="00985A10" w:rsidRPr="008C6D2D">
        <w:rPr>
          <w:rFonts w:ascii="Verdana" w:hAnsi="Verdana"/>
        </w:rPr>
        <w:t>The strategy</w:t>
      </w:r>
      <w:r w:rsidR="002A1DC5" w:rsidRPr="008C6D2D">
        <w:rPr>
          <w:rFonts w:ascii="Verdana" w:hAnsi="Verdana"/>
        </w:rPr>
        <w:t xml:space="preserve"> </w:t>
      </w:r>
      <w:r w:rsidR="00985A10" w:rsidRPr="008C6D2D">
        <w:rPr>
          <w:rFonts w:ascii="Verdana" w:hAnsi="Verdana"/>
        </w:rPr>
        <w:t>will be kept under regular review every two years</w:t>
      </w:r>
      <w:r w:rsidR="00D45BAB" w:rsidRPr="008C6D2D">
        <w:rPr>
          <w:rFonts w:ascii="Verdana" w:hAnsi="Verdana"/>
        </w:rPr>
        <w:t xml:space="preserve">, with </w:t>
      </w:r>
      <w:r w:rsidR="00E24C49">
        <w:rPr>
          <w:rFonts w:ascii="Verdana" w:hAnsi="Verdana"/>
        </w:rPr>
        <w:t>m</w:t>
      </w:r>
      <w:r w:rsidR="00D45BAB" w:rsidRPr="008C6D2D">
        <w:rPr>
          <w:rFonts w:ascii="Verdana" w:hAnsi="Verdana"/>
        </w:rPr>
        <w:t xml:space="preserve">onitoring and </w:t>
      </w:r>
      <w:r w:rsidR="00E24C49">
        <w:rPr>
          <w:rFonts w:ascii="Verdana" w:hAnsi="Verdana"/>
        </w:rPr>
        <w:t>e</w:t>
      </w:r>
      <w:r w:rsidR="00D45BAB" w:rsidRPr="008C6D2D">
        <w:rPr>
          <w:rFonts w:ascii="Verdana" w:hAnsi="Verdana"/>
        </w:rPr>
        <w:t>valuation undertaken against the priorities</w:t>
      </w:r>
      <w:r w:rsidR="0099786E" w:rsidRPr="008C6D2D">
        <w:rPr>
          <w:rFonts w:ascii="Verdana" w:hAnsi="Verdana"/>
        </w:rPr>
        <w:t xml:space="preserve"> (see </w:t>
      </w:r>
      <w:r w:rsidR="0099786E" w:rsidRPr="008C6D2D">
        <w:rPr>
          <w:rFonts w:ascii="Verdana" w:hAnsi="Verdana"/>
          <w:b/>
          <w:bCs/>
        </w:rPr>
        <w:t>Appendix 2</w:t>
      </w:r>
      <w:r w:rsidR="0099786E" w:rsidRPr="008C6D2D">
        <w:rPr>
          <w:rFonts w:ascii="Verdana" w:hAnsi="Verdana"/>
        </w:rPr>
        <w:t>).</w:t>
      </w:r>
      <w:r w:rsidR="00D45BAB" w:rsidRPr="008C6D2D">
        <w:rPr>
          <w:rFonts w:ascii="Verdana" w:hAnsi="Verdana"/>
        </w:rPr>
        <w:t xml:space="preserve"> The strategy and supporting appendices</w:t>
      </w:r>
      <w:r w:rsidR="00985A10" w:rsidRPr="008C6D2D">
        <w:rPr>
          <w:rFonts w:ascii="Verdana" w:hAnsi="Verdana"/>
        </w:rPr>
        <w:t xml:space="preserve"> ha</w:t>
      </w:r>
      <w:r w:rsidR="00D45BAB" w:rsidRPr="008C6D2D">
        <w:rPr>
          <w:rFonts w:ascii="Verdana" w:hAnsi="Verdana"/>
        </w:rPr>
        <w:t>ve</w:t>
      </w:r>
      <w:r w:rsidR="00985A10" w:rsidRPr="008C6D2D">
        <w:rPr>
          <w:rFonts w:ascii="Verdana" w:hAnsi="Verdana"/>
        </w:rPr>
        <w:t xml:space="preserve"> been prepared in the context of the current and emerging market for outdoor events and will continue to respond to the needs of the place, its people, the environment, businesses, the events industry, changes to legislation and any proposed political reforms. </w:t>
      </w:r>
    </w:p>
    <w:p w14:paraId="7EF0CD52" w14:textId="1590956A" w:rsidR="00985A10" w:rsidRPr="008C6D2D" w:rsidRDefault="00985A10" w:rsidP="00985A10">
      <w:pPr>
        <w:rPr>
          <w:rFonts w:ascii="Verdana" w:hAnsi="Verdana"/>
        </w:rPr>
      </w:pPr>
      <w:r w:rsidRPr="008C6D2D">
        <w:rPr>
          <w:rFonts w:ascii="Verdana" w:hAnsi="Verdana"/>
        </w:rPr>
        <w:t xml:space="preserve">For comments on the Events Strategy, please write to: </w:t>
      </w:r>
      <w:hyperlink r:id="rId8" w:history="1">
        <w:r w:rsidRPr="008C6D2D">
          <w:rPr>
            <w:rStyle w:val="Hyperlink"/>
            <w:rFonts w:ascii="Verdana" w:hAnsi="Verdana"/>
          </w:rPr>
          <w:t>events@warwickdc.gov.uk</w:t>
        </w:r>
      </w:hyperlink>
      <w:r w:rsidRPr="008C6D2D">
        <w:rPr>
          <w:rFonts w:ascii="Verdana" w:hAnsi="Verdana"/>
        </w:rPr>
        <w:t xml:space="preserve">. The current programme of events can be found on the </w:t>
      </w:r>
      <w:r w:rsidR="00AD6F17">
        <w:rPr>
          <w:rFonts w:ascii="Verdana" w:hAnsi="Verdana"/>
        </w:rPr>
        <w:t>C</w:t>
      </w:r>
      <w:r w:rsidRPr="008C6D2D">
        <w:rPr>
          <w:rFonts w:ascii="Verdana" w:hAnsi="Verdana"/>
        </w:rPr>
        <w:t xml:space="preserve">ouncils </w:t>
      </w:r>
      <w:hyperlink r:id="rId9" w:history="1">
        <w:r w:rsidRPr="008C6D2D">
          <w:rPr>
            <w:rStyle w:val="Hyperlink"/>
            <w:rFonts w:ascii="Verdana" w:hAnsi="Verdana"/>
          </w:rPr>
          <w:t>What’s On guide.</w:t>
        </w:r>
      </w:hyperlink>
      <w:r w:rsidRPr="008C6D2D">
        <w:rPr>
          <w:rFonts w:ascii="Verdana" w:hAnsi="Verdana"/>
        </w:rPr>
        <w:t xml:space="preserve"> </w:t>
      </w:r>
    </w:p>
    <w:p w14:paraId="25E9A9E4" w14:textId="2A4FA9E3" w:rsidR="00CA42B2" w:rsidRPr="008C6D2D" w:rsidRDefault="000B31D0" w:rsidP="00CA42B2">
      <w:pPr>
        <w:rPr>
          <w:rFonts w:ascii="Verdana" w:hAnsi="Verdana"/>
        </w:rPr>
      </w:pPr>
      <w:r>
        <w:rPr>
          <w:rFonts w:ascii="Verdana" w:hAnsi="Verdana"/>
          <w:b/>
          <w:bCs/>
          <w:color w:val="A02B93" w:themeColor="accent5"/>
        </w:rPr>
        <w:br/>
      </w:r>
      <w:proofErr w:type="gramStart"/>
      <w:r w:rsidR="00CA42B2" w:rsidRPr="008C6D2D">
        <w:rPr>
          <w:rFonts w:ascii="Verdana" w:hAnsi="Verdana"/>
          <w:b/>
          <w:bCs/>
        </w:rPr>
        <w:t>Thanks</w:t>
      </w:r>
      <w:proofErr w:type="gramEnd"/>
      <w:r w:rsidR="00CA42B2" w:rsidRPr="008C6D2D">
        <w:rPr>
          <w:rFonts w:ascii="Verdana" w:hAnsi="Verdana"/>
          <w:b/>
          <w:bCs/>
        </w:rPr>
        <w:t xml:space="preserve"> </w:t>
      </w:r>
      <w:r w:rsidR="00E24C49">
        <w:rPr>
          <w:rFonts w:ascii="Verdana" w:hAnsi="Verdana"/>
          <w:b/>
          <w:bCs/>
        </w:rPr>
        <w:t>and</w:t>
      </w:r>
      <w:r w:rsidR="00CA42B2" w:rsidRPr="008C6D2D">
        <w:rPr>
          <w:rFonts w:ascii="Verdana" w:hAnsi="Verdana"/>
          <w:b/>
          <w:bCs/>
        </w:rPr>
        <w:t xml:space="preserve"> acknowledgments</w:t>
      </w:r>
      <w:bookmarkStart w:id="7" w:name="_Hlk195275526"/>
      <w:r w:rsidR="00CA42B2" w:rsidRPr="008C6D2D">
        <w:rPr>
          <w:rFonts w:ascii="Verdana" w:hAnsi="Verdana"/>
          <w:b/>
          <w:bCs/>
          <w:sz w:val="40"/>
          <w:szCs w:val="40"/>
        </w:rPr>
        <w:br/>
      </w:r>
      <w:r w:rsidR="00CA42B2" w:rsidRPr="008C6D2D">
        <w:rPr>
          <w:rFonts w:ascii="Verdana" w:hAnsi="Verdana"/>
        </w:rPr>
        <w:t>Many thanks to the following people and organisations for the support provided in the formation of the Events Strategy.</w:t>
      </w:r>
    </w:p>
    <w:p w14:paraId="102757B0" w14:textId="78AE2308" w:rsidR="00CA42B2" w:rsidRPr="008C6D2D" w:rsidRDefault="00CA42B2" w:rsidP="00CA42B2">
      <w:pPr>
        <w:rPr>
          <w:rFonts w:ascii="Verdana" w:hAnsi="Verdana"/>
        </w:rPr>
      </w:pPr>
      <w:r w:rsidRPr="008C6D2D">
        <w:rPr>
          <w:rFonts w:ascii="Verdana" w:hAnsi="Verdana"/>
          <w:b/>
          <w:bCs/>
        </w:rPr>
        <w:t xml:space="preserve">Strategy </w:t>
      </w:r>
      <w:r w:rsidR="00E24C49">
        <w:rPr>
          <w:rFonts w:ascii="Verdana" w:hAnsi="Verdana"/>
          <w:b/>
          <w:bCs/>
        </w:rPr>
        <w:t>and</w:t>
      </w:r>
      <w:r w:rsidRPr="008C6D2D">
        <w:rPr>
          <w:rFonts w:ascii="Verdana" w:hAnsi="Verdana"/>
          <w:b/>
          <w:bCs/>
        </w:rPr>
        <w:t xml:space="preserve"> planning:</w:t>
      </w:r>
      <w:r w:rsidRPr="008C6D2D">
        <w:rPr>
          <w:rFonts w:ascii="Verdana" w:hAnsi="Verdana"/>
        </w:rPr>
        <w:t xml:space="preserve"> Martin O’Neill, Business Manager Projects and Economic Development</w:t>
      </w:r>
      <w:r w:rsidR="00513983" w:rsidRPr="008C6D2D">
        <w:rPr>
          <w:rFonts w:ascii="Verdana" w:hAnsi="Verdana"/>
        </w:rPr>
        <w:t xml:space="preserve">, </w:t>
      </w:r>
      <w:r w:rsidRPr="008C6D2D">
        <w:rPr>
          <w:rFonts w:ascii="Verdana" w:hAnsi="Verdana"/>
        </w:rPr>
        <w:t>Philip Clarke, Head of Place, Arts &amp; Economy</w:t>
      </w:r>
      <w:r w:rsidR="00513983" w:rsidRPr="008C6D2D">
        <w:rPr>
          <w:rFonts w:ascii="Verdana" w:hAnsi="Verdana"/>
        </w:rPr>
        <w:t>, Darren Knight, Deputy Chief Executive.</w:t>
      </w:r>
      <w:r w:rsidRPr="008C6D2D">
        <w:rPr>
          <w:rFonts w:ascii="Verdana" w:hAnsi="Verdana"/>
        </w:rPr>
        <w:t xml:space="preserve"> </w:t>
      </w:r>
    </w:p>
    <w:p w14:paraId="505BB5D5" w14:textId="22C331CE" w:rsidR="00CA42B2" w:rsidRPr="008C6D2D" w:rsidRDefault="00CA42B2" w:rsidP="00CA42B2">
      <w:pPr>
        <w:rPr>
          <w:rFonts w:ascii="Verdana" w:hAnsi="Verdana"/>
        </w:rPr>
      </w:pPr>
      <w:r w:rsidRPr="008C6D2D">
        <w:rPr>
          <w:rFonts w:ascii="Verdana" w:hAnsi="Verdana"/>
          <w:b/>
          <w:bCs/>
        </w:rPr>
        <w:t xml:space="preserve">Business Support </w:t>
      </w:r>
      <w:r w:rsidR="00E24C49">
        <w:rPr>
          <w:rFonts w:ascii="Verdana" w:hAnsi="Verdana"/>
          <w:b/>
          <w:bCs/>
        </w:rPr>
        <w:t>and</w:t>
      </w:r>
      <w:r w:rsidRPr="008C6D2D">
        <w:rPr>
          <w:rFonts w:ascii="Verdana" w:hAnsi="Verdana"/>
          <w:b/>
          <w:bCs/>
        </w:rPr>
        <w:t xml:space="preserve"> Events team:</w:t>
      </w:r>
      <w:r w:rsidRPr="008C6D2D">
        <w:rPr>
          <w:rFonts w:ascii="Verdana" w:hAnsi="Verdana"/>
        </w:rPr>
        <w:t xml:space="preserve"> Louise Sheepy, Gary Rudd, Charlie Sabin (Events Officers) and Rachael Millington (Events Assistant).  </w:t>
      </w:r>
    </w:p>
    <w:p w14:paraId="695B7D60" w14:textId="77777777" w:rsidR="00CA42B2" w:rsidRPr="008C6D2D" w:rsidRDefault="00CA42B2" w:rsidP="00CA42B2">
      <w:pPr>
        <w:rPr>
          <w:rFonts w:ascii="Verdana" w:hAnsi="Verdana"/>
        </w:rPr>
      </w:pPr>
      <w:r w:rsidRPr="008C6D2D">
        <w:rPr>
          <w:rFonts w:ascii="Verdana" w:hAnsi="Verdana"/>
          <w:b/>
          <w:bCs/>
        </w:rPr>
        <w:t>Colleagues:</w:t>
      </w:r>
      <w:r w:rsidRPr="008C6D2D">
        <w:rPr>
          <w:rFonts w:ascii="Verdana" w:hAnsi="Verdana"/>
        </w:rPr>
        <w:t xml:space="preserve"> Arts, Assets, Climate Change, Contract Services, Community Safety, Economic Development, Emergencies &amp; Resilience, Environmental Protection, Green Spaces, Health &amp; Safety, Insurance &amp; Risk, Licensing, Media &amp; Designers, Parking, Projects, Sport &amp; Leisure. </w:t>
      </w:r>
    </w:p>
    <w:p w14:paraId="75E5B346" w14:textId="1F4B262C" w:rsidR="00CA42B2" w:rsidRPr="008C6D2D" w:rsidRDefault="00CA42B2" w:rsidP="00CA42B2">
      <w:pPr>
        <w:rPr>
          <w:rFonts w:ascii="Verdana" w:hAnsi="Verdana"/>
        </w:rPr>
      </w:pPr>
      <w:r w:rsidRPr="008C6D2D">
        <w:rPr>
          <w:rFonts w:ascii="Verdana" w:hAnsi="Verdana"/>
          <w:b/>
          <w:bCs/>
        </w:rPr>
        <w:t>Stakeholders, advisors &amp; organisations:</w:t>
      </w:r>
      <w:r w:rsidRPr="008C6D2D">
        <w:rPr>
          <w:rFonts w:ascii="Verdana" w:hAnsi="Verdana"/>
        </w:rPr>
        <w:t xml:space="preserve"> </w:t>
      </w:r>
      <w:r w:rsidR="009C5E84">
        <w:rPr>
          <w:rFonts w:ascii="Verdana" w:hAnsi="Verdana"/>
        </w:rPr>
        <w:t xml:space="preserve">Warwick District Council, </w:t>
      </w:r>
      <w:r w:rsidR="00513983" w:rsidRPr="008C6D2D">
        <w:rPr>
          <w:rFonts w:ascii="Verdana" w:hAnsi="Verdana"/>
        </w:rPr>
        <w:t xml:space="preserve">Leamington Town Council, Kenilworth Town Council, Warwick Town Council, Whitnash Town Council, BID Leamington, Friends of Groups. </w:t>
      </w:r>
    </w:p>
    <w:p w14:paraId="081B77C0" w14:textId="77777777" w:rsidR="00CA42B2" w:rsidRPr="008C6D2D" w:rsidRDefault="00CA42B2" w:rsidP="00CA42B2">
      <w:pPr>
        <w:rPr>
          <w:rFonts w:ascii="Verdana" w:hAnsi="Verdana"/>
          <w:b/>
          <w:bCs/>
        </w:rPr>
      </w:pPr>
      <w:r w:rsidRPr="008C6D2D">
        <w:rPr>
          <w:rFonts w:ascii="Verdana" w:hAnsi="Verdana"/>
          <w:b/>
          <w:bCs/>
        </w:rPr>
        <w:t>Strategy author:</w:t>
      </w:r>
      <w:r w:rsidRPr="008C6D2D">
        <w:rPr>
          <w:rFonts w:ascii="Verdana" w:hAnsi="Verdana"/>
        </w:rPr>
        <w:t xml:space="preserve"> Charlotte Sully, Business Support &amp; Events Team Manager </w:t>
      </w:r>
    </w:p>
    <w:bookmarkEnd w:id="7"/>
    <w:p w14:paraId="6A4B823D" w14:textId="4D3537C4" w:rsidR="00972A9D" w:rsidRPr="008C6D2D" w:rsidRDefault="000B31D0" w:rsidP="00972A9D">
      <w:pPr>
        <w:rPr>
          <w:rFonts w:ascii="Verdana" w:hAnsi="Verdana"/>
        </w:rPr>
      </w:pPr>
      <w:r>
        <w:rPr>
          <w:rFonts w:ascii="Verdana" w:hAnsi="Verdana"/>
          <w:b/>
          <w:bCs/>
        </w:rPr>
        <w:br/>
      </w:r>
      <w:r w:rsidR="00972A9D" w:rsidRPr="008C6D2D">
        <w:rPr>
          <w:rFonts w:ascii="Verdana" w:hAnsi="Verdana"/>
          <w:b/>
          <w:bCs/>
        </w:rPr>
        <w:t xml:space="preserve">Supporting documents </w:t>
      </w:r>
      <w:r w:rsidR="00972A9D" w:rsidRPr="008C6D2D">
        <w:rPr>
          <w:rFonts w:ascii="Verdana" w:hAnsi="Verdana"/>
        </w:rPr>
        <w:t xml:space="preserve"> </w:t>
      </w:r>
    </w:p>
    <w:p w14:paraId="6F070C69" w14:textId="5EF14F18" w:rsidR="00972A9D" w:rsidRPr="008C6D2D" w:rsidRDefault="00972A9D" w:rsidP="00EF3581">
      <w:pPr>
        <w:pStyle w:val="ListParagraph"/>
        <w:numPr>
          <w:ilvl w:val="0"/>
          <w:numId w:val="14"/>
        </w:numPr>
        <w:rPr>
          <w:rFonts w:ascii="Verdana" w:hAnsi="Verdana"/>
        </w:rPr>
      </w:pPr>
      <w:r w:rsidRPr="008C6D2D">
        <w:rPr>
          <w:rFonts w:ascii="Verdana" w:hAnsi="Verdana"/>
        </w:rPr>
        <w:t xml:space="preserve">Appendix 1: </w:t>
      </w:r>
      <w:r w:rsidR="0099786E" w:rsidRPr="008C6D2D">
        <w:rPr>
          <w:rFonts w:ascii="Verdana" w:hAnsi="Verdana"/>
        </w:rPr>
        <w:t xml:space="preserve">Summary of Research &amp; Analysis </w:t>
      </w:r>
    </w:p>
    <w:p w14:paraId="6619E92F" w14:textId="44E18698" w:rsidR="00972A9D" w:rsidRPr="008C6D2D" w:rsidRDefault="00972A9D" w:rsidP="00EF3581">
      <w:pPr>
        <w:pStyle w:val="ListParagraph"/>
        <w:numPr>
          <w:ilvl w:val="0"/>
          <w:numId w:val="14"/>
        </w:numPr>
        <w:rPr>
          <w:rFonts w:ascii="Verdana" w:hAnsi="Verdana"/>
        </w:rPr>
      </w:pPr>
      <w:r w:rsidRPr="008C6D2D">
        <w:rPr>
          <w:rFonts w:ascii="Verdana" w:hAnsi="Verdana"/>
        </w:rPr>
        <w:t xml:space="preserve">Appendix 2: </w:t>
      </w:r>
      <w:r w:rsidR="0099786E" w:rsidRPr="008C6D2D">
        <w:rPr>
          <w:rFonts w:ascii="Verdana" w:hAnsi="Verdana"/>
        </w:rPr>
        <w:t xml:space="preserve">Policies </w:t>
      </w:r>
    </w:p>
    <w:p w14:paraId="74E8404B" w14:textId="504F6BD7" w:rsidR="00972A9D" w:rsidRPr="0099249E" w:rsidRDefault="00972A9D" w:rsidP="0099249E">
      <w:pPr>
        <w:pStyle w:val="ListParagraph"/>
        <w:numPr>
          <w:ilvl w:val="0"/>
          <w:numId w:val="14"/>
        </w:numPr>
        <w:rPr>
          <w:rFonts w:ascii="Verdana" w:hAnsi="Verdana"/>
        </w:rPr>
      </w:pPr>
      <w:r w:rsidRPr="008C6D2D">
        <w:rPr>
          <w:rFonts w:ascii="Verdana" w:hAnsi="Verdana"/>
        </w:rPr>
        <w:t xml:space="preserve">Appendix 3: </w:t>
      </w:r>
      <w:bookmarkStart w:id="8" w:name="_Hlk216709765"/>
      <w:r w:rsidR="00CA42B2" w:rsidRPr="008C6D2D">
        <w:rPr>
          <w:rFonts w:ascii="Verdana" w:hAnsi="Verdana"/>
        </w:rPr>
        <w:t>Supporting information to accompany Events Strategy</w:t>
      </w:r>
      <w:bookmarkEnd w:id="8"/>
    </w:p>
    <w:sectPr w:rsidR="00972A9D" w:rsidRPr="0099249E" w:rsidSect="00D45BAB">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9706" w14:textId="77777777" w:rsidR="004B530E" w:rsidRDefault="004B530E" w:rsidP="004B530E">
      <w:pPr>
        <w:spacing w:after="0" w:line="240" w:lineRule="auto"/>
      </w:pPr>
      <w:r>
        <w:separator/>
      </w:r>
    </w:p>
  </w:endnote>
  <w:endnote w:type="continuationSeparator" w:id="0">
    <w:p w14:paraId="70C0CC0D" w14:textId="77777777" w:rsidR="004B530E" w:rsidRDefault="004B530E" w:rsidP="004B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688774"/>
      <w:docPartObj>
        <w:docPartGallery w:val="Page Numbers (Bottom of Page)"/>
        <w:docPartUnique/>
      </w:docPartObj>
    </w:sdtPr>
    <w:sdtEndPr/>
    <w:sdtContent>
      <w:p w14:paraId="0AF88D4D" w14:textId="63C6C3D0" w:rsidR="004B530E" w:rsidRDefault="004B530E">
        <w:pPr>
          <w:pStyle w:val="Footer"/>
          <w:jc w:val="right"/>
        </w:pPr>
        <w:r>
          <w:fldChar w:fldCharType="begin"/>
        </w:r>
        <w:r>
          <w:instrText>PAGE   \* MERGEFORMAT</w:instrText>
        </w:r>
        <w:r>
          <w:fldChar w:fldCharType="separate"/>
        </w:r>
        <w:r>
          <w:t>2</w:t>
        </w:r>
        <w:r>
          <w:fldChar w:fldCharType="end"/>
        </w:r>
      </w:p>
    </w:sdtContent>
  </w:sdt>
  <w:p w14:paraId="694A68C4" w14:textId="77777777" w:rsidR="004B530E" w:rsidRDefault="004B5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FBF3" w14:textId="77777777" w:rsidR="004B530E" w:rsidRDefault="004B530E" w:rsidP="004B530E">
      <w:pPr>
        <w:spacing w:after="0" w:line="240" w:lineRule="auto"/>
      </w:pPr>
      <w:r>
        <w:separator/>
      </w:r>
    </w:p>
  </w:footnote>
  <w:footnote w:type="continuationSeparator" w:id="0">
    <w:p w14:paraId="220C9A3B" w14:textId="77777777" w:rsidR="004B530E" w:rsidRDefault="004B530E" w:rsidP="004B5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5FE"/>
    <w:multiLevelType w:val="hybridMultilevel"/>
    <w:tmpl w:val="33FA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96C54"/>
    <w:multiLevelType w:val="hybridMultilevel"/>
    <w:tmpl w:val="EF6C8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C558A"/>
    <w:multiLevelType w:val="hybridMultilevel"/>
    <w:tmpl w:val="D460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B5499"/>
    <w:multiLevelType w:val="hybridMultilevel"/>
    <w:tmpl w:val="58F2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A6D37"/>
    <w:multiLevelType w:val="hybridMultilevel"/>
    <w:tmpl w:val="54BA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D43DD"/>
    <w:multiLevelType w:val="hybridMultilevel"/>
    <w:tmpl w:val="5CAC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811C61"/>
    <w:multiLevelType w:val="multilevel"/>
    <w:tmpl w:val="DD20CF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9D5699"/>
    <w:multiLevelType w:val="hybridMultilevel"/>
    <w:tmpl w:val="0210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969C1"/>
    <w:multiLevelType w:val="hybridMultilevel"/>
    <w:tmpl w:val="ACA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754E0"/>
    <w:multiLevelType w:val="hybridMultilevel"/>
    <w:tmpl w:val="94C0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1065F"/>
    <w:multiLevelType w:val="hybridMultilevel"/>
    <w:tmpl w:val="6B6A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66280"/>
    <w:multiLevelType w:val="hybridMultilevel"/>
    <w:tmpl w:val="42E4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30096"/>
    <w:multiLevelType w:val="hybridMultilevel"/>
    <w:tmpl w:val="5D20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3036C"/>
    <w:multiLevelType w:val="hybridMultilevel"/>
    <w:tmpl w:val="E7D6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B57CC"/>
    <w:multiLevelType w:val="hybridMultilevel"/>
    <w:tmpl w:val="A9DCFA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0E4820"/>
    <w:multiLevelType w:val="hybridMultilevel"/>
    <w:tmpl w:val="7338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4371E"/>
    <w:multiLevelType w:val="hybridMultilevel"/>
    <w:tmpl w:val="8856C4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1A001FD"/>
    <w:multiLevelType w:val="multilevel"/>
    <w:tmpl w:val="054A3B3A"/>
    <w:lvl w:ilvl="0">
      <w:start w:val="5"/>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2117BC3"/>
    <w:multiLevelType w:val="hybridMultilevel"/>
    <w:tmpl w:val="7BBA1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080AAC"/>
    <w:multiLevelType w:val="hybridMultilevel"/>
    <w:tmpl w:val="56B8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040E9"/>
    <w:multiLevelType w:val="hybridMultilevel"/>
    <w:tmpl w:val="DEE6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F1D63"/>
    <w:multiLevelType w:val="hybridMultilevel"/>
    <w:tmpl w:val="3CB6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D50EB"/>
    <w:multiLevelType w:val="hybridMultilevel"/>
    <w:tmpl w:val="0E2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807C0"/>
    <w:multiLevelType w:val="hybridMultilevel"/>
    <w:tmpl w:val="0280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8245F"/>
    <w:multiLevelType w:val="hybridMultilevel"/>
    <w:tmpl w:val="299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A60FC"/>
    <w:multiLevelType w:val="hybridMultilevel"/>
    <w:tmpl w:val="CBDA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880367">
    <w:abstractNumId w:val="1"/>
  </w:num>
  <w:num w:numId="2" w16cid:durableId="1448355126">
    <w:abstractNumId w:val="8"/>
  </w:num>
  <w:num w:numId="3" w16cid:durableId="1729180394">
    <w:abstractNumId w:val="25"/>
  </w:num>
  <w:num w:numId="4" w16cid:durableId="1451820381">
    <w:abstractNumId w:val="19"/>
  </w:num>
  <w:num w:numId="5" w16cid:durableId="1489832868">
    <w:abstractNumId w:val="10"/>
  </w:num>
  <w:num w:numId="6" w16cid:durableId="1205871949">
    <w:abstractNumId w:val="9"/>
  </w:num>
  <w:num w:numId="7" w16cid:durableId="1560049230">
    <w:abstractNumId w:val="18"/>
  </w:num>
  <w:num w:numId="8" w16cid:durableId="719480730">
    <w:abstractNumId w:val="16"/>
  </w:num>
  <w:num w:numId="9" w16cid:durableId="485168164">
    <w:abstractNumId w:val="13"/>
  </w:num>
  <w:num w:numId="10" w16cid:durableId="2012096491">
    <w:abstractNumId w:val="3"/>
  </w:num>
  <w:num w:numId="11" w16cid:durableId="454951984">
    <w:abstractNumId w:val="15"/>
  </w:num>
  <w:num w:numId="12" w16cid:durableId="835803974">
    <w:abstractNumId w:val="20"/>
  </w:num>
  <w:num w:numId="13" w16cid:durableId="25644753">
    <w:abstractNumId w:val="22"/>
  </w:num>
  <w:num w:numId="14" w16cid:durableId="1902131394">
    <w:abstractNumId w:val="7"/>
  </w:num>
  <w:num w:numId="15" w16cid:durableId="2012877010">
    <w:abstractNumId w:val="0"/>
  </w:num>
  <w:num w:numId="16" w16cid:durableId="1966428996">
    <w:abstractNumId w:val="5"/>
  </w:num>
  <w:num w:numId="17" w16cid:durableId="1190532717">
    <w:abstractNumId w:val="23"/>
  </w:num>
  <w:num w:numId="18" w16cid:durableId="1277709425">
    <w:abstractNumId w:val="12"/>
  </w:num>
  <w:num w:numId="19" w16cid:durableId="1392117207">
    <w:abstractNumId w:val="11"/>
  </w:num>
  <w:num w:numId="20" w16cid:durableId="1850170296">
    <w:abstractNumId w:val="21"/>
  </w:num>
  <w:num w:numId="21" w16cid:durableId="1040279436">
    <w:abstractNumId w:val="4"/>
  </w:num>
  <w:num w:numId="22" w16cid:durableId="1527988094">
    <w:abstractNumId w:val="2"/>
  </w:num>
  <w:num w:numId="23" w16cid:durableId="1661735808">
    <w:abstractNumId w:val="14"/>
  </w:num>
  <w:num w:numId="24" w16cid:durableId="1463887572">
    <w:abstractNumId w:val="6"/>
  </w:num>
  <w:num w:numId="25" w16cid:durableId="2066636916">
    <w:abstractNumId w:val="17"/>
  </w:num>
  <w:num w:numId="26" w16cid:durableId="13160323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F0"/>
    <w:rsid w:val="00002D7F"/>
    <w:rsid w:val="00016FD3"/>
    <w:rsid w:val="00026B08"/>
    <w:rsid w:val="000333C5"/>
    <w:rsid w:val="0003432F"/>
    <w:rsid w:val="00040DFE"/>
    <w:rsid w:val="00041427"/>
    <w:rsid w:val="00080AF0"/>
    <w:rsid w:val="00083252"/>
    <w:rsid w:val="000A3860"/>
    <w:rsid w:val="000B31D0"/>
    <w:rsid w:val="000F3EDE"/>
    <w:rsid w:val="00100FF5"/>
    <w:rsid w:val="00125960"/>
    <w:rsid w:val="0014683E"/>
    <w:rsid w:val="00147F41"/>
    <w:rsid w:val="00154455"/>
    <w:rsid w:val="00187F54"/>
    <w:rsid w:val="001900C4"/>
    <w:rsid w:val="001B24B9"/>
    <w:rsid w:val="001B5266"/>
    <w:rsid w:val="001E65EC"/>
    <w:rsid w:val="002063C5"/>
    <w:rsid w:val="00210AF2"/>
    <w:rsid w:val="00252C7D"/>
    <w:rsid w:val="00272A27"/>
    <w:rsid w:val="00282FB6"/>
    <w:rsid w:val="00283231"/>
    <w:rsid w:val="002837F0"/>
    <w:rsid w:val="002A1DC5"/>
    <w:rsid w:val="002A70A2"/>
    <w:rsid w:val="002C4B77"/>
    <w:rsid w:val="002E487B"/>
    <w:rsid w:val="002F00D5"/>
    <w:rsid w:val="002F09D1"/>
    <w:rsid w:val="0030176D"/>
    <w:rsid w:val="00315800"/>
    <w:rsid w:val="00320474"/>
    <w:rsid w:val="00326D43"/>
    <w:rsid w:val="0036609D"/>
    <w:rsid w:val="00375440"/>
    <w:rsid w:val="003A4BE2"/>
    <w:rsid w:val="003B25B3"/>
    <w:rsid w:val="003D0B09"/>
    <w:rsid w:val="003D4173"/>
    <w:rsid w:val="003E0697"/>
    <w:rsid w:val="003F33AB"/>
    <w:rsid w:val="0042238B"/>
    <w:rsid w:val="00427729"/>
    <w:rsid w:val="00451F9A"/>
    <w:rsid w:val="004B530E"/>
    <w:rsid w:val="004C2974"/>
    <w:rsid w:val="004C58D2"/>
    <w:rsid w:val="004C5B47"/>
    <w:rsid w:val="004E47DE"/>
    <w:rsid w:val="004E65CE"/>
    <w:rsid w:val="00513983"/>
    <w:rsid w:val="005157EE"/>
    <w:rsid w:val="00540C85"/>
    <w:rsid w:val="00546982"/>
    <w:rsid w:val="00583FC5"/>
    <w:rsid w:val="0059328A"/>
    <w:rsid w:val="005C16F1"/>
    <w:rsid w:val="005C1E4C"/>
    <w:rsid w:val="005D0306"/>
    <w:rsid w:val="005E228F"/>
    <w:rsid w:val="005E2DB8"/>
    <w:rsid w:val="005E609A"/>
    <w:rsid w:val="00604547"/>
    <w:rsid w:val="00605477"/>
    <w:rsid w:val="00607700"/>
    <w:rsid w:val="006618CA"/>
    <w:rsid w:val="00661F88"/>
    <w:rsid w:val="006649D0"/>
    <w:rsid w:val="0067579D"/>
    <w:rsid w:val="00675813"/>
    <w:rsid w:val="006A66E0"/>
    <w:rsid w:val="006B38BB"/>
    <w:rsid w:val="0071089C"/>
    <w:rsid w:val="0071145D"/>
    <w:rsid w:val="007257AF"/>
    <w:rsid w:val="00743854"/>
    <w:rsid w:val="00745B84"/>
    <w:rsid w:val="00754218"/>
    <w:rsid w:val="00773769"/>
    <w:rsid w:val="007828BE"/>
    <w:rsid w:val="0078509D"/>
    <w:rsid w:val="007A0C16"/>
    <w:rsid w:val="007A48BD"/>
    <w:rsid w:val="007B3A8D"/>
    <w:rsid w:val="007B69C9"/>
    <w:rsid w:val="007E6DBF"/>
    <w:rsid w:val="00822918"/>
    <w:rsid w:val="0083082E"/>
    <w:rsid w:val="00832C4F"/>
    <w:rsid w:val="00862281"/>
    <w:rsid w:val="00891E5D"/>
    <w:rsid w:val="00894926"/>
    <w:rsid w:val="008A2B50"/>
    <w:rsid w:val="008C6D2D"/>
    <w:rsid w:val="008D3306"/>
    <w:rsid w:val="008E273E"/>
    <w:rsid w:val="008F2F53"/>
    <w:rsid w:val="00912E8A"/>
    <w:rsid w:val="00915BEE"/>
    <w:rsid w:val="0092432E"/>
    <w:rsid w:val="00941367"/>
    <w:rsid w:val="00952DCA"/>
    <w:rsid w:val="00972A9D"/>
    <w:rsid w:val="009749D7"/>
    <w:rsid w:val="00975336"/>
    <w:rsid w:val="00985A10"/>
    <w:rsid w:val="0099249E"/>
    <w:rsid w:val="0099786E"/>
    <w:rsid w:val="009C37A3"/>
    <w:rsid w:val="009C51C0"/>
    <w:rsid w:val="009C5E84"/>
    <w:rsid w:val="009E3FBD"/>
    <w:rsid w:val="009E5BC7"/>
    <w:rsid w:val="00A10A8E"/>
    <w:rsid w:val="00A664B2"/>
    <w:rsid w:val="00A672C1"/>
    <w:rsid w:val="00A71A80"/>
    <w:rsid w:val="00A94BC8"/>
    <w:rsid w:val="00AD06A8"/>
    <w:rsid w:val="00AD1067"/>
    <w:rsid w:val="00AD5D3F"/>
    <w:rsid w:val="00AD6F17"/>
    <w:rsid w:val="00AD6F76"/>
    <w:rsid w:val="00AE2A62"/>
    <w:rsid w:val="00B00AE3"/>
    <w:rsid w:val="00B166D1"/>
    <w:rsid w:val="00B5235D"/>
    <w:rsid w:val="00B675A5"/>
    <w:rsid w:val="00BC04E1"/>
    <w:rsid w:val="00BC598F"/>
    <w:rsid w:val="00BE7BAB"/>
    <w:rsid w:val="00BF2E78"/>
    <w:rsid w:val="00BF3B11"/>
    <w:rsid w:val="00C06E3A"/>
    <w:rsid w:val="00C4553C"/>
    <w:rsid w:val="00C500BF"/>
    <w:rsid w:val="00C5012B"/>
    <w:rsid w:val="00C55566"/>
    <w:rsid w:val="00C56813"/>
    <w:rsid w:val="00C604A1"/>
    <w:rsid w:val="00C6368A"/>
    <w:rsid w:val="00C6469E"/>
    <w:rsid w:val="00C7189A"/>
    <w:rsid w:val="00C93C1E"/>
    <w:rsid w:val="00C95827"/>
    <w:rsid w:val="00CA42B2"/>
    <w:rsid w:val="00CB2125"/>
    <w:rsid w:val="00CC3233"/>
    <w:rsid w:val="00CC6ABE"/>
    <w:rsid w:val="00CD4632"/>
    <w:rsid w:val="00D07141"/>
    <w:rsid w:val="00D312F9"/>
    <w:rsid w:val="00D4027A"/>
    <w:rsid w:val="00D408C5"/>
    <w:rsid w:val="00D45BAB"/>
    <w:rsid w:val="00D462ED"/>
    <w:rsid w:val="00DA0953"/>
    <w:rsid w:val="00DF2EF6"/>
    <w:rsid w:val="00E1211C"/>
    <w:rsid w:val="00E14073"/>
    <w:rsid w:val="00E21851"/>
    <w:rsid w:val="00E24C49"/>
    <w:rsid w:val="00E255ED"/>
    <w:rsid w:val="00E40F27"/>
    <w:rsid w:val="00E4257B"/>
    <w:rsid w:val="00E64226"/>
    <w:rsid w:val="00E746B9"/>
    <w:rsid w:val="00ED6528"/>
    <w:rsid w:val="00EF28A4"/>
    <w:rsid w:val="00EF3581"/>
    <w:rsid w:val="00EF505A"/>
    <w:rsid w:val="00F078E3"/>
    <w:rsid w:val="00F25851"/>
    <w:rsid w:val="00F434BE"/>
    <w:rsid w:val="00F640D0"/>
    <w:rsid w:val="00F75E92"/>
    <w:rsid w:val="00FB36A9"/>
    <w:rsid w:val="00FC0610"/>
    <w:rsid w:val="00FC7AE6"/>
    <w:rsid w:val="00FE1818"/>
    <w:rsid w:val="00FF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D1A2"/>
  <w15:chartTrackingRefBased/>
  <w15:docId w15:val="{39E9E376-31F4-4845-8446-32CBB426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F0"/>
    <w:rPr>
      <w:rFonts w:eastAsiaTheme="majorEastAsia" w:cstheme="majorBidi"/>
      <w:color w:val="272727" w:themeColor="text1" w:themeTint="D8"/>
    </w:rPr>
  </w:style>
  <w:style w:type="paragraph" w:styleId="Title">
    <w:name w:val="Title"/>
    <w:basedOn w:val="Normal"/>
    <w:next w:val="Normal"/>
    <w:link w:val="TitleChar"/>
    <w:uiPriority w:val="10"/>
    <w:qFormat/>
    <w:rsid w:val="00080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F0"/>
    <w:pPr>
      <w:spacing w:before="160"/>
      <w:jc w:val="center"/>
    </w:pPr>
    <w:rPr>
      <w:i/>
      <w:iCs/>
      <w:color w:val="404040" w:themeColor="text1" w:themeTint="BF"/>
    </w:rPr>
  </w:style>
  <w:style w:type="character" w:customStyle="1" w:styleId="QuoteChar">
    <w:name w:val="Quote Char"/>
    <w:basedOn w:val="DefaultParagraphFont"/>
    <w:link w:val="Quote"/>
    <w:uiPriority w:val="29"/>
    <w:rsid w:val="00080AF0"/>
    <w:rPr>
      <w:i/>
      <w:iCs/>
      <w:color w:val="404040" w:themeColor="text1" w:themeTint="BF"/>
    </w:rPr>
  </w:style>
  <w:style w:type="paragraph" w:styleId="ListParagraph">
    <w:name w:val="List Paragraph"/>
    <w:basedOn w:val="Normal"/>
    <w:uiPriority w:val="34"/>
    <w:qFormat/>
    <w:rsid w:val="00080AF0"/>
    <w:pPr>
      <w:ind w:left="720"/>
      <w:contextualSpacing/>
    </w:pPr>
  </w:style>
  <w:style w:type="character" w:styleId="IntenseEmphasis">
    <w:name w:val="Intense Emphasis"/>
    <w:basedOn w:val="DefaultParagraphFont"/>
    <w:uiPriority w:val="21"/>
    <w:qFormat/>
    <w:rsid w:val="00080AF0"/>
    <w:rPr>
      <w:i/>
      <w:iCs/>
      <w:color w:val="0F4761" w:themeColor="accent1" w:themeShade="BF"/>
    </w:rPr>
  </w:style>
  <w:style w:type="paragraph" w:styleId="IntenseQuote">
    <w:name w:val="Intense Quote"/>
    <w:basedOn w:val="Normal"/>
    <w:next w:val="Normal"/>
    <w:link w:val="IntenseQuoteChar"/>
    <w:uiPriority w:val="30"/>
    <w:qFormat/>
    <w:rsid w:val="0008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AF0"/>
    <w:rPr>
      <w:i/>
      <w:iCs/>
      <w:color w:val="0F4761" w:themeColor="accent1" w:themeShade="BF"/>
    </w:rPr>
  </w:style>
  <w:style w:type="character" w:styleId="IntenseReference">
    <w:name w:val="Intense Reference"/>
    <w:basedOn w:val="DefaultParagraphFont"/>
    <w:uiPriority w:val="32"/>
    <w:qFormat/>
    <w:rsid w:val="00080AF0"/>
    <w:rPr>
      <w:b/>
      <w:bCs/>
      <w:smallCaps/>
      <w:color w:val="0F4761" w:themeColor="accent1" w:themeShade="BF"/>
      <w:spacing w:val="5"/>
    </w:rPr>
  </w:style>
  <w:style w:type="table" w:styleId="TableGrid">
    <w:name w:val="Table Grid"/>
    <w:basedOn w:val="TableNormal"/>
    <w:uiPriority w:val="39"/>
    <w:rsid w:val="00080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A10"/>
    <w:rPr>
      <w:color w:val="467886" w:themeColor="hyperlink"/>
      <w:u w:val="single"/>
    </w:rPr>
  </w:style>
  <w:style w:type="paragraph" w:styleId="NormalWeb">
    <w:name w:val="Normal (Web)"/>
    <w:basedOn w:val="Normal"/>
    <w:uiPriority w:val="99"/>
    <w:semiHidden/>
    <w:unhideWhenUsed/>
    <w:rsid w:val="001900C4"/>
    <w:rPr>
      <w:rFonts w:ascii="Times New Roman" w:hAnsi="Times New Roman" w:cs="Times New Roman"/>
      <w:sz w:val="24"/>
      <w:szCs w:val="24"/>
    </w:rPr>
  </w:style>
  <w:style w:type="paragraph" w:styleId="Header">
    <w:name w:val="header"/>
    <w:basedOn w:val="Normal"/>
    <w:link w:val="HeaderChar"/>
    <w:uiPriority w:val="99"/>
    <w:unhideWhenUsed/>
    <w:rsid w:val="004B5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30E"/>
  </w:style>
  <w:style w:type="paragraph" w:styleId="Footer">
    <w:name w:val="footer"/>
    <w:basedOn w:val="Normal"/>
    <w:link w:val="FooterChar"/>
    <w:uiPriority w:val="99"/>
    <w:unhideWhenUsed/>
    <w:rsid w:val="004B5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30E"/>
  </w:style>
  <w:style w:type="character" w:styleId="CommentReference">
    <w:name w:val="annotation reference"/>
    <w:basedOn w:val="DefaultParagraphFont"/>
    <w:uiPriority w:val="99"/>
    <w:semiHidden/>
    <w:unhideWhenUsed/>
    <w:rsid w:val="009C5E84"/>
    <w:rPr>
      <w:sz w:val="16"/>
      <w:szCs w:val="16"/>
    </w:rPr>
  </w:style>
  <w:style w:type="paragraph" w:styleId="CommentText">
    <w:name w:val="annotation text"/>
    <w:basedOn w:val="Normal"/>
    <w:link w:val="CommentTextChar"/>
    <w:uiPriority w:val="99"/>
    <w:unhideWhenUsed/>
    <w:rsid w:val="009C5E84"/>
    <w:pPr>
      <w:spacing w:line="240" w:lineRule="auto"/>
    </w:pPr>
    <w:rPr>
      <w:sz w:val="20"/>
      <w:szCs w:val="20"/>
    </w:rPr>
  </w:style>
  <w:style w:type="character" w:customStyle="1" w:styleId="CommentTextChar">
    <w:name w:val="Comment Text Char"/>
    <w:basedOn w:val="DefaultParagraphFont"/>
    <w:link w:val="CommentText"/>
    <w:uiPriority w:val="99"/>
    <w:rsid w:val="009C5E84"/>
    <w:rPr>
      <w:sz w:val="20"/>
      <w:szCs w:val="20"/>
    </w:rPr>
  </w:style>
  <w:style w:type="paragraph" w:styleId="Revision">
    <w:name w:val="Revision"/>
    <w:hidden/>
    <w:uiPriority w:val="99"/>
    <w:semiHidden/>
    <w:rsid w:val="00FC0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8167">
      <w:bodyDiv w:val="1"/>
      <w:marLeft w:val="0"/>
      <w:marRight w:val="0"/>
      <w:marTop w:val="0"/>
      <w:marBottom w:val="0"/>
      <w:divBdr>
        <w:top w:val="none" w:sz="0" w:space="0" w:color="auto"/>
        <w:left w:val="none" w:sz="0" w:space="0" w:color="auto"/>
        <w:bottom w:val="none" w:sz="0" w:space="0" w:color="auto"/>
        <w:right w:val="none" w:sz="0" w:space="0" w:color="auto"/>
      </w:divBdr>
    </w:div>
    <w:div w:id="365571173">
      <w:bodyDiv w:val="1"/>
      <w:marLeft w:val="0"/>
      <w:marRight w:val="0"/>
      <w:marTop w:val="0"/>
      <w:marBottom w:val="0"/>
      <w:divBdr>
        <w:top w:val="none" w:sz="0" w:space="0" w:color="auto"/>
        <w:left w:val="none" w:sz="0" w:space="0" w:color="auto"/>
        <w:bottom w:val="none" w:sz="0" w:space="0" w:color="auto"/>
        <w:right w:val="none" w:sz="0" w:space="0" w:color="auto"/>
      </w:divBdr>
    </w:div>
    <w:div w:id="917010778">
      <w:bodyDiv w:val="1"/>
      <w:marLeft w:val="0"/>
      <w:marRight w:val="0"/>
      <w:marTop w:val="0"/>
      <w:marBottom w:val="0"/>
      <w:divBdr>
        <w:top w:val="none" w:sz="0" w:space="0" w:color="auto"/>
        <w:left w:val="none" w:sz="0" w:space="0" w:color="auto"/>
        <w:bottom w:val="none" w:sz="0" w:space="0" w:color="auto"/>
        <w:right w:val="none" w:sz="0" w:space="0" w:color="auto"/>
      </w:divBdr>
    </w:div>
    <w:div w:id="1177697513">
      <w:bodyDiv w:val="1"/>
      <w:marLeft w:val="0"/>
      <w:marRight w:val="0"/>
      <w:marTop w:val="0"/>
      <w:marBottom w:val="0"/>
      <w:divBdr>
        <w:top w:val="none" w:sz="0" w:space="0" w:color="auto"/>
        <w:left w:val="none" w:sz="0" w:space="0" w:color="auto"/>
        <w:bottom w:val="none" w:sz="0" w:space="0" w:color="auto"/>
        <w:right w:val="none" w:sz="0" w:space="0" w:color="auto"/>
      </w:divBdr>
    </w:div>
    <w:div w:id="1251113201">
      <w:bodyDiv w:val="1"/>
      <w:marLeft w:val="0"/>
      <w:marRight w:val="0"/>
      <w:marTop w:val="0"/>
      <w:marBottom w:val="0"/>
      <w:divBdr>
        <w:top w:val="none" w:sz="0" w:space="0" w:color="auto"/>
        <w:left w:val="none" w:sz="0" w:space="0" w:color="auto"/>
        <w:bottom w:val="none" w:sz="0" w:space="0" w:color="auto"/>
        <w:right w:val="none" w:sz="0" w:space="0" w:color="auto"/>
      </w:divBdr>
    </w:div>
    <w:div w:id="1622345147">
      <w:bodyDiv w:val="1"/>
      <w:marLeft w:val="0"/>
      <w:marRight w:val="0"/>
      <w:marTop w:val="0"/>
      <w:marBottom w:val="0"/>
      <w:divBdr>
        <w:top w:val="none" w:sz="0" w:space="0" w:color="auto"/>
        <w:left w:val="none" w:sz="0" w:space="0" w:color="auto"/>
        <w:bottom w:val="none" w:sz="0" w:space="0" w:color="auto"/>
        <w:right w:val="none" w:sz="0" w:space="0" w:color="auto"/>
      </w:divBdr>
    </w:div>
    <w:div w:id="1682004940">
      <w:bodyDiv w:val="1"/>
      <w:marLeft w:val="0"/>
      <w:marRight w:val="0"/>
      <w:marTop w:val="0"/>
      <w:marBottom w:val="0"/>
      <w:divBdr>
        <w:top w:val="none" w:sz="0" w:space="0" w:color="auto"/>
        <w:left w:val="none" w:sz="0" w:space="0" w:color="auto"/>
        <w:bottom w:val="none" w:sz="0" w:space="0" w:color="auto"/>
        <w:right w:val="none" w:sz="0" w:space="0" w:color="auto"/>
      </w:divBdr>
    </w:div>
    <w:div w:id="1942568980">
      <w:bodyDiv w:val="1"/>
      <w:marLeft w:val="0"/>
      <w:marRight w:val="0"/>
      <w:marTop w:val="0"/>
      <w:marBottom w:val="0"/>
      <w:divBdr>
        <w:top w:val="none" w:sz="0" w:space="0" w:color="auto"/>
        <w:left w:val="none" w:sz="0" w:space="0" w:color="auto"/>
        <w:bottom w:val="none" w:sz="0" w:space="0" w:color="auto"/>
        <w:right w:val="none" w:sz="0" w:space="0" w:color="auto"/>
      </w:divBdr>
    </w:div>
    <w:div w:id="1975984434">
      <w:bodyDiv w:val="1"/>
      <w:marLeft w:val="0"/>
      <w:marRight w:val="0"/>
      <w:marTop w:val="0"/>
      <w:marBottom w:val="0"/>
      <w:divBdr>
        <w:top w:val="none" w:sz="0" w:space="0" w:color="auto"/>
        <w:left w:val="none" w:sz="0" w:space="0" w:color="auto"/>
        <w:bottom w:val="none" w:sz="0" w:space="0" w:color="auto"/>
        <w:right w:val="none" w:sz="0" w:space="0" w:color="auto"/>
      </w:divBdr>
    </w:div>
    <w:div w:id="197849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warwickdc.gov.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arwickdc.gov.uk/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2813</Words>
  <Characters>16180</Characters>
  <Application>Microsoft Office Word</Application>
  <DocSecurity>0</DocSecurity>
  <Lines>490</Lines>
  <Paragraphs>202</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Sully</dc:creator>
  <cp:keywords/>
  <dc:description/>
  <cp:lastModifiedBy>Charlotte Sully</cp:lastModifiedBy>
  <cp:revision>4</cp:revision>
  <dcterms:created xsi:type="dcterms:W3CDTF">2026-01-20T12:44:00Z</dcterms:created>
  <dcterms:modified xsi:type="dcterms:W3CDTF">2026-01-21T14:39:00Z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2025-11-03T16:18:52Z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d235587a-9eb8-473b-9d1c-f9a62fa7eefa</vt:lpwstr>
  </property>
  <property fmtid="{D5CDD505-2E9C-101B-9397-08002B2CF9AE}" pid="8" name="MSIP_Label_c6f64b5a-70e3-4d13-98dc-9c006fabbb8e_ContentBits">
    <vt:lpwstr>0</vt:lpwstr>
  </property>
  <property fmtid="{D5CDD505-2E9C-101B-9397-08002B2CF9AE}" pid="9" name="MSIP_Label_c6f64b5a-70e3-4d13-98dc-9c006fabbb8e_Tag">
    <vt:lpwstr>10, 3, 0, 1</vt:lpwstr>
  </property>
</Properties>
</file>