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18F" w14:textId="77777777" w:rsidR="002B4BE7" w:rsidRPr="00D63CAA" w:rsidRDefault="002B4BE7" w:rsidP="002B4BE7">
      <w:pPr>
        <w:spacing w:after="0" w:line="240" w:lineRule="auto"/>
        <w:contextualSpacing/>
        <w:jc w:val="right"/>
        <w:rPr>
          <w:rFonts w:ascii="Verdana" w:eastAsiaTheme="majorEastAsia" w:hAnsi="Verdana" w:cstheme="majorBidi"/>
          <w:color w:val="000000" w:themeColor="text1"/>
          <w:spacing w:val="-10"/>
          <w:kern w:val="28"/>
          <w:sz w:val="28"/>
          <w:szCs w:val="28"/>
        </w:rPr>
      </w:pPr>
      <w:r>
        <w:rPr>
          <w:rFonts w:ascii="Verdana" w:eastAsiaTheme="majorEastAsia" w:hAnsi="Verdana" w:cstheme="majorBidi"/>
          <w:color w:val="000000" w:themeColor="text1"/>
          <w:spacing w:val="-10"/>
          <w:kern w:val="28"/>
          <w:sz w:val="28"/>
          <w:szCs w:val="28"/>
        </w:rPr>
        <w:t xml:space="preserve">                                       </w:t>
      </w:r>
      <w:r w:rsidRPr="00D63CAA">
        <w:rPr>
          <w:rFonts w:ascii="Verdana" w:eastAsiaTheme="majorEastAsia" w:hAnsi="Verdana" w:cstheme="majorBidi"/>
          <w:color w:val="000000" w:themeColor="text1"/>
          <w:spacing w:val="-10"/>
          <w:kern w:val="28"/>
          <w:sz w:val="28"/>
          <w:szCs w:val="28"/>
        </w:rPr>
        <w:t xml:space="preserve">Agenda Item No *    </w:t>
      </w:r>
    </w:p>
    <w:p w14:paraId="15ABCFE1" w14:textId="77777777" w:rsidR="002B4BE7" w:rsidRPr="00D63CAA" w:rsidRDefault="002B4BE7" w:rsidP="002B4BE7">
      <w:pPr>
        <w:spacing w:after="0" w:line="240" w:lineRule="auto"/>
        <w:contextualSpacing/>
        <w:jc w:val="right"/>
        <w:rPr>
          <w:rFonts w:ascii="Verdana" w:eastAsiaTheme="majorEastAsia" w:hAnsi="Verdana" w:cstheme="majorBidi"/>
          <w:color w:val="000000" w:themeColor="text1"/>
          <w:spacing w:val="-10"/>
          <w:kern w:val="28"/>
          <w:sz w:val="28"/>
          <w:szCs w:val="28"/>
        </w:rPr>
      </w:pPr>
      <w:r>
        <w:rPr>
          <w:rFonts w:ascii="Verdana" w:eastAsiaTheme="majorEastAsia" w:hAnsi="Verdana" w:cstheme="majorBidi"/>
          <w:spacing w:val="-10"/>
          <w:kern w:val="28"/>
          <w:sz w:val="28"/>
          <w:szCs w:val="28"/>
        </w:rPr>
        <w:t>Overview &amp; Scrutiny</w:t>
      </w:r>
      <w:r w:rsidRPr="00D726F7">
        <w:rPr>
          <w:rFonts w:ascii="Verdana" w:eastAsiaTheme="majorEastAsia" w:hAnsi="Verdana" w:cstheme="majorBidi"/>
          <w:spacing w:val="-10"/>
          <w:kern w:val="28"/>
          <w:sz w:val="28"/>
          <w:szCs w:val="28"/>
        </w:rPr>
        <w:t xml:space="preserve"> </w:t>
      </w:r>
      <w:r w:rsidRPr="00D63CAA">
        <w:rPr>
          <w:rFonts w:ascii="Verdana" w:eastAsiaTheme="majorEastAsia" w:hAnsi="Verdana" w:cstheme="majorBidi"/>
          <w:color w:val="000000" w:themeColor="text1"/>
          <w:spacing w:val="-10"/>
          <w:kern w:val="28"/>
          <w:sz w:val="28"/>
          <w:szCs w:val="28"/>
        </w:rPr>
        <w:t>Committee</w:t>
      </w:r>
    </w:p>
    <w:p w14:paraId="7B52B7E9" w14:textId="7D914FB2" w:rsidR="002B4BE7" w:rsidRPr="00D726F7" w:rsidRDefault="00BB0ED2" w:rsidP="002B4BE7">
      <w:pPr>
        <w:spacing w:after="240"/>
        <w:jc w:val="right"/>
        <w:rPr>
          <w:b/>
          <w:sz w:val="28"/>
          <w:szCs w:val="28"/>
        </w:rPr>
      </w:pPr>
      <w:r>
        <w:rPr>
          <w:rFonts w:ascii="Verdana" w:hAnsi="Verdana"/>
          <w:sz w:val="28"/>
          <w:szCs w:val="28"/>
        </w:rPr>
        <w:t>04 June</w:t>
      </w:r>
      <w:r w:rsidR="002B4BE7">
        <w:rPr>
          <w:rFonts w:ascii="Verdana" w:hAnsi="Verdana"/>
          <w:sz w:val="28"/>
          <w:szCs w:val="28"/>
        </w:rPr>
        <w:t xml:space="preserve"> </w:t>
      </w:r>
      <w:r w:rsidR="002B4BE7" w:rsidRPr="00D726F7">
        <w:rPr>
          <w:rFonts w:ascii="Verdana" w:hAnsi="Verdana"/>
          <w:sz w:val="28"/>
          <w:szCs w:val="28"/>
        </w:rPr>
        <w:t>202</w:t>
      </w:r>
      <w:r w:rsidR="002B4BE7">
        <w:rPr>
          <w:rFonts w:ascii="Verdana" w:hAnsi="Verdana"/>
          <w:sz w:val="28"/>
          <w:szCs w:val="28"/>
        </w:rPr>
        <w:t>3</w:t>
      </w:r>
    </w:p>
    <w:p w14:paraId="2F66694B" w14:textId="77777777" w:rsidR="002B4BE7" w:rsidRPr="00D63CAA" w:rsidRDefault="002B4BE7" w:rsidP="002B4BE7">
      <w:pPr>
        <w:spacing w:after="240"/>
        <w:jc w:val="right"/>
        <w:rPr>
          <w:b/>
          <w:color w:val="000000" w:themeColor="text1"/>
          <w:sz w:val="28"/>
          <w:szCs w:val="28"/>
        </w:rPr>
      </w:pPr>
    </w:p>
    <w:p w14:paraId="06E241A2" w14:textId="2C7EB0CA" w:rsidR="002B4BE7" w:rsidRDefault="002B4BE7" w:rsidP="002B4BE7">
      <w:pPr>
        <w:spacing w:after="0" w:line="240" w:lineRule="auto"/>
        <w:contextualSpacing/>
        <w:rPr>
          <w:rFonts w:ascii="Verdana" w:eastAsiaTheme="majorEastAsia" w:hAnsi="Verdana" w:cstheme="majorBidi"/>
          <w:color w:val="000000" w:themeColor="text1"/>
          <w:spacing w:val="-10"/>
          <w:kern w:val="28"/>
          <w:sz w:val="28"/>
          <w:szCs w:val="28"/>
        </w:rPr>
      </w:pPr>
      <w:r w:rsidRPr="00D63CAA">
        <w:rPr>
          <w:rFonts w:ascii="Verdana" w:eastAsiaTheme="majorEastAsia" w:hAnsi="Verdana" w:cstheme="majorBidi"/>
          <w:color w:val="000000" w:themeColor="text1"/>
          <w:spacing w:val="-10"/>
          <w:kern w:val="28"/>
          <w:sz w:val="28"/>
          <w:szCs w:val="28"/>
        </w:rPr>
        <w:t xml:space="preserve">Title: </w:t>
      </w:r>
      <w:r w:rsidR="00510713">
        <w:rPr>
          <w:rFonts w:ascii="Verdana" w:eastAsiaTheme="majorEastAsia" w:hAnsi="Verdana" w:cstheme="majorBidi"/>
          <w:color w:val="000000" w:themeColor="text1"/>
          <w:spacing w:val="-10"/>
          <w:kern w:val="28"/>
          <w:sz w:val="28"/>
          <w:szCs w:val="28"/>
        </w:rPr>
        <w:t>Annual Performance Update from the South Warwickshire Community Safety Partnership (2023/24)</w:t>
      </w:r>
    </w:p>
    <w:p w14:paraId="7E0A102C" w14:textId="625CCE9B" w:rsidR="002B4BE7" w:rsidRPr="00D63CAA" w:rsidRDefault="002B4BE7" w:rsidP="002B4BE7">
      <w:pPr>
        <w:spacing w:after="0" w:line="240" w:lineRule="auto"/>
        <w:contextualSpacing/>
        <w:rPr>
          <w:rFonts w:ascii="Verdana" w:eastAsiaTheme="majorEastAsia" w:hAnsi="Verdana" w:cstheme="majorBidi"/>
          <w:color w:val="000000" w:themeColor="text1"/>
          <w:spacing w:val="-10"/>
          <w:kern w:val="28"/>
          <w:sz w:val="28"/>
          <w:szCs w:val="28"/>
        </w:rPr>
      </w:pPr>
      <w:r>
        <w:rPr>
          <w:rFonts w:ascii="Verdana" w:eastAsiaTheme="majorEastAsia" w:hAnsi="Verdana" w:cstheme="majorBidi"/>
          <w:color w:val="000000" w:themeColor="text1"/>
          <w:spacing w:val="-10"/>
          <w:kern w:val="28"/>
          <w:sz w:val="28"/>
          <w:szCs w:val="28"/>
        </w:rPr>
        <w:t xml:space="preserve">Lead Officer: Liz Young, </w:t>
      </w:r>
      <w:r w:rsidR="00BB0ED2">
        <w:rPr>
          <w:rFonts w:ascii="Verdana" w:eastAsiaTheme="majorEastAsia" w:hAnsi="Verdana" w:cstheme="majorBidi"/>
          <w:color w:val="000000" w:themeColor="text1"/>
          <w:spacing w:val="-10"/>
          <w:kern w:val="28"/>
          <w:sz w:val="28"/>
          <w:szCs w:val="28"/>
        </w:rPr>
        <w:t>Safer Communities &amp; Civil Contingencies Manager</w:t>
      </w:r>
    </w:p>
    <w:p w14:paraId="30FCA018" w14:textId="23A7FC54" w:rsidR="002B4BE7" w:rsidRPr="00D63CAA" w:rsidRDefault="002B4BE7" w:rsidP="002B4BE7">
      <w:pPr>
        <w:spacing w:after="0" w:line="240" w:lineRule="auto"/>
        <w:contextualSpacing/>
        <w:rPr>
          <w:color w:val="000000" w:themeColor="text1"/>
        </w:rPr>
      </w:pPr>
      <w:r w:rsidRPr="00D63CAA">
        <w:rPr>
          <w:rFonts w:ascii="Verdana" w:eastAsiaTheme="majorEastAsia" w:hAnsi="Verdana" w:cstheme="majorBidi"/>
          <w:color w:val="000000" w:themeColor="text1"/>
          <w:spacing w:val="-10"/>
          <w:kern w:val="28"/>
          <w:sz w:val="28"/>
          <w:szCs w:val="28"/>
        </w:rPr>
        <w:t xml:space="preserve">Portfolio Holder: </w:t>
      </w:r>
      <w:r>
        <w:rPr>
          <w:rFonts w:ascii="Verdana" w:eastAsiaTheme="majorEastAsia" w:hAnsi="Verdana" w:cstheme="majorBidi"/>
          <w:color w:val="000000" w:themeColor="text1"/>
          <w:spacing w:val="-10"/>
          <w:kern w:val="28"/>
          <w:sz w:val="28"/>
          <w:szCs w:val="28"/>
        </w:rPr>
        <w:t>Council</w:t>
      </w:r>
      <w:r w:rsidRPr="00D63CAA">
        <w:rPr>
          <w:rFonts w:ascii="Verdana" w:eastAsiaTheme="majorEastAsia" w:hAnsi="Verdana" w:cstheme="majorBidi"/>
          <w:color w:val="000000" w:themeColor="text1"/>
          <w:spacing w:val="-10"/>
          <w:kern w:val="28"/>
          <w:sz w:val="28"/>
          <w:szCs w:val="28"/>
        </w:rPr>
        <w:t xml:space="preserve">lor </w:t>
      </w:r>
      <w:r>
        <w:rPr>
          <w:rFonts w:ascii="Verdana" w:eastAsiaTheme="majorEastAsia" w:hAnsi="Verdana" w:cstheme="majorBidi"/>
          <w:spacing w:val="-10"/>
          <w:kern w:val="28"/>
          <w:sz w:val="28"/>
          <w:szCs w:val="28"/>
        </w:rPr>
        <w:t>J</w:t>
      </w:r>
      <w:r w:rsidR="00BB0ED2">
        <w:rPr>
          <w:rFonts w:ascii="Verdana" w:eastAsiaTheme="majorEastAsia" w:hAnsi="Verdana" w:cstheme="majorBidi"/>
          <w:spacing w:val="-10"/>
          <w:kern w:val="28"/>
          <w:sz w:val="28"/>
          <w:szCs w:val="28"/>
        </w:rPr>
        <w:t>im Sinnott</w:t>
      </w:r>
      <w:r w:rsidRPr="00D63CAA">
        <w:rPr>
          <w:rFonts w:ascii="Verdana" w:eastAsiaTheme="majorEastAsia" w:hAnsi="Verdana" w:cstheme="majorBidi"/>
          <w:color w:val="000000" w:themeColor="text1"/>
          <w:spacing w:val="-10"/>
          <w:kern w:val="28"/>
          <w:sz w:val="28"/>
          <w:szCs w:val="28"/>
        </w:rPr>
        <w:br/>
        <w:t xml:space="preserve">Wards of the District directly affected: </w:t>
      </w:r>
      <w:r>
        <w:rPr>
          <w:rFonts w:ascii="Verdana" w:eastAsiaTheme="majorEastAsia" w:hAnsi="Verdana" w:cstheme="majorBidi"/>
          <w:color w:val="000000" w:themeColor="text1"/>
          <w:spacing w:val="-10"/>
          <w:kern w:val="28"/>
          <w:sz w:val="28"/>
          <w:szCs w:val="28"/>
        </w:rPr>
        <w:t xml:space="preserve">All   </w:t>
      </w:r>
      <w:r w:rsidRPr="00D63CAA">
        <w:rPr>
          <w:rFonts w:ascii="Verdana" w:eastAsiaTheme="majorEastAsia" w:hAnsi="Verdana" w:cstheme="majorBidi"/>
          <w:color w:val="000000" w:themeColor="text1"/>
          <w:spacing w:val="-10"/>
          <w:kern w:val="28"/>
          <w:sz w:val="28"/>
          <w:szCs w:val="28"/>
        </w:rPr>
        <w:br/>
      </w:r>
    </w:p>
    <w:tbl>
      <w:tblPr>
        <w:tblStyle w:val="TableGrid"/>
        <w:tblW w:w="0" w:type="auto"/>
        <w:tblLayout w:type="fixed"/>
        <w:tblLook w:val="04A0" w:firstRow="1" w:lastRow="0" w:firstColumn="1" w:lastColumn="0" w:noHBand="0" w:noVBand="1"/>
        <w:tblCaption w:val="Report Approval Sign-off Sheet"/>
        <w:tblDescription w:val="A list of officers and councillors who have read and approved the content of this report, stating their role, the date the approval was given and their name"/>
      </w:tblPr>
      <w:tblGrid>
        <w:gridCol w:w="3964"/>
        <w:gridCol w:w="1560"/>
        <w:gridCol w:w="4102"/>
      </w:tblGrid>
      <w:tr w:rsidR="002B4BE7" w:rsidRPr="00D63CAA" w14:paraId="3B711473" w14:textId="77777777" w:rsidTr="00765EA7">
        <w:trPr>
          <w:trHeight w:val="567"/>
          <w:tblHeader/>
        </w:trPr>
        <w:tc>
          <w:tcPr>
            <w:tcW w:w="3964" w:type="dxa"/>
            <w:tcBorders>
              <w:bottom w:val="single" w:sz="4" w:space="0" w:color="auto"/>
            </w:tcBorders>
            <w:shd w:val="clear" w:color="auto" w:fill="F2F2F2" w:themeFill="background1" w:themeFillShade="F2"/>
            <w:vAlign w:val="center"/>
          </w:tcPr>
          <w:p w14:paraId="6696940E"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Approvals required</w:t>
            </w:r>
          </w:p>
        </w:tc>
        <w:tc>
          <w:tcPr>
            <w:tcW w:w="1560" w:type="dxa"/>
            <w:shd w:val="clear" w:color="auto" w:fill="F2F2F2" w:themeFill="background1" w:themeFillShade="F2"/>
            <w:vAlign w:val="center"/>
          </w:tcPr>
          <w:p w14:paraId="39BAC709"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Date</w:t>
            </w:r>
          </w:p>
        </w:tc>
        <w:tc>
          <w:tcPr>
            <w:tcW w:w="4102" w:type="dxa"/>
            <w:shd w:val="clear" w:color="auto" w:fill="F2F2F2" w:themeFill="background1" w:themeFillShade="F2"/>
            <w:vAlign w:val="center"/>
          </w:tcPr>
          <w:p w14:paraId="4D7277F7"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Name</w:t>
            </w:r>
          </w:p>
        </w:tc>
      </w:tr>
      <w:tr w:rsidR="002B4BE7" w:rsidRPr="00D63CAA" w14:paraId="4743966A" w14:textId="77777777" w:rsidTr="00765EA7">
        <w:trPr>
          <w:trHeight w:val="567"/>
        </w:trPr>
        <w:tc>
          <w:tcPr>
            <w:tcW w:w="3964" w:type="dxa"/>
            <w:shd w:val="clear" w:color="auto" w:fill="F2F2F2" w:themeFill="background1" w:themeFillShade="F2"/>
            <w:vAlign w:val="center"/>
          </w:tcPr>
          <w:p w14:paraId="7C2A51D2"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Portfolio Holder</w:t>
            </w:r>
          </w:p>
        </w:tc>
        <w:tc>
          <w:tcPr>
            <w:tcW w:w="1560" w:type="dxa"/>
            <w:vAlign w:val="center"/>
          </w:tcPr>
          <w:p w14:paraId="7E91E184" w14:textId="1B54D38F" w:rsidR="002B4BE7" w:rsidRPr="00D63CAA" w:rsidRDefault="00BB0ED2" w:rsidP="00765EA7">
            <w:pPr>
              <w:keepNext/>
              <w:rPr>
                <w:rFonts w:ascii="Verdana" w:hAnsi="Verdana"/>
                <w:color w:val="000000" w:themeColor="text1"/>
              </w:rPr>
            </w:pPr>
            <w:r>
              <w:rPr>
                <w:rFonts w:ascii="Verdana" w:hAnsi="Verdana"/>
                <w:color w:val="000000" w:themeColor="text1"/>
              </w:rPr>
              <w:t>21/05/25</w:t>
            </w:r>
          </w:p>
        </w:tc>
        <w:tc>
          <w:tcPr>
            <w:tcW w:w="4102" w:type="dxa"/>
            <w:vAlign w:val="center"/>
          </w:tcPr>
          <w:p w14:paraId="3D858B73" w14:textId="7368EE77" w:rsidR="002B4BE7" w:rsidRPr="00D63CAA" w:rsidRDefault="002B4BE7" w:rsidP="00765EA7">
            <w:pPr>
              <w:keepNext/>
              <w:rPr>
                <w:rFonts w:ascii="Verdana" w:hAnsi="Verdana"/>
                <w:color w:val="000000" w:themeColor="text1"/>
              </w:rPr>
            </w:pPr>
            <w:r>
              <w:rPr>
                <w:rFonts w:ascii="Verdana" w:hAnsi="Verdana"/>
                <w:color w:val="000000" w:themeColor="text1"/>
              </w:rPr>
              <w:t>J</w:t>
            </w:r>
            <w:r w:rsidR="00BB0ED2">
              <w:rPr>
                <w:rFonts w:ascii="Verdana" w:hAnsi="Verdana"/>
                <w:color w:val="000000" w:themeColor="text1"/>
              </w:rPr>
              <w:t>im Sinnott</w:t>
            </w:r>
          </w:p>
        </w:tc>
      </w:tr>
      <w:tr w:rsidR="002B4BE7" w:rsidRPr="00D63CAA" w14:paraId="5120668C" w14:textId="77777777" w:rsidTr="00765EA7">
        <w:trPr>
          <w:trHeight w:val="567"/>
        </w:trPr>
        <w:tc>
          <w:tcPr>
            <w:tcW w:w="3964" w:type="dxa"/>
            <w:shd w:val="clear" w:color="auto" w:fill="F2F2F2" w:themeFill="background1" w:themeFillShade="F2"/>
            <w:vAlign w:val="center"/>
          </w:tcPr>
          <w:p w14:paraId="06EE3FF8"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Finance</w:t>
            </w:r>
          </w:p>
        </w:tc>
        <w:tc>
          <w:tcPr>
            <w:tcW w:w="1560" w:type="dxa"/>
            <w:vAlign w:val="center"/>
          </w:tcPr>
          <w:p w14:paraId="7D18D04D" w14:textId="77777777" w:rsidR="002B4BE7" w:rsidRPr="00D63CAA" w:rsidRDefault="002B4BE7" w:rsidP="00765EA7">
            <w:pPr>
              <w:keepNext/>
              <w:rPr>
                <w:rFonts w:ascii="Verdana" w:hAnsi="Verdana"/>
                <w:color w:val="000000" w:themeColor="text1"/>
              </w:rPr>
            </w:pPr>
            <w:r>
              <w:rPr>
                <w:rFonts w:ascii="Verdana" w:hAnsi="Verdana"/>
                <w:color w:val="000000" w:themeColor="text1"/>
              </w:rPr>
              <w:t>NA</w:t>
            </w:r>
          </w:p>
        </w:tc>
        <w:tc>
          <w:tcPr>
            <w:tcW w:w="4102" w:type="dxa"/>
            <w:vAlign w:val="center"/>
          </w:tcPr>
          <w:p w14:paraId="3BFC178E" w14:textId="77777777" w:rsidR="002B4BE7" w:rsidRPr="00D63CAA" w:rsidRDefault="002B4BE7" w:rsidP="00765EA7">
            <w:pPr>
              <w:keepNext/>
              <w:rPr>
                <w:rFonts w:ascii="Verdana" w:hAnsi="Verdana"/>
                <w:color w:val="000000" w:themeColor="text1"/>
              </w:rPr>
            </w:pPr>
            <w:r>
              <w:rPr>
                <w:rFonts w:ascii="Verdana" w:hAnsi="Verdana"/>
                <w:color w:val="000000" w:themeColor="text1"/>
              </w:rPr>
              <w:t>-----------</w:t>
            </w:r>
          </w:p>
        </w:tc>
      </w:tr>
      <w:tr w:rsidR="002B4BE7" w:rsidRPr="00D63CAA" w14:paraId="5A9416F0" w14:textId="77777777" w:rsidTr="00765EA7">
        <w:trPr>
          <w:trHeight w:val="567"/>
        </w:trPr>
        <w:tc>
          <w:tcPr>
            <w:tcW w:w="3964" w:type="dxa"/>
            <w:shd w:val="clear" w:color="auto" w:fill="F2F2F2" w:themeFill="background1" w:themeFillShade="F2"/>
            <w:vAlign w:val="center"/>
          </w:tcPr>
          <w:p w14:paraId="630AD908"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Legal Services</w:t>
            </w:r>
          </w:p>
        </w:tc>
        <w:tc>
          <w:tcPr>
            <w:tcW w:w="1560" w:type="dxa"/>
            <w:vAlign w:val="center"/>
          </w:tcPr>
          <w:p w14:paraId="3234EF62" w14:textId="77777777" w:rsidR="002B4BE7" w:rsidRPr="00D63CAA" w:rsidRDefault="002B4BE7" w:rsidP="00765EA7">
            <w:pPr>
              <w:keepNext/>
              <w:rPr>
                <w:rFonts w:ascii="Verdana" w:hAnsi="Verdana"/>
                <w:color w:val="000000" w:themeColor="text1"/>
              </w:rPr>
            </w:pPr>
            <w:r>
              <w:rPr>
                <w:rFonts w:ascii="Verdana" w:hAnsi="Verdana"/>
                <w:color w:val="000000" w:themeColor="text1"/>
              </w:rPr>
              <w:t>NA</w:t>
            </w:r>
          </w:p>
        </w:tc>
        <w:tc>
          <w:tcPr>
            <w:tcW w:w="4102" w:type="dxa"/>
            <w:vAlign w:val="center"/>
          </w:tcPr>
          <w:p w14:paraId="33D05686" w14:textId="77777777" w:rsidR="002B4BE7" w:rsidRPr="00D63CAA" w:rsidRDefault="002B4BE7" w:rsidP="00765EA7">
            <w:pPr>
              <w:keepNext/>
              <w:rPr>
                <w:rFonts w:ascii="Verdana" w:hAnsi="Verdana"/>
                <w:color w:val="000000" w:themeColor="text1"/>
              </w:rPr>
            </w:pPr>
            <w:r>
              <w:rPr>
                <w:rFonts w:ascii="Verdana" w:hAnsi="Verdana"/>
                <w:color w:val="000000" w:themeColor="text1"/>
              </w:rPr>
              <w:t>-----------</w:t>
            </w:r>
          </w:p>
        </w:tc>
      </w:tr>
      <w:tr w:rsidR="002B4BE7" w:rsidRPr="00D63CAA" w14:paraId="0766BFE2" w14:textId="77777777" w:rsidTr="00765EA7">
        <w:trPr>
          <w:trHeight w:val="567"/>
        </w:trPr>
        <w:tc>
          <w:tcPr>
            <w:tcW w:w="3964" w:type="dxa"/>
            <w:shd w:val="clear" w:color="auto" w:fill="F2F2F2" w:themeFill="background1" w:themeFillShade="F2"/>
            <w:vAlign w:val="center"/>
          </w:tcPr>
          <w:p w14:paraId="7E40E13B"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Chief Executive</w:t>
            </w:r>
          </w:p>
        </w:tc>
        <w:tc>
          <w:tcPr>
            <w:tcW w:w="1560" w:type="dxa"/>
            <w:vAlign w:val="center"/>
          </w:tcPr>
          <w:p w14:paraId="1A0D91CB" w14:textId="671113C9" w:rsidR="002B4BE7" w:rsidRPr="00D63CAA" w:rsidRDefault="002830E3" w:rsidP="00765EA7">
            <w:pPr>
              <w:keepNext/>
              <w:rPr>
                <w:rFonts w:ascii="Verdana" w:hAnsi="Verdana"/>
                <w:color w:val="000000" w:themeColor="text1"/>
              </w:rPr>
            </w:pPr>
            <w:r>
              <w:rPr>
                <w:rFonts w:ascii="Verdana" w:hAnsi="Verdana"/>
                <w:color w:val="000000" w:themeColor="text1"/>
              </w:rPr>
              <w:t>2</w:t>
            </w:r>
            <w:r w:rsidR="00BB0ED2">
              <w:rPr>
                <w:rFonts w:ascii="Verdana" w:hAnsi="Verdana"/>
                <w:color w:val="000000" w:themeColor="text1"/>
              </w:rPr>
              <w:t>1/05/24</w:t>
            </w:r>
          </w:p>
        </w:tc>
        <w:tc>
          <w:tcPr>
            <w:tcW w:w="4102" w:type="dxa"/>
            <w:vAlign w:val="center"/>
          </w:tcPr>
          <w:p w14:paraId="159EC7E1" w14:textId="6B6B40AA" w:rsidR="002B4BE7" w:rsidRPr="00D63CAA" w:rsidRDefault="002B4BE7" w:rsidP="00765EA7">
            <w:pPr>
              <w:keepNext/>
              <w:rPr>
                <w:rFonts w:ascii="Verdana" w:hAnsi="Verdana"/>
                <w:color w:val="000000" w:themeColor="text1"/>
              </w:rPr>
            </w:pPr>
            <w:r>
              <w:rPr>
                <w:rFonts w:ascii="Verdana" w:hAnsi="Verdana"/>
                <w:color w:val="000000" w:themeColor="text1"/>
              </w:rPr>
              <w:t>Chris Elliott/</w:t>
            </w:r>
            <w:r w:rsidR="00BB0ED2">
              <w:rPr>
                <w:rFonts w:ascii="Verdana" w:hAnsi="Verdana"/>
                <w:color w:val="000000" w:themeColor="text1"/>
              </w:rPr>
              <w:t>Darren Knight</w:t>
            </w:r>
            <w:r>
              <w:rPr>
                <w:rFonts w:ascii="Verdana" w:hAnsi="Verdana"/>
                <w:color w:val="000000" w:themeColor="text1"/>
              </w:rPr>
              <w:t>/Dave Barber</w:t>
            </w:r>
          </w:p>
        </w:tc>
      </w:tr>
      <w:tr w:rsidR="002B4BE7" w:rsidRPr="00D63CAA" w14:paraId="5FEBB933" w14:textId="77777777" w:rsidTr="00765EA7">
        <w:trPr>
          <w:trHeight w:val="567"/>
        </w:trPr>
        <w:tc>
          <w:tcPr>
            <w:tcW w:w="3964" w:type="dxa"/>
            <w:shd w:val="clear" w:color="auto" w:fill="F2F2F2" w:themeFill="background1" w:themeFillShade="F2"/>
            <w:vAlign w:val="center"/>
          </w:tcPr>
          <w:p w14:paraId="0BDBFCF9"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Head of Service(s)</w:t>
            </w:r>
          </w:p>
        </w:tc>
        <w:tc>
          <w:tcPr>
            <w:tcW w:w="1560" w:type="dxa"/>
            <w:vAlign w:val="center"/>
          </w:tcPr>
          <w:p w14:paraId="118494F5" w14:textId="618FEF53" w:rsidR="002B4BE7" w:rsidRPr="00D63CAA" w:rsidRDefault="002830E3" w:rsidP="00765EA7">
            <w:pPr>
              <w:keepNext/>
              <w:rPr>
                <w:rFonts w:ascii="Verdana" w:hAnsi="Verdana"/>
                <w:color w:val="000000" w:themeColor="text1"/>
              </w:rPr>
            </w:pPr>
            <w:r>
              <w:rPr>
                <w:rFonts w:ascii="Verdana" w:hAnsi="Verdana"/>
                <w:color w:val="000000" w:themeColor="text1"/>
              </w:rPr>
              <w:t>2</w:t>
            </w:r>
            <w:r w:rsidR="00BB0ED2">
              <w:rPr>
                <w:rFonts w:ascii="Verdana" w:hAnsi="Verdana"/>
                <w:color w:val="000000" w:themeColor="text1"/>
              </w:rPr>
              <w:t>1/05/24</w:t>
            </w:r>
          </w:p>
        </w:tc>
        <w:tc>
          <w:tcPr>
            <w:tcW w:w="4102" w:type="dxa"/>
            <w:vAlign w:val="center"/>
          </w:tcPr>
          <w:p w14:paraId="26532CD5" w14:textId="77777777" w:rsidR="002B4BE7" w:rsidRPr="00D63CAA" w:rsidRDefault="002B4BE7" w:rsidP="00765EA7">
            <w:pPr>
              <w:keepNext/>
              <w:rPr>
                <w:rFonts w:ascii="Verdana" w:hAnsi="Verdana"/>
                <w:color w:val="000000" w:themeColor="text1"/>
              </w:rPr>
            </w:pPr>
            <w:r>
              <w:rPr>
                <w:rFonts w:ascii="Verdana" w:hAnsi="Verdana"/>
                <w:color w:val="000000" w:themeColor="text1"/>
              </w:rPr>
              <w:t>Marianne Rolfe</w:t>
            </w:r>
          </w:p>
        </w:tc>
      </w:tr>
      <w:tr w:rsidR="002B4BE7" w:rsidRPr="00D63CAA" w14:paraId="085650AE" w14:textId="77777777" w:rsidTr="00765EA7">
        <w:trPr>
          <w:trHeight w:val="567"/>
        </w:trPr>
        <w:tc>
          <w:tcPr>
            <w:tcW w:w="3964" w:type="dxa"/>
            <w:shd w:val="clear" w:color="auto" w:fill="F2F2F2" w:themeFill="background1" w:themeFillShade="F2"/>
            <w:vAlign w:val="center"/>
          </w:tcPr>
          <w:p w14:paraId="712CC0DA"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 xml:space="preserve">Section 151 </w:t>
            </w:r>
            <w:r>
              <w:rPr>
                <w:rFonts w:ascii="Verdana" w:hAnsi="Verdana"/>
                <w:b/>
                <w:bCs/>
                <w:color w:val="000000" w:themeColor="text1"/>
              </w:rPr>
              <w:t>Officer</w:t>
            </w:r>
          </w:p>
        </w:tc>
        <w:tc>
          <w:tcPr>
            <w:tcW w:w="1560" w:type="dxa"/>
            <w:vAlign w:val="center"/>
          </w:tcPr>
          <w:p w14:paraId="5CEF578A" w14:textId="77777777" w:rsidR="002B4BE7" w:rsidRPr="00D63CAA" w:rsidRDefault="002B4BE7" w:rsidP="00765EA7">
            <w:pPr>
              <w:keepNext/>
              <w:rPr>
                <w:rFonts w:ascii="Verdana" w:hAnsi="Verdana"/>
                <w:color w:val="000000" w:themeColor="text1"/>
              </w:rPr>
            </w:pPr>
            <w:r>
              <w:rPr>
                <w:rFonts w:ascii="Verdana" w:hAnsi="Verdana"/>
                <w:color w:val="000000" w:themeColor="text1"/>
              </w:rPr>
              <w:t>NA</w:t>
            </w:r>
          </w:p>
        </w:tc>
        <w:tc>
          <w:tcPr>
            <w:tcW w:w="4102" w:type="dxa"/>
            <w:vAlign w:val="center"/>
          </w:tcPr>
          <w:p w14:paraId="64FE3C25" w14:textId="77777777" w:rsidR="002B4BE7" w:rsidRPr="00D63CAA" w:rsidRDefault="002B4BE7" w:rsidP="00765EA7">
            <w:pPr>
              <w:keepNext/>
              <w:rPr>
                <w:rFonts w:ascii="Verdana" w:hAnsi="Verdana"/>
                <w:color w:val="000000" w:themeColor="text1"/>
              </w:rPr>
            </w:pPr>
            <w:r>
              <w:rPr>
                <w:rFonts w:ascii="Verdana" w:hAnsi="Verdana"/>
                <w:color w:val="000000" w:themeColor="text1"/>
              </w:rPr>
              <w:t>-----------</w:t>
            </w:r>
          </w:p>
        </w:tc>
      </w:tr>
      <w:tr w:rsidR="002B4BE7" w:rsidRPr="00D63CAA" w14:paraId="02C70218" w14:textId="77777777" w:rsidTr="00765EA7">
        <w:trPr>
          <w:trHeight w:val="567"/>
        </w:trPr>
        <w:tc>
          <w:tcPr>
            <w:tcW w:w="3964" w:type="dxa"/>
            <w:shd w:val="clear" w:color="auto" w:fill="F2F2F2" w:themeFill="background1" w:themeFillShade="F2"/>
            <w:vAlign w:val="center"/>
          </w:tcPr>
          <w:p w14:paraId="7261D2A3"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 xml:space="preserve">Monitoring </w:t>
            </w:r>
            <w:r>
              <w:rPr>
                <w:rFonts w:ascii="Verdana" w:hAnsi="Verdana"/>
                <w:b/>
                <w:bCs/>
                <w:color w:val="000000" w:themeColor="text1"/>
              </w:rPr>
              <w:t>Officer</w:t>
            </w:r>
          </w:p>
        </w:tc>
        <w:tc>
          <w:tcPr>
            <w:tcW w:w="1560" w:type="dxa"/>
            <w:vAlign w:val="center"/>
          </w:tcPr>
          <w:p w14:paraId="2DDAB698" w14:textId="50465740" w:rsidR="002B4BE7" w:rsidRPr="00D63CAA" w:rsidRDefault="00BB0ED2" w:rsidP="00765EA7">
            <w:pPr>
              <w:keepNext/>
              <w:rPr>
                <w:rFonts w:ascii="Verdana" w:hAnsi="Verdana"/>
                <w:color w:val="000000" w:themeColor="text1"/>
              </w:rPr>
            </w:pPr>
            <w:r>
              <w:rPr>
                <w:rFonts w:ascii="Verdana" w:hAnsi="Verdana"/>
                <w:color w:val="000000" w:themeColor="text1"/>
              </w:rPr>
              <w:t>21/05/24</w:t>
            </w:r>
          </w:p>
        </w:tc>
        <w:tc>
          <w:tcPr>
            <w:tcW w:w="4102" w:type="dxa"/>
            <w:vAlign w:val="center"/>
          </w:tcPr>
          <w:p w14:paraId="3A9BB6F7" w14:textId="0ED66FC5" w:rsidR="002B4BE7" w:rsidRPr="00D63CAA" w:rsidRDefault="00BB0ED2" w:rsidP="00765EA7">
            <w:pPr>
              <w:keepNext/>
              <w:rPr>
                <w:rFonts w:ascii="Verdana" w:hAnsi="Verdana"/>
                <w:color w:val="000000" w:themeColor="text1"/>
              </w:rPr>
            </w:pPr>
            <w:r>
              <w:rPr>
                <w:rFonts w:ascii="Verdana" w:hAnsi="Verdana"/>
                <w:color w:val="000000" w:themeColor="text1"/>
              </w:rPr>
              <w:t>Graham Leach</w:t>
            </w:r>
          </w:p>
        </w:tc>
      </w:tr>
      <w:tr w:rsidR="002B4BE7" w:rsidRPr="00D63CAA" w14:paraId="235B1872" w14:textId="77777777" w:rsidTr="00765EA7">
        <w:trPr>
          <w:trHeight w:val="567"/>
        </w:trPr>
        <w:tc>
          <w:tcPr>
            <w:tcW w:w="3964" w:type="dxa"/>
            <w:tcBorders>
              <w:bottom w:val="single" w:sz="4" w:space="0" w:color="auto"/>
            </w:tcBorders>
            <w:shd w:val="clear" w:color="auto" w:fill="F2F2F2" w:themeFill="background1" w:themeFillShade="F2"/>
            <w:vAlign w:val="center"/>
          </w:tcPr>
          <w:p w14:paraId="27A7F676"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 xml:space="preserve">Leadership Co-ordination Group </w:t>
            </w:r>
          </w:p>
        </w:tc>
        <w:tc>
          <w:tcPr>
            <w:tcW w:w="1560" w:type="dxa"/>
            <w:tcBorders>
              <w:bottom w:val="single" w:sz="4" w:space="0" w:color="auto"/>
            </w:tcBorders>
            <w:vAlign w:val="center"/>
          </w:tcPr>
          <w:p w14:paraId="71A6D8FE" w14:textId="77777777" w:rsidR="002B4BE7" w:rsidRPr="00D63CAA" w:rsidRDefault="002B4BE7" w:rsidP="00765EA7">
            <w:pPr>
              <w:keepNext/>
              <w:rPr>
                <w:rFonts w:ascii="Verdana" w:hAnsi="Verdana"/>
                <w:color w:val="000000" w:themeColor="text1"/>
              </w:rPr>
            </w:pPr>
            <w:r>
              <w:rPr>
                <w:rFonts w:ascii="Verdana" w:hAnsi="Verdana"/>
                <w:color w:val="000000" w:themeColor="text1"/>
              </w:rPr>
              <w:t>NA</w:t>
            </w:r>
          </w:p>
        </w:tc>
        <w:tc>
          <w:tcPr>
            <w:tcW w:w="4102" w:type="dxa"/>
            <w:tcBorders>
              <w:bottom w:val="single" w:sz="4" w:space="0" w:color="auto"/>
            </w:tcBorders>
            <w:vAlign w:val="center"/>
          </w:tcPr>
          <w:p w14:paraId="28DF8E19" w14:textId="77777777" w:rsidR="002B4BE7" w:rsidRPr="00D63CAA" w:rsidRDefault="002B4BE7" w:rsidP="00765EA7">
            <w:pPr>
              <w:keepNext/>
              <w:rPr>
                <w:rFonts w:ascii="Verdana" w:hAnsi="Verdana"/>
                <w:color w:val="000000" w:themeColor="text1"/>
              </w:rPr>
            </w:pPr>
            <w:r>
              <w:rPr>
                <w:rFonts w:ascii="Verdana" w:hAnsi="Verdana"/>
                <w:color w:val="000000" w:themeColor="text1"/>
              </w:rPr>
              <w:t>----------</w:t>
            </w:r>
          </w:p>
        </w:tc>
      </w:tr>
    </w:tbl>
    <w:p w14:paraId="78C58C33" w14:textId="77777777" w:rsidR="002B4BE7" w:rsidRPr="00D63CAA" w:rsidRDefault="002B4BE7" w:rsidP="002B4BE7">
      <w:pPr>
        <w:keepNext/>
        <w:spacing w:after="0" w:line="48" w:lineRule="auto"/>
        <w:rPr>
          <w:rFonts w:ascii="Verdana" w:hAnsi="Verdana"/>
          <w:b/>
          <w:bCs/>
          <w:color w:val="000000" w:themeColor="text1"/>
        </w:rPr>
      </w:pPr>
    </w:p>
    <w:tbl>
      <w:tblPr>
        <w:tblStyle w:val="TableGrid"/>
        <w:tblW w:w="9634" w:type="dxa"/>
        <w:tblLayout w:type="fixed"/>
        <w:tblLook w:val="04A0" w:firstRow="1" w:lastRow="0" w:firstColumn="1" w:lastColumn="0" w:noHBand="0" w:noVBand="1"/>
      </w:tblPr>
      <w:tblGrid>
        <w:gridCol w:w="3964"/>
        <w:gridCol w:w="5670"/>
      </w:tblGrid>
      <w:tr w:rsidR="002B4BE7" w:rsidRPr="00D63CAA" w14:paraId="7613B772" w14:textId="77777777" w:rsidTr="00765EA7">
        <w:trPr>
          <w:trHeight w:val="567"/>
        </w:trPr>
        <w:tc>
          <w:tcPr>
            <w:tcW w:w="3964" w:type="dxa"/>
            <w:shd w:val="clear" w:color="auto" w:fill="F2F2F2" w:themeFill="background1" w:themeFillShade="F2"/>
            <w:vAlign w:val="center"/>
          </w:tcPr>
          <w:p w14:paraId="4DA088F9"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 xml:space="preserve">Final decision by this Committee or rec to another Cttee / </w:t>
            </w:r>
            <w:r>
              <w:rPr>
                <w:rFonts w:ascii="Verdana" w:hAnsi="Verdana"/>
                <w:b/>
                <w:bCs/>
                <w:color w:val="000000" w:themeColor="text1"/>
              </w:rPr>
              <w:t>Council</w:t>
            </w:r>
            <w:r w:rsidRPr="00D63CAA">
              <w:rPr>
                <w:rFonts w:ascii="Verdana" w:hAnsi="Verdana"/>
                <w:b/>
                <w:bCs/>
                <w:color w:val="000000" w:themeColor="text1"/>
              </w:rPr>
              <w:t>?</w:t>
            </w:r>
          </w:p>
        </w:tc>
        <w:tc>
          <w:tcPr>
            <w:tcW w:w="5670" w:type="dxa"/>
            <w:vAlign w:val="center"/>
          </w:tcPr>
          <w:p w14:paraId="22B38975" w14:textId="77777777" w:rsidR="002B4BE7" w:rsidRPr="00D63CAA" w:rsidRDefault="002B4BE7" w:rsidP="00765EA7">
            <w:pPr>
              <w:keepNext/>
              <w:rPr>
                <w:rFonts w:ascii="Verdana" w:hAnsi="Verdana"/>
                <w:color w:val="000000" w:themeColor="text1"/>
              </w:rPr>
            </w:pPr>
            <w:r w:rsidRPr="00D63CAA">
              <w:rPr>
                <w:rFonts w:ascii="Verdana" w:hAnsi="Verdana"/>
                <w:color w:val="000000" w:themeColor="text1"/>
              </w:rPr>
              <w:t>No</w:t>
            </w:r>
            <w:r>
              <w:rPr>
                <w:rFonts w:ascii="Verdana" w:hAnsi="Verdana"/>
                <w:color w:val="000000" w:themeColor="text1"/>
              </w:rPr>
              <w:t xml:space="preserve"> (Information only report)</w:t>
            </w:r>
          </w:p>
          <w:p w14:paraId="5CAD0E8A" w14:textId="77777777" w:rsidR="002B4BE7" w:rsidRPr="00D63CAA" w:rsidRDefault="002B4BE7" w:rsidP="00765EA7">
            <w:pPr>
              <w:keepNext/>
              <w:spacing w:after="120"/>
              <w:rPr>
                <w:rFonts w:ascii="Verdana" w:hAnsi="Verdana"/>
                <w:color w:val="000000" w:themeColor="text1"/>
              </w:rPr>
            </w:pPr>
          </w:p>
        </w:tc>
      </w:tr>
      <w:tr w:rsidR="002B4BE7" w:rsidRPr="00D63CAA" w14:paraId="39951E39" w14:textId="77777777" w:rsidTr="00765EA7">
        <w:trPr>
          <w:trHeight w:val="567"/>
        </w:trPr>
        <w:tc>
          <w:tcPr>
            <w:tcW w:w="3964" w:type="dxa"/>
            <w:shd w:val="clear" w:color="auto" w:fill="F2F2F2" w:themeFill="background1" w:themeFillShade="F2"/>
            <w:vAlign w:val="center"/>
          </w:tcPr>
          <w:p w14:paraId="6D717F28"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Contrary to Policy / Budget framework?</w:t>
            </w:r>
          </w:p>
        </w:tc>
        <w:tc>
          <w:tcPr>
            <w:tcW w:w="5670" w:type="dxa"/>
            <w:vAlign w:val="center"/>
          </w:tcPr>
          <w:p w14:paraId="36280D5B" w14:textId="77777777" w:rsidR="002B4BE7" w:rsidRPr="00D63CAA" w:rsidRDefault="002B4BE7" w:rsidP="00765EA7">
            <w:pPr>
              <w:keepNext/>
              <w:rPr>
                <w:rFonts w:ascii="Verdana" w:hAnsi="Verdana"/>
                <w:color w:val="000000" w:themeColor="text1"/>
              </w:rPr>
            </w:pPr>
            <w:r w:rsidRPr="00D63CAA">
              <w:rPr>
                <w:rFonts w:ascii="Verdana" w:hAnsi="Verdana"/>
                <w:color w:val="000000" w:themeColor="text1"/>
              </w:rPr>
              <w:t>No</w:t>
            </w:r>
          </w:p>
        </w:tc>
      </w:tr>
      <w:tr w:rsidR="002B4BE7" w:rsidRPr="00D63CAA" w14:paraId="3D0B00DE" w14:textId="77777777" w:rsidTr="00765EA7">
        <w:trPr>
          <w:trHeight w:val="567"/>
        </w:trPr>
        <w:tc>
          <w:tcPr>
            <w:tcW w:w="3964" w:type="dxa"/>
            <w:shd w:val="clear" w:color="auto" w:fill="F2F2F2" w:themeFill="background1" w:themeFillShade="F2"/>
            <w:vAlign w:val="center"/>
          </w:tcPr>
          <w:p w14:paraId="28B53318"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Does this report contain exempt info/Confidential?</w:t>
            </w:r>
          </w:p>
          <w:p w14:paraId="4A75F703"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If so, which paragraph(s)?</w:t>
            </w:r>
          </w:p>
        </w:tc>
        <w:tc>
          <w:tcPr>
            <w:tcW w:w="5670" w:type="dxa"/>
            <w:vAlign w:val="center"/>
          </w:tcPr>
          <w:p w14:paraId="2A91F905" w14:textId="77777777" w:rsidR="002B4BE7" w:rsidRPr="00D63CAA" w:rsidRDefault="002B4BE7" w:rsidP="00765EA7">
            <w:pPr>
              <w:keepNext/>
              <w:rPr>
                <w:rFonts w:ascii="Verdana" w:hAnsi="Verdana"/>
                <w:color w:val="000000" w:themeColor="text1"/>
              </w:rPr>
            </w:pPr>
            <w:r w:rsidRPr="00D63CAA">
              <w:rPr>
                <w:rFonts w:ascii="Verdana" w:hAnsi="Verdana"/>
                <w:color w:val="000000" w:themeColor="text1"/>
              </w:rPr>
              <w:t>No</w:t>
            </w:r>
          </w:p>
        </w:tc>
      </w:tr>
      <w:tr w:rsidR="002B4BE7" w:rsidRPr="00D63CAA" w14:paraId="40761F93" w14:textId="77777777" w:rsidTr="00765EA7">
        <w:trPr>
          <w:trHeight w:val="567"/>
        </w:trPr>
        <w:tc>
          <w:tcPr>
            <w:tcW w:w="3964" w:type="dxa"/>
            <w:tcBorders>
              <w:bottom w:val="single" w:sz="4" w:space="0" w:color="auto"/>
            </w:tcBorders>
            <w:shd w:val="clear" w:color="auto" w:fill="F2F2F2" w:themeFill="background1" w:themeFillShade="F2"/>
            <w:vAlign w:val="center"/>
          </w:tcPr>
          <w:p w14:paraId="6A2D2C7F"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Does this report relate to a key decision (referred to in the Cabinet Forward Plan)?</w:t>
            </w:r>
          </w:p>
        </w:tc>
        <w:tc>
          <w:tcPr>
            <w:tcW w:w="5670" w:type="dxa"/>
            <w:tcBorders>
              <w:bottom w:val="single" w:sz="4" w:space="0" w:color="auto"/>
            </w:tcBorders>
            <w:vAlign w:val="center"/>
          </w:tcPr>
          <w:p w14:paraId="6210FAE5" w14:textId="77777777" w:rsidR="002B4BE7" w:rsidRPr="00D63CAA" w:rsidRDefault="002B4BE7" w:rsidP="00765EA7">
            <w:pPr>
              <w:keepNext/>
              <w:rPr>
                <w:rFonts w:ascii="Verdana" w:hAnsi="Verdana"/>
                <w:color w:val="000000" w:themeColor="text1"/>
              </w:rPr>
            </w:pPr>
            <w:r w:rsidRPr="00D63CAA">
              <w:rPr>
                <w:rFonts w:ascii="Verdana" w:hAnsi="Verdana"/>
                <w:color w:val="000000" w:themeColor="text1"/>
              </w:rPr>
              <w:t>No</w:t>
            </w:r>
          </w:p>
        </w:tc>
      </w:tr>
      <w:tr w:rsidR="002B4BE7" w:rsidRPr="00D63CAA" w14:paraId="242DDA3C" w14:textId="77777777" w:rsidTr="00765EA7">
        <w:trPr>
          <w:trHeight w:val="567"/>
        </w:trPr>
        <w:tc>
          <w:tcPr>
            <w:tcW w:w="3964" w:type="dxa"/>
            <w:tcBorders>
              <w:bottom w:val="single" w:sz="12" w:space="0" w:color="auto"/>
            </w:tcBorders>
            <w:shd w:val="clear" w:color="auto" w:fill="F2F2F2" w:themeFill="background1" w:themeFillShade="F2"/>
            <w:vAlign w:val="center"/>
          </w:tcPr>
          <w:p w14:paraId="0EA611F6" w14:textId="77777777" w:rsidR="002B4BE7" w:rsidRPr="00D63CAA" w:rsidRDefault="002B4BE7" w:rsidP="00765EA7">
            <w:pPr>
              <w:keepNext/>
              <w:rPr>
                <w:rFonts w:ascii="Verdana" w:hAnsi="Verdana"/>
                <w:b/>
                <w:bCs/>
                <w:color w:val="000000" w:themeColor="text1"/>
              </w:rPr>
            </w:pPr>
            <w:r w:rsidRPr="00D63CAA">
              <w:rPr>
                <w:rFonts w:ascii="Verdana" w:hAnsi="Verdana"/>
                <w:b/>
                <w:bCs/>
                <w:color w:val="000000" w:themeColor="text1"/>
              </w:rPr>
              <w:t>Accessibility Checked?</w:t>
            </w:r>
          </w:p>
        </w:tc>
        <w:tc>
          <w:tcPr>
            <w:tcW w:w="5670" w:type="dxa"/>
            <w:tcBorders>
              <w:bottom w:val="single" w:sz="12" w:space="0" w:color="auto"/>
            </w:tcBorders>
            <w:vAlign w:val="center"/>
          </w:tcPr>
          <w:p w14:paraId="140BCFC1" w14:textId="77777777" w:rsidR="002B4BE7" w:rsidRPr="00D63CAA" w:rsidRDefault="002B4BE7" w:rsidP="00765EA7">
            <w:pPr>
              <w:keepNext/>
              <w:rPr>
                <w:rFonts w:ascii="Verdana" w:hAnsi="Verdana"/>
                <w:color w:val="000000" w:themeColor="text1"/>
              </w:rPr>
            </w:pPr>
            <w:r w:rsidRPr="00D63CAA">
              <w:rPr>
                <w:rFonts w:ascii="Verdana" w:hAnsi="Verdana"/>
                <w:color w:val="000000" w:themeColor="text1"/>
              </w:rPr>
              <w:t>Yes</w:t>
            </w:r>
          </w:p>
        </w:tc>
      </w:tr>
    </w:tbl>
    <w:p w14:paraId="4964C563" w14:textId="77777777" w:rsidR="00251C8D" w:rsidRDefault="00251C8D">
      <w:r>
        <w:br w:type="page"/>
      </w:r>
    </w:p>
    <w:p w14:paraId="3B12F653" w14:textId="6C155ED4" w:rsidR="002432DA" w:rsidRPr="00CE7C69" w:rsidRDefault="00E518B4" w:rsidP="002432DA">
      <w:pPr>
        <w:pStyle w:val="Heading2"/>
        <w:numPr>
          <w:ilvl w:val="0"/>
          <w:numId w:val="1"/>
        </w:numPr>
        <w:jc w:val="left"/>
        <w:rPr>
          <w:smallCaps w:val="0"/>
          <w:sz w:val="22"/>
          <w:szCs w:val="22"/>
        </w:rPr>
      </w:pPr>
      <w:r>
        <w:rPr>
          <w:smallCaps w:val="0"/>
          <w:sz w:val="22"/>
          <w:szCs w:val="22"/>
        </w:rPr>
        <w:lastRenderedPageBreak/>
        <w:t>Summary</w:t>
      </w:r>
    </w:p>
    <w:p w14:paraId="184A20DB" w14:textId="77777777" w:rsidR="00E518B4" w:rsidRDefault="007F1A99" w:rsidP="00BB160D">
      <w:pPr>
        <w:pStyle w:val="BodyText"/>
        <w:widowControl/>
        <w:numPr>
          <w:ilvl w:val="1"/>
          <w:numId w:val="1"/>
        </w:numPr>
        <w:autoSpaceDE/>
        <w:autoSpaceDN/>
        <w:adjustRightInd/>
        <w:spacing w:after="120"/>
        <w:jc w:val="left"/>
        <w:rPr>
          <w:rFonts w:ascii="Verdana" w:hAnsi="Verdana"/>
          <w:color w:val="000000" w:themeColor="text1"/>
          <w:sz w:val="22"/>
          <w:szCs w:val="22"/>
        </w:rPr>
      </w:pPr>
      <w:r w:rsidRPr="00E518B4">
        <w:rPr>
          <w:rFonts w:ascii="Verdana" w:hAnsi="Verdana"/>
          <w:color w:val="000000" w:themeColor="text1"/>
          <w:sz w:val="22"/>
          <w:szCs w:val="22"/>
        </w:rPr>
        <w:t xml:space="preserve">Local Authorities have a legal duty to undertake scrutiny of crime and disorder at least every 12 months in accordance with the Crime and Disorder (Overview and Scrutiny) Regulations 2009. </w:t>
      </w:r>
    </w:p>
    <w:p w14:paraId="3831EE29" w14:textId="538FCC13" w:rsidR="00E518B4" w:rsidRPr="00E518B4" w:rsidRDefault="00E518B4" w:rsidP="00BB160D">
      <w:pPr>
        <w:pStyle w:val="BodyText"/>
        <w:widowControl/>
        <w:numPr>
          <w:ilvl w:val="1"/>
          <w:numId w:val="1"/>
        </w:numPr>
        <w:autoSpaceDE/>
        <w:autoSpaceDN/>
        <w:adjustRightInd/>
        <w:spacing w:after="120"/>
        <w:jc w:val="left"/>
        <w:rPr>
          <w:rFonts w:ascii="Verdana" w:hAnsi="Verdana"/>
          <w:color w:val="000000" w:themeColor="text1"/>
          <w:sz w:val="22"/>
          <w:szCs w:val="22"/>
        </w:rPr>
      </w:pPr>
      <w:r w:rsidRPr="00E518B4">
        <w:rPr>
          <w:rFonts w:ascii="Verdana" w:hAnsi="Verdana"/>
          <w:sz w:val="22"/>
          <w:szCs w:val="22"/>
        </w:rPr>
        <w:t xml:space="preserve">The </w:t>
      </w:r>
      <w:r>
        <w:rPr>
          <w:rFonts w:ascii="Verdana" w:hAnsi="Verdana"/>
          <w:sz w:val="22"/>
          <w:szCs w:val="22"/>
        </w:rPr>
        <w:t>South Warwickshire Community Safety Partnership (SWCSP)</w:t>
      </w:r>
      <w:r w:rsidRPr="00E518B4">
        <w:rPr>
          <w:rFonts w:ascii="Verdana" w:hAnsi="Verdana"/>
          <w:sz w:val="22"/>
          <w:szCs w:val="22"/>
        </w:rPr>
        <w:t xml:space="preserve"> is the statutory body for reducing crime, disorder, substance misuse and reoffending in South Warwickshire</w:t>
      </w:r>
      <w:r>
        <w:rPr>
          <w:rFonts w:ascii="Verdana" w:hAnsi="Verdana"/>
          <w:sz w:val="22"/>
          <w:szCs w:val="22"/>
        </w:rPr>
        <w:t xml:space="preserve"> therefore </w:t>
      </w:r>
      <w:r w:rsidR="00426DC9">
        <w:rPr>
          <w:rFonts w:ascii="Verdana" w:hAnsi="Verdana"/>
          <w:sz w:val="22"/>
          <w:szCs w:val="22"/>
        </w:rPr>
        <w:t>the Council</w:t>
      </w:r>
      <w:r>
        <w:rPr>
          <w:rFonts w:ascii="Verdana" w:hAnsi="Verdana"/>
          <w:sz w:val="22"/>
          <w:szCs w:val="22"/>
        </w:rPr>
        <w:t xml:space="preserve"> has taken the view that by s</w:t>
      </w:r>
      <w:r w:rsidRPr="00E518B4">
        <w:rPr>
          <w:rFonts w:ascii="Verdana" w:hAnsi="Verdana"/>
          <w:color w:val="000000" w:themeColor="text1"/>
          <w:sz w:val="22"/>
          <w:szCs w:val="22"/>
        </w:rPr>
        <w:t xml:space="preserve">crutinising the effectiveness and performance of the </w:t>
      </w:r>
      <w:r>
        <w:rPr>
          <w:rFonts w:ascii="Verdana" w:hAnsi="Verdana"/>
          <w:color w:val="000000" w:themeColor="text1"/>
          <w:sz w:val="22"/>
          <w:szCs w:val="22"/>
        </w:rPr>
        <w:t>Partnership</w:t>
      </w:r>
      <w:r w:rsidRPr="00E518B4">
        <w:rPr>
          <w:rFonts w:ascii="Verdana" w:hAnsi="Verdana"/>
          <w:color w:val="000000" w:themeColor="text1"/>
          <w:sz w:val="22"/>
          <w:szCs w:val="22"/>
        </w:rPr>
        <w:t>, it is fulfilling its legal duty.</w:t>
      </w:r>
      <w:r w:rsidR="00426DC9">
        <w:rPr>
          <w:rFonts w:ascii="Verdana" w:hAnsi="Verdana"/>
          <w:color w:val="000000" w:themeColor="text1"/>
          <w:sz w:val="22"/>
          <w:szCs w:val="22"/>
        </w:rPr>
        <w:t xml:space="preserve">  Annual Performance Reports are therefore presented to this Committee on an annual basis.</w:t>
      </w:r>
    </w:p>
    <w:p w14:paraId="04C77E68" w14:textId="67D01B41" w:rsidR="00E518B4" w:rsidRPr="00E518B4" w:rsidRDefault="00E518B4" w:rsidP="00BB160D">
      <w:pPr>
        <w:pStyle w:val="BodyText"/>
        <w:widowControl/>
        <w:numPr>
          <w:ilvl w:val="1"/>
          <w:numId w:val="1"/>
        </w:numPr>
        <w:autoSpaceDE/>
        <w:autoSpaceDN/>
        <w:adjustRightInd/>
        <w:spacing w:after="120"/>
        <w:jc w:val="left"/>
        <w:rPr>
          <w:rFonts w:ascii="Verdana" w:hAnsi="Verdana"/>
          <w:color w:val="000000" w:themeColor="text1"/>
          <w:sz w:val="22"/>
          <w:szCs w:val="22"/>
        </w:rPr>
      </w:pPr>
      <w:r>
        <w:rPr>
          <w:rFonts w:ascii="Verdana" w:hAnsi="Verdana"/>
          <w:sz w:val="22"/>
          <w:szCs w:val="22"/>
        </w:rPr>
        <w:t xml:space="preserve">This report highlights performance against priorities from </w:t>
      </w:r>
      <w:r w:rsidR="00FB0FF7">
        <w:rPr>
          <w:rFonts w:ascii="Verdana" w:hAnsi="Verdana"/>
          <w:sz w:val="22"/>
          <w:szCs w:val="22"/>
        </w:rPr>
        <w:t xml:space="preserve">1 </w:t>
      </w:r>
      <w:r>
        <w:rPr>
          <w:rFonts w:ascii="Verdana" w:hAnsi="Verdana"/>
          <w:sz w:val="22"/>
          <w:szCs w:val="22"/>
        </w:rPr>
        <w:t>April 2023 to 31 March 2024.</w:t>
      </w:r>
    </w:p>
    <w:p w14:paraId="6CE5C209" w14:textId="77777777" w:rsidR="00E518B4" w:rsidRPr="00E518B4" w:rsidRDefault="00E518B4" w:rsidP="00E518B4">
      <w:pPr>
        <w:pStyle w:val="BodyText"/>
        <w:widowControl/>
        <w:autoSpaceDE/>
        <w:autoSpaceDN/>
        <w:adjustRightInd/>
        <w:spacing w:after="120"/>
        <w:ind w:left="720"/>
        <w:jc w:val="left"/>
        <w:rPr>
          <w:rFonts w:ascii="Verdana" w:hAnsi="Verdana"/>
          <w:color w:val="000000" w:themeColor="text1"/>
          <w:sz w:val="22"/>
          <w:szCs w:val="22"/>
        </w:rPr>
      </w:pPr>
    </w:p>
    <w:p w14:paraId="12BA06EE" w14:textId="5C41EC20" w:rsidR="00FB0FF7" w:rsidRPr="00CE7C69" w:rsidRDefault="00DE09DA" w:rsidP="00FB0FF7">
      <w:pPr>
        <w:pStyle w:val="BodyText"/>
        <w:widowControl/>
        <w:numPr>
          <w:ilvl w:val="0"/>
          <w:numId w:val="1"/>
        </w:numPr>
        <w:autoSpaceDE/>
        <w:autoSpaceDN/>
        <w:adjustRightInd/>
        <w:spacing w:after="120"/>
        <w:jc w:val="left"/>
        <w:rPr>
          <w:rFonts w:ascii="Verdana" w:hAnsi="Verdana"/>
          <w:b/>
          <w:bCs/>
          <w:sz w:val="22"/>
          <w:szCs w:val="22"/>
        </w:rPr>
      </w:pPr>
      <w:r w:rsidRPr="007F1A99">
        <w:rPr>
          <w:rFonts w:ascii="Verdana" w:hAnsi="Verdana"/>
          <w:b/>
          <w:bCs/>
          <w:sz w:val="22"/>
          <w:szCs w:val="22"/>
        </w:rPr>
        <w:t xml:space="preserve">Role </w:t>
      </w:r>
      <w:r w:rsidR="00E518B4">
        <w:rPr>
          <w:rFonts w:ascii="Verdana" w:hAnsi="Verdana"/>
          <w:b/>
          <w:bCs/>
          <w:sz w:val="22"/>
          <w:szCs w:val="22"/>
        </w:rPr>
        <w:t>and Responsibilities of SWCSP</w:t>
      </w:r>
    </w:p>
    <w:p w14:paraId="24A96CA7" w14:textId="117267BD" w:rsidR="00FB0FF7" w:rsidRPr="00FB0FF7" w:rsidRDefault="0027200B" w:rsidP="00BB160D">
      <w:pPr>
        <w:pStyle w:val="BodyText"/>
        <w:widowControl/>
        <w:numPr>
          <w:ilvl w:val="1"/>
          <w:numId w:val="1"/>
        </w:numPr>
        <w:autoSpaceDE/>
        <w:autoSpaceDN/>
        <w:adjustRightInd/>
        <w:spacing w:after="120"/>
        <w:jc w:val="left"/>
        <w:rPr>
          <w:rFonts w:ascii="Verdana" w:hAnsi="Verdana"/>
          <w:b/>
          <w:bCs/>
          <w:sz w:val="22"/>
          <w:szCs w:val="22"/>
        </w:rPr>
      </w:pPr>
      <w:r>
        <w:rPr>
          <w:rFonts w:ascii="Verdana" w:hAnsi="Verdana"/>
          <w:sz w:val="22"/>
          <w:szCs w:val="22"/>
        </w:rPr>
        <w:t>P</w:t>
      </w:r>
      <w:r w:rsidR="00FB0FF7">
        <w:rPr>
          <w:rFonts w:ascii="Verdana" w:hAnsi="Verdana"/>
          <w:sz w:val="22"/>
          <w:szCs w:val="22"/>
        </w:rPr>
        <w:t xml:space="preserve">lease refer </w:t>
      </w:r>
      <w:r w:rsidR="00426DC9">
        <w:rPr>
          <w:rFonts w:ascii="Verdana" w:hAnsi="Verdana"/>
          <w:sz w:val="22"/>
          <w:szCs w:val="22"/>
        </w:rPr>
        <w:t xml:space="preserve">to </w:t>
      </w:r>
      <w:r w:rsidR="00FB0FF7">
        <w:rPr>
          <w:rFonts w:ascii="Verdana" w:hAnsi="Verdana"/>
          <w:sz w:val="22"/>
          <w:szCs w:val="22"/>
        </w:rPr>
        <w:t xml:space="preserve">the Terms of Reference (Appendix 1) </w:t>
      </w:r>
      <w:r w:rsidR="001753DC">
        <w:rPr>
          <w:rFonts w:ascii="Verdana" w:hAnsi="Verdana"/>
          <w:sz w:val="22"/>
          <w:szCs w:val="22"/>
        </w:rPr>
        <w:t>and</w:t>
      </w:r>
      <w:r w:rsidR="00FB0FF7">
        <w:rPr>
          <w:rFonts w:ascii="Verdana" w:hAnsi="Verdana"/>
          <w:sz w:val="22"/>
          <w:szCs w:val="22"/>
        </w:rPr>
        <w:t xml:space="preserve"> </w:t>
      </w:r>
      <w:r w:rsidR="001753DC">
        <w:rPr>
          <w:rFonts w:ascii="Verdana" w:hAnsi="Verdana"/>
          <w:sz w:val="22"/>
          <w:szCs w:val="22"/>
        </w:rPr>
        <w:t>SW</w:t>
      </w:r>
      <w:r w:rsidR="00426DC9">
        <w:rPr>
          <w:rFonts w:ascii="Verdana" w:hAnsi="Verdana"/>
          <w:sz w:val="22"/>
          <w:szCs w:val="22"/>
        </w:rPr>
        <w:t>CSP Partnership Plan 2021 – 2025</w:t>
      </w:r>
      <w:r w:rsidR="001753DC">
        <w:rPr>
          <w:rFonts w:ascii="Verdana" w:hAnsi="Verdana"/>
          <w:sz w:val="22"/>
          <w:szCs w:val="22"/>
        </w:rPr>
        <w:t xml:space="preserve"> (Background Papers)</w:t>
      </w:r>
      <w:r w:rsidR="00FB0FF7">
        <w:rPr>
          <w:rFonts w:ascii="Verdana" w:hAnsi="Verdana"/>
          <w:sz w:val="22"/>
          <w:szCs w:val="22"/>
        </w:rPr>
        <w:t xml:space="preserve"> </w:t>
      </w:r>
      <w:r w:rsidR="00CE7C69">
        <w:rPr>
          <w:rFonts w:ascii="Verdana" w:hAnsi="Verdana"/>
          <w:sz w:val="22"/>
          <w:szCs w:val="22"/>
        </w:rPr>
        <w:t xml:space="preserve">which explain the </w:t>
      </w:r>
      <w:r w:rsidR="00426DC9">
        <w:rPr>
          <w:rFonts w:ascii="Verdana" w:hAnsi="Verdana"/>
          <w:sz w:val="22"/>
          <w:szCs w:val="22"/>
        </w:rPr>
        <w:t xml:space="preserve">governance </w:t>
      </w:r>
      <w:r w:rsidR="00AA46DF">
        <w:rPr>
          <w:rFonts w:ascii="Verdana" w:hAnsi="Verdana"/>
          <w:sz w:val="22"/>
          <w:szCs w:val="22"/>
        </w:rPr>
        <w:t xml:space="preserve">and </w:t>
      </w:r>
      <w:r w:rsidR="00426DC9">
        <w:rPr>
          <w:rFonts w:ascii="Verdana" w:hAnsi="Verdana"/>
          <w:sz w:val="22"/>
          <w:szCs w:val="22"/>
        </w:rPr>
        <w:t>the roles and responsibilities of the SWCSP</w:t>
      </w:r>
      <w:r w:rsidR="00FB0FF7">
        <w:rPr>
          <w:rFonts w:ascii="Verdana" w:hAnsi="Verdana"/>
          <w:sz w:val="22"/>
          <w:szCs w:val="22"/>
        </w:rPr>
        <w:t>.</w:t>
      </w:r>
    </w:p>
    <w:p w14:paraId="2453BCD9" w14:textId="20B433CE" w:rsidR="006A0FFF" w:rsidRDefault="00601F09" w:rsidP="00456475">
      <w:pPr>
        <w:contextualSpacing/>
        <w:rPr>
          <w:rFonts w:ascii="Verdana" w:hAnsi="Verdana"/>
        </w:rPr>
      </w:pPr>
      <w:r>
        <w:rPr>
          <w:rFonts w:ascii="Verdana" w:hAnsi="Verdana"/>
        </w:rPr>
        <w:t>2.2</w:t>
      </w:r>
      <w:r w:rsidR="000A7BA5">
        <w:rPr>
          <w:rFonts w:ascii="Verdana" w:hAnsi="Verdana"/>
        </w:rPr>
        <w:tab/>
      </w:r>
      <w:r w:rsidR="006A0FFF">
        <w:rPr>
          <w:rFonts w:ascii="Verdana" w:hAnsi="Verdana"/>
        </w:rPr>
        <w:t>The current membership of the SWCSP Strategic Member Board is:</w:t>
      </w:r>
    </w:p>
    <w:p w14:paraId="686F684A" w14:textId="5D97DF5F" w:rsidR="006A0FFF" w:rsidRDefault="006A0FFF" w:rsidP="00456475">
      <w:pPr>
        <w:contextualSpacing/>
        <w:rPr>
          <w:rFonts w:ascii="Verdana" w:hAnsi="Verdana"/>
        </w:rPr>
      </w:pPr>
      <w:r>
        <w:rPr>
          <w:rFonts w:ascii="Verdana" w:hAnsi="Verdana"/>
        </w:rPr>
        <w:tab/>
      </w:r>
    </w:p>
    <w:p w14:paraId="2661160E" w14:textId="5D537482" w:rsidR="006A0FFF" w:rsidRDefault="006A0FFF" w:rsidP="00456475">
      <w:pPr>
        <w:contextualSpacing/>
        <w:rPr>
          <w:rFonts w:ascii="Verdana" w:hAnsi="Verdana"/>
        </w:rPr>
      </w:pPr>
      <w:r>
        <w:rPr>
          <w:rFonts w:ascii="Verdana" w:hAnsi="Verdana"/>
        </w:rPr>
        <w:tab/>
        <w:t xml:space="preserve">Cllr </w:t>
      </w:r>
      <w:r w:rsidR="00FB0FF7">
        <w:rPr>
          <w:rFonts w:ascii="Verdana" w:hAnsi="Verdana"/>
        </w:rPr>
        <w:t>Jim Sinnott (Chair) – Warwick District Council</w:t>
      </w:r>
    </w:p>
    <w:p w14:paraId="34B609AE" w14:textId="55C31A3F" w:rsidR="00596401" w:rsidRDefault="00596401" w:rsidP="00596401">
      <w:pPr>
        <w:contextualSpacing/>
        <w:rPr>
          <w:rFonts w:ascii="Verdana" w:hAnsi="Verdana"/>
        </w:rPr>
      </w:pPr>
      <w:r>
        <w:rPr>
          <w:rFonts w:ascii="Verdana" w:hAnsi="Verdana"/>
        </w:rPr>
        <w:tab/>
        <w:t xml:space="preserve">Cllr </w:t>
      </w:r>
      <w:r w:rsidR="00FB0FF7">
        <w:rPr>
          <w:rFonts w:ascii="Verdana" w:hAnsi="Verdana"/>
        </w:rPr>
        <w:t>Natalie Gist (Vice Chair)</w:t>
      </w:r>
      <w:r>
        <w:rPr>
          <w:rFonts w:ascii="Verdana" w:hAnsi="Verdana"/>
        </w:rPr>
        <w:t xml:space="preserve"> – Stratford District Council</w:t>
      </w:r>
    </w:p>
    <w:p w14:paraId="19A4241F" w14:textId="5F91E1E1" w:rsidR="006A0FFF" w:rsidRDefault="00596401" w:rsidP="00456475">
      <w:pPr>
        <w:contextualSpacing/>
        <w:rPr>
          <w:rFonts w:ascii="Verdana" w:hAnsi="Verdana"/>
        </w:rPr>
      </w:pPr>
      <w:r>
        <w:rPr>
          <w:rFonts w:ascii="Verdana" w:hAnsi="Verdana"/>
        </w:rPr>
        <w:tab/>
      </w:r>
      <w:r w:rsidR="006A0FFF">
        <w:rPr>
          <w:rFonts w:ascii="Verdana" w:hAnsi="Verdana"/>
        </w:rPr>
        <w:t>Cllr Judy Falp – Warwick District Council</w:t>
      </w:r>
    </w:p>
    <w:p w14:paraId="4ADC333F" w14:textId="4CD981EF" w:rsidR="006A0FFF" w:rsidRDefault="006A0FFF" w:rsidP="00456475">
      <w:pPr>
        <w:contextualSpacing/>
        <w:rPr>
          <w:rFonts w:ascii="Verdana" w:hAnsi="Verdana"/>
        </w:rPr>
      </w:pPr>
      <w:r>
        <w:rPr>
          <w:rFonts w:ascii="Verdana" w:hAnsi="Verdana"/>
        </w:rPr>
        <w:tab/>
        <w:t>Cllr Ian Davison – Warwick District Council</w:t>
      </w:r>
    </w:p>
    <w:p w14:paraId="030BD13A" w14:textId="1BE01869" w:rsidR="006A0FFF" w:rsidRDefault="006A0FFF" w:rsidP="00456475">
      <w:pPr>
        <w:contextualSpacing/>
        <w:rPr>
          <w:rFonts w:ascii="Verdana" w:hAnsi="Verdana"/>
        </w:rPr>
      </w:pPr>
      <w:r>
        <w:rPr>
          <w:rFonts w:ascii="Verdana" w:hAnsi="Verdana"/>
        </w:rPr>
        <w:tab/>
        <w:t>Cllr Andy Crump – Warwickshire County Council (Fire &amp; Rescue)</w:t>
      </w:r>
    </w:p>
    <w:p w14:paraId="4DD000A8" w14:textId="21AE972F" w:rsidR="00426DC9" w:rsidRDefault="00426DC9" w:rsidP="00456475">
      <w:pPr>
        <w:contextualSpacing/>
        <w:rPr>
          <w:rFonts w:ascii="Verdana" w:hAnsi="Verdana"/>
        </w:rPr>
      </w:pPr>
      <w:r>
        <w:rPr>
          <w:rFonts w:ascii="Verdana" w:hAnsi="Verdana"/>
        </w:rPr>
        <w:tab/>
        <w:t>Cllr Wallace Redford – Warwickshire County Council</w:t>
      </w:r>
    </w:p>
    <w:p w14:paraId="61285B59" w14:textId="1541C8E0" w:rsidR="00426DC9" w:rsidRDefault="00426DC9" w:rsidP="00456475">
      <w:pPr>
        <w:contextualSpacing/>
        <w:rPr>
          <w:rFonts w:ascii="Verdana" w:hAnsi="Verdana"/>
        </w:rPr>
      </w:pPr>
      <w:r>
        <w:rPr>
          <w:rFonts w:ascii="Verdana" w:hAnsi="Verdana"/>
        </w:rPr>
        <w:tab/>
        <w:t>Cllr Jem Pemberton – Warwickshire County Council</w:t>
      </w:r>
    </w:p>
    <w:p w14:paraId="6A3349B5" w14:textId="4526F92E" w:rsidR="006A0FFF" w:rsidRDefault="006A0FFF" w:rsidP="00456475">
      <w:pPr>
        <w:contextualSpacing/>
        <w:rPr>
          <w:rFonts w:ascii="Verdana" w:hAnsi="Verdana"/>
        </w:rPr>
      </w:pPr>
      <w:r>
        <w:rPr>
          <w:rFonts w:ascii="Verdana" w:hAnsi="Verdana"/>
        </w:rPr>
        <w:tab/>
        <w:t xml:space="preserve">CI </w:t>
      </w:r>
      <w:r w:rsidR="007F1A99">
        <w:rPr>
          <w:rFonts w:ascii="Verdana" w:hAnsi="Verdana"/>
        </w:rPr>
        <w:t>Faz Chishty</w:t>
      </w:r>
      <w:r>
        <w:rPr>
          <w:rFonts w:ascii="Verdana" w:hAnsi="Verdana"/>
        </w:rPr>
        <w:t xml:space="preserve"> – Warwickshire Police</w:t>
      </w:r>
    </w:p>
    <w:p w14:paraId="70DBBDE2" w14:textId="4F791705" w:rsidR="006A0FFF" w:rsidRDefault="006A0FFF" w:rsidP="00456475">
      <w:pPr>
        <w:contextualSpacing/>
        <w:rPr>
          <w:rFonts w:ascii="Verdana" w:hAnsi="Verdana"/>
        </w:rPr>
      </w:pPr>
      <w:r>
        <w:rPr>
          <w:rFonts w:ascii="Verdana" w:hAnsi="Verdana"/>
        </w:rPr>
        <w:tab/>
      </w:r>
      <w:r w:rsidR="003408D3">
        <w:rPr>
          <w:rFonts w:ascii="Verdana" w:hAnsi="Verdana"/>
        </w:rPr>
        <w:t>Jackie Channell</w:t>
      </w:r>
      <w:r>
        <w:rPr>
          <w:rFonts w:ascii="Verdana" w:hAnsi="Verdana"/>
        </w:rPr>
        <w:t xml:space="preserve"> – </w:t>
      </w:r>
      <w:r w:rsidR="00E51091">
        <w:rPr>
          <w:rFonts w:ascii="Verdana" w:hAnsi="Verdana"/>
        </w:rPr>
        <w:t>NHS Integrated Care Board</w:t>
      </w:r>
    </w:p>
    <w:p w14:paraId="5EBD1A4F" w14:textId="4680C855" w:rsidR="006A0FFF" w:rsidRDefault="006A0FFF" w:rsidP="00456475">
      <w:pPr>
        <w:contextualSpacing/>
        <w:rPr>
          <w:rFonts w:ascii="Verdana" w:hAnsi="Verdana"/>
        </w:rPr>
      </w:pPr>
      <w:r>
        <w:rPr>
          <w:rFonts w:ascii="Verdana" w:hAnsi="Verdana"/>
        </w:rPr>
        <w:tab/>
      </w:r>
      <w:r w:rsidR="00FB0FF7">
        <w:rPr>
          <w:rFonts w:ascii="Verdana" w:hAnsi="Verdana"/>
        </w:rPr>
        <w:t>Andy Wade</w:t>
      </w:r>
      <w:r>
        <w:rPr>
          <w:rFonts w:ascii="Verdana" w:hAnsi="Verdana"/>
        </w:rPr>
        <w:t xml:space="preserve"> – Warwickshire Probation Service</w:t>
      </w:r>
    </w:p>
    <w:p w14:paraId="75332329" w14:textId="45D8E0D1" w:rsidR="00596401" w:rsidRDefault="00596401" w:rsidP="00456475">
      <w:pPr>
        <w:contextualSpacing/>
        <w:rPr>
          <w:rFonts w:ascii="Verdana" w:hAnsi="Verdana"/>
        </w:rPr>
      </w:pPr>
    </w:p>
    <w:p w14:paraId="2C3594C2" w14:textId="663C356B" w:rsidR="00596401" w:rsidRDefault="00596401" w:rsidP="00456475">
      <w:pPr>
        <w:contextualSpacing/>
        <w:rPr>
          <w:rFonts w:ascii="Verdana" w:hAnsi="Verdana"/>
        </w:rPr>
      </w:pPr>
      <w:r>
        <w:rPr>
          <w:rFonts w:ascii="Verdana" w:hAnsi="Verdana"/>
        </w:rPr>
        <w:tab/>
        <w:t xml:space="preserve">Also invited is the Police &amp; Crime Commissioner </w:t>
      </w:r>
      <w:r w:rsidR="003408D3">
        <w:rPr>
          <w:rFonts w:ascii="Verdana" w:hAnsi="Verdana"/>
        </w:rPr>
        <w:t>and/</w:t>
      </w:r>
      <w:r>
        <w:rPr>
          <w:rFonts w:ascii="Verdana" w:hAnsi="Verdana"/>
        </w:rPr>
        <w:t>or his representative.</w:t>
      </w:r>
    </w:p>
    <w:p w14:paraId="194D94EC" w14:textId="5056D5A9" w:rsidR="00596401" w:rsidRDefault="00596401" w:rsidP="00456475">
      <w:pPr>
        <w:contextualSpacing/>
        <w:rPr>
          <w:rFonts w:ascii="Verdana" w:hAnsi="Verdana"/>
        </w:rPr>
      </w:pPr>
    </w:p>
    <w:p w14:paraId="2E4F8984" w14:textId="78C6DDAF" w:rsidR="00596401" w:rsidRDefault="00596401" w:rsidP="00456475">
      <w:pPr>
        <w:contextualSpacing/>
        <w:rPr>
          <w:rFonts w:ascii="Verdana" w:hAnsi="Verdana"/>
        </w:rPr>
      </w:pPr>
      <w:r>
        <w:rPr>
          <w:rFonts w:ascii="Verdana" w:hAnsi="Verdana"/>
        </w:rPr>
        <w:tab/>
        <w:t xml:space="preserve">The meeting is supported by </w:t>
      </w:r>
      <w:r w:rsidR="00BF4E62">
        <w:rPr>
          <w:rFonts w:ascii="Verdana" w:hAnsi="Verdana"/>
        </w:rPr>
        <w:t xml:space="preserve">senior </w:t>
      </w:r>
      <w:r>
        <w:rPr>
          <w:rFonts w:ascii="Verdana" w:hAnsi="Verdana"/>
        </w:rPr>
        <w:t>officers from the responsible authorities.</w:t>
      </w:r>
    </w:p>
    <w:p w14:paraId="3230F8A7" w14:textId="35B27271" w:rsidR="00456475" w:rsidRPr="00FB0FF7" w:rsidRDefault="006A0FFF" w:rsidP="00456475">
      <w:pPr>
        <w:contextualSpacing/>
        <w:rPr>
          <w:rFonts w:ascii="Verdana" w:hAnsi="Verdana"/>
        </w:rPr>
      </w:pPr>
      <w:r>
        <w:rPr>
          <w:rFonts w:ascii="Verdana" w:hAnsi="Verdana"/>
        </w:rPr>
        <w:tab/>
      </w:r>
    </w:p>
    <w:p w14:paraId="004C8EC4" w14:textId="140DA396" w:rsidR="00456475" w:rsidRDefault="00456475" w:rsidP="00456475">
      <w:pPr>
        <w:contextualSpacing/>
        <w:rPr>
          <w:rFonts w:ascii="Verdana" w:hAnsi="Verdana"/>
        </w:rPr>
      </w:pPr>
    </w:p>
    <w:p w14:paraId="1C96C3BC" w14:textId="680C5C84" w:rsidR="00364B8D" w:rsidRDefault="00601F09" w:rsidP="00456475">
      <w:pPr>
        <w:contextualSpacing/>
        <w:rPr>
          <w:rFonts w:ascii="Verdana" w:hAnsi="Verdana" w:cs="Arial"/>
          <w:b/>
          <w:bCs/>
          <w:color w:val="202124"/>
          <w:shd w:val="clear" w:color="auto" w:fill="FFFFFF"/>
        </w:rPr>
      </w:pPr>
      <w:r>
        <w:rPr>
          <w:rFonts w:ascii="Verdana" w:hAnsi="Verdana" w:cs="Arial"/>
          <w:b/>
          <w:bCs/>
          <w:color w:val="202124"/>
          <w:shd w:val="clear" w:color="auto" w:fill="FFFFFF"/>
        </w:rPr>
        <w:t>3.</w:t>
      </w:r>
      <w:r w:rsidR="00364B8D" w:rsidRPr="00364B8D">
        <w:rPr>
          <w:rFonts w:ascii="Verdana" w:hAnsi="Verdana" w:cs="Arial"/>
          <w:b/>
          <w:bCs/>
          <w:color w:val="202124"/>
          <w:shd w:val="clear" w:color="auto" w:fill="FFFFFF"/>
        </w:rPr>
        <w:tab/>
      </w:r>
      <w:r w:rsidR="00454B4A">
        <w:rPr>
          <w:rFonts w:ascii="Verdana" w:hAnsi="Verdana" w:cs="Arial"/>
          <w:b/>
          <w:bCs/>
          <w:color w:val="202124"/>
          <w:shd w:val="clear" w:color="auto" w:fill="FFFFFF"/>
        </w:rPr>
        <w:t xml:space="preserve">SWCSP </w:t>
      </w:r>
      <w:r w:rsidR="00364B8D" w:rsidRPr="00364B8D">
        <w:rPr>
          <w:rFonts w:ascii="Verdana" w:hAnsi="Verdana" w:cs="Arial"/>
          <w:b/>
          <w:bCs/>
          <w:color w:val="202124"/>
          <w:shd w:val="clear" w:color="auto" w:fill="FFFFFF"/>
        </w:rPr>
        <w:t xml:space="preserve">Priorities </w:t>
      </w:r>
    </w:p>
    <w:p w14:paraId="50C899A9" w14:textId="77777777" w:rsidR="00BF4E62" w:rsidRDefault="00BF4E62" w:rsidP="00456475">
      <w:pPr>
        <w:contextualSpacing/>
        <w:rPr>
          <w:rFonts w:ascii="Verdana" w:hAnsi="Verdana" w:cs="Arial"/>
          <w:b/>
          <w:bCs/>
          <w:color w:val="202124"/>
          <w:shd w:val="clear" w:color="auto" w:fill="FFFFFF"/>
        </w:rPr>
      </w:pPr>
    </w:p>
    <w:p w14:paraId="59F193D4" w14:textId="62865302" w:rsidR="00B35537" w:rsidRDefault="00601F09" w:rsidP="00364B8D">
      <w:pPr>
        <w:numPr>
          <w:ilvl w:val="2"/>
          <w:numId w:val="0"/>
        </w:numPr>
        <w:ind w:left="709" w:hanging="709"/>
        <w:contextualSpacing/>
        <w:rPr>
          <w:rFonts w:ascii="Verdana" w:hAnsi="Verdana" w:cs="Arial"/>
          <w:color w:val="202124"/>
          <w:shd w:val="clear" w:color="auto" w:fill="FFFFFF"/>
        </w:rPr>
      </w:pPr>
      <w:r>
        <w:rPr>
          <w:rFonts w:ascii="Verdana" w:hAnsi="Verdana" w:cs="Arial"/>
          <w:color w:val="202124"/>
          <w:shd w:val="clear" w:color="auto" w:fill="FFFFFF"/>
        </w:rPr>
        <w:t>3.1</w:t>
      </w:r>
      <w:r w:rsidR="00426DC9">
        <w:rPr>
          <w:rFonts w:ascii="Verdana" w:hAnsi="Verdana" w:cs="Arial"/>
          <w:color w:val="202124"/>
          <w:shd w:val="clear" w:color="auto" w:fill="FFFFFF"/>
        </w:rPr>
        <w:tab/>
      </w:r>
      <w:r w:rsidR="00B35537">
        <w:rPr>
          <w:rFonts w:ascii="Verdana" w:hAnsi="Verdana" w:cs="Arial"/>
          <w:color w:val="202124"/>
          <w:shd w:val="clear" w:color="auto" w:fill="FFFFFF"/>
        </w:rPr>
        <w:t xml:space="preserve">CSPs must procure a comprehensive Strategic Assessment process every 4 years to inform priority setting and update the </w:t>
      </w:r>
      <w:r w:rsidR="00B35537" w:rsidRPr="000B5AF1">
        <w:rPr>
          <w:rFonts w:ascii="Verdana" w:hAnsi="Verdana" w:cs="Arial"/>
          <w:color w:val="202124"/>
          <w:shd w:val="clear" w:color="auto" w:fill="FFFFFF"/>
        </w:rPr>
        <w:t>Community Safety Partnership Plan</w:t>
      </w:r>
      <w:r w:rsidR="000B5AF1" w:rsidRPr="000B5AF1">
        <w:rPr>
          <w:rFonts w:ascii="Verdana" w:hAnsi="Verdana" w:cs="Arial"/>
          <w:color w:val="202124"/>
          <w:shd w:val="clear" w:color="auto" w:fill="FFFFFF"/>
        </w:rPr>
        <w:t xml:space="preserve"> </w:t>
      </w:r>
      <w:r w:rsidR="00B35537">
        <w:rPr>
          <w:rFonts w:ascii="Verdana" w:hAnsi="Verdana" w:cs="Arial"/>
          <w:color w:val="202124"/>
          <w:shd w:val="clear" w:color="auto" w:fill="FFFFFF"/>
        </w:rPr>
        <w:t xml:space="preserve">which sets out </w:t>
      </w:r>
      <w:r w:rsidR="00426DC9">
        <w:rPr>
          <w:rFonts w:ascii="Verdana" w:hAnsi="Verdana" w:cs="Arial"/>
          <w:color w:val="202124"/>
          <w:shd w:val="clear" w:color="auto" w:fill="FFFFFF"/>
        </w:rPr>
        <w:t>how</w:t>
      </w:r>
      <w:r w:rsidR="00B35537">
        <w:rPr>
          <w:rFonts w:ascii="Verdana" w:hAnsi="Verdana" w:cs="Arial"/>
          <w:color w:val="202124"/>
          <w:shd w:val="clear" w:color="auto" w:fill="FFFFFF"/>
        </w:rPr>
        <w:t xml:space="preserve"> the CSP is going to address the priorities.</w:t>
      </w:r>
    </w:p>
    <w:p w14:paraId="009B2D30" w14:textId="77777777" w:rsidR="00426DC9" w:rsidRDefault="00426DC9" w:rsidP="00364B8D">
      <w:pPr>
        <w:numPr>
          <w:ilvl w:val="2"/>
          <w:numId w:val="0"/>
        </w:numPr>
        <w:ind w:left="709" w:hanging="709"/>
        <w:contextualSpacing/>
        <w:rPr>
          <w:rFonts w:ascii="Verdana" w:hAnsi="Verdana" w:cs="Arial"/>
          <w:color w:val="202124"/>
          <w:shd w:val="clear" w:color="auto" w:fill="FFFFFF"/>
        </w:rPr>
      </w:pPr>
    </w:p>
    <w:p w14:paraId="00710148" w14:textId="436E0F3E" w:rsidR="00426DC9" w:rsidRDefault="00601F09" w:rsidP="00364B8D">
      <w:pPr>
        <w:numPr>
          <w:ilvl w:val="2"/>
          <w:numId w:val="0"/>
        </w:numPr>
        <w:ind w:left="709" w:hanging="709"/>
        <w:contextualSpacing/>
        <w:rPr>
          <w:rFonts w:ascii="Verdana" w:hAnsi="Verdana" w:cs="Arial"/>
          <w:color w:val="202124"/>
          <w:shd w:val="clear" w:color="auto" w:fill="FFFFFF"/>
        </w:rPr>
      </w:pPr>
      <w:r>
        <w:rPr>
          <w:rFonts w:ascii="Verdana" w:hAnsi="Verdana" w:cs="Arial"/>
          <w:color w:val="202124"/>
          <w:shd w:val="clear" w:color="auto" w:fill="FFFFFF"/>
        </w:rPr>
        <w:t>3.2</w:t>
      </w:r>
      <w:r w:rsidR="00426DC9">
        <w:rPr>
          <w:rFonts w:ascii="Verdana" w:hAnsi="Verdana" w:cs="Arial"/>
          <w:color w:val="202124"/>
          <w:shd w:val="clear" w:color="auto" w:fill="FFFFFF"/>
        </w:rPr>
        <w:tab/>
        <w:t>The last Strategic Assessment was conducted in 2020, and an interim review of the Priorities and supporting action plans was carried out in 2</w:t>
      </w:r>
      <w:r w:rsidR="00AA46DF">
        <w:rPr>
          <w:rFonts w:ascii="Verdana" w:hAnsi="Verdana" w:cs="Arial"/>
          <w:color w:val="202124"/>
          <w:shd w:val="clear" w:color="auto" w:fill="FFFFFF"/>
        </w:rPr>
        <w:t>023 and the refreshed document was adopted by the Board in</w:t>
      </w:r>
      <w:r w:rsidR="00CE7C69">
        <w:rPr>
          <w:rFonts w:ascii="Verdana" w:hAnsi="Verdana" w:cs="Arial"/>
          <w:color w:val="202124"/>
          <w:shd w:val="clear" w:color="auto" w:fill="FFFFFF"/>
        </w:rPr>
        <w:t xml:space="preserve"> </w:t>
      </w:r>
      <w:r w:rsidR="00AA46DF">
        <w:rPr>
          <w:rFonts w:ascii="Verdana" w:hAnsi="Verdana" w:cs="Arial"/>
          <w:color w:val="202124"/>
          <w:shd w:val="clear" w:color="auto" w:fill="FFFFFF"/>
        </w:rPr>
        <w:t>September</w:t>
      </w:r>
      <w:r w:rsidR="00CE7C69">
        <w:rPr>
          <w:rFonts w:ascii="Verdana" w:hAnsi="Verdana" w:cs="Arial"/>
          <w:color w:val="202124"/>
          <w:shd w:val="clear" w:color="auto" w:fill="FFFFFF"/>
        </w:rPr>
        <w:t xml:space="preserve"> 2023</w:t>
      </w:r>
      <w:r w:rsidR="00AA46DF">
        <w:rPr>
          <w:rFonts w:ascii="Verdana" w:hAnsi="Verdana" w:cs="Arial"/>
          <w:color w:val="202124"/>
          <w:shd w:val="clear" w:color="auto" w:fill="FFFFFF"/>
        </w:rPr>
        <w:t>.  Current priorities are listed in Table 1.</w:t>
      </w:r>
    </w:p>
    <w:p w14:paraId="136C0CB5" w14:textId="77777777" w:rsidR="00426DC9" w:rsidRDefault="00426DC9" w:rsidP="00364B8D">
      <w:pPr>
        <w:numPr>
          <w:ilvl w:val="2"/>
          <w:numId w:val="0"/>
        </w:numPr>
        <w:ind w:left="709" w:hanging="709"/>
        <w:contextualSpacing/>
        <w:rPr>
          <w:rFonts w:ascii="Verdana" w:hAnsi="Verdana" w:cs="Arial"/>
          <w:color w:val="202124"/>
          <w:shd w:val="clear" w:color="auto" w:fill="FFFFFF"/>
        </w:rPr>
      </w:pPr>
    </w:p>
    <w:p w14:paraId="005984A4" w14:textId="59E5EDFD" w:rsidR="00426DC9" w:rsidRDefault="00426DC9" w:rsidP="00426DC9">
      <w:pPr>
        <w:numPr>
          <w:ilvl w:val="2"/>
          <w:numId w:val="0"/>
        </w:numPr>
        <w:contextualSpacing/>
        <w:rPr>
          <w:rFonts w:ascii="Verdana" w:hAnsi="Verdana" w:cs="Arial"/>
          <w:color w:val="202124"/>
          <w:shd w:val="clear" w:color="auto" w:fill="FFFFFF"/>
        </w:rPr>
      </w:pPr>
    </w:p>
    <w:p w14:paraId="42F2C73A" w14:textId="77777777" w:rsidR="00B35537" w:rsidRDefault="00B35537" w:rsidP="00364B8D">
      <w:pPr>
        <w:numPr>
          <w:ilvl w:val="2"/>
          <w:numId w:val="0"/>
        </w:numPr>
        <w:ind w:left="709" w:hanging="709"/>
        <w:contextualSpacing/>
        <w:rPr>
          <w:rFonts w:ascii="Verdana" w:hAnsi="Verdana" w:cs="Arial"/>
          <w:color w:val="202124"/>
          <w:shd w:val="clear" w:color="auto" w:fill="FFFFFF"/>
        </w:rPr>
      </w:pPr>
    </w:p>
    <w:p w14:paraId="68C37770" w14:textId="77777777" w:rsidR="00B35537" w:rsidRDefault="00B35537" w:rsidP="00364B8D">
      <w:pPr>
        <w:numPr>
          <w:ilvl w:val="2"/>
          <w:numId w:val="0"/>
        </w:numPr>
        <w:ind w:left="709" w:hanging="709"/>
        <w:contextualSpacing/>
        <w:rPr>
          <w:rFonts w:ascii="Verdana" w:hAnsi="Verdana" w:cs="Arial"/>
          <w:color w:val="202124"/>
          <w:shd w:val="clear" w:color="auto" w:fill="FFFFFF"/>
        </w:rPr>
      </w:pPr>
    </w:p>
    <w:p w14:paraId="35C1D29C" w14:textId="318CE731" w:rsidR="000A7BA5" w:rsidRPr="00AA46DF" w:rsidRDefault="00AA46DF" w:rsidP="00AA46DF">
      <w:pPr>
        <w:numPr>
          <w:ilvl w:val="2"/>
          <w:numId w:val="0"/>
        </w:numPr>
        <w:contextualSpacing/>
        <w:rPr>
          <w:rFonts w:ascii="Verdana" w:eastAsia="Times New Roman" w:hAnsi="Verdana" w:cs="Arial"/>
          <w:b/>
          <w:bCs/>
        </w:rPr>
      </w:pPr>
      <w:r>
        <w:rPr>
          <w:rFonts w:ascii="Verdana" w:eastAsia="Times New Roman" w:hAnsi="Verdana" w:cs="Arial"/>
        </w:rPr>
        <w:lastRenderedPageBreak/>
        <w:tab/>
      </w:r>
      <w:r w:rsidRPr="00AA46DF">
        <w:rPr>
          <w:rFonts w:ascii="Verdana" w:eastAsia="Times New Roman" w:hAnsi="Verdana" w:cs="Arial"/>
          <w:b/>
          <w:bCs/>
        </w:rPr>
        <w:t>SWCSP Priorities 2023 - 2025</w:t>
      </w:r>
    </w:p>
    <w:p w14:paraId="27DC0E9E" w14:textId="77777777" w:rsidR="009A0F9D" w:rsidRDefault="009A0F9D" w:rsidP="00364B8D">
      <w:pPr>
        <w:numPr>
          <w:ilvl w:val="2"/>
          <w:numId w:val="0"/>
        </w:numPr>
        <w:ind w:left="709" w:hanging="709"/>
        <w:contextualSpacing/>
        <w:rPr>
          <w:rFonts w:ascii="Verdana" w:hAnsi="Verdana"/>
        </w:rPr>
      </w:pPr>
      <w:r>
        <w:rPr>
          <w:rFonts w:ascii="Verdana" w:hAnsi="Verdana"/>
        </w:rPr>
        <w:tab/>
      </w:r>
    </w:p>
    <w:tbl>
      <w:tblPr>
        <w:tblStyle w:val="TableGrid"/>
        <w:tblW w:w="0" w:type="auto"/>
        <w:tblInd w:w="709" w:type="dxa"/>
        <w:tblLook w:val="04A0" w:firstRow="1" w:lastRow="0" w:firstColumn="1" w:lastColumn="0" w:noHBand="0" w:noVBand="1"/>
      </w:tblPr>
      <w:tblGrid>
        <w:gridCol w:w="4454"/>
        <w:gridCol w:w="4463"/>
      </w:tblGrid>
      <w:tr w:rsidR="009A0F9D" w14:paraId="0E882763" w14:textId="77777777" w:rsidTr="009A0F9D">
        <w:tc>
          <w:tcPr>
            <w:tcW w:w="4813" w:type="dxa"/>
          </w:tcPr>
          <w:p w14:paraId="7D5D2EE5" w14:textId="5919A8EB" w:rsidR="009A0F9D" w:rsidRPr="009A0F9D" w:rsidRDefault="009A0F9D" w:rsidP="00364B8D">
            <w:pPr>
              <w:numPr>
                <w:ilvl w:val="2"/>
                <w:numId w:val="0"/>
              </w:numPr>
              <w:contextualSpacing/>
              <w:rPr>
                <w:rFonts w:ascii="Verdana" w:hAnsi="Verdana"/>
                <w:b/>
                <w:bCs/>
              </w:rPr>
            </w:pPr>
            <w:r>
              <w:rPr>
                <w:rFonts w:ascii="Verdana" w:hAnsi="Verdana"/>
                <w:b/>
                <w:bCs/>
              </w:rPr>
              <w:t>Violent Crime</w:t>
            </w:r>
          </w:p>
        </w:tc>
        <w:tc>
          <w:tcPr>
            <w:tcW w:w="4813" w:type="dxa"/>
          </w:tcPr>
          <w:p w14:paraId="7ADD1554" w14:textId="7D301BBC" w:rsidR="009A0F9D" w:rsidRDefault="009A0F9D" w:rsidP="00364B8D">
            <w:pPr>
              <w:numPr>
                <w:ilvl w:val="2"/>
                <w:numId w:val="0"/>
              </w:numPr>
              <w:contextualSpacing/>
              <w:rPr>
                <w:rFonts w:ascii="Verdana" w:hAnsi="Verdana"/>
              </w:rPr>
            </w:pPr>
            <w:r>
              <w:rPr>
                <w:rFonts w:ascii="Verdana" w:hAnsi="Verdana"/>
              </w:rPr>
              <w:t>Focus on domestic abuse and the night time economy</w:t>
            </w:r>
          </w:p>
        </w:tc>
      </w:tr>
      <w:tr w:rsidR="00AA46DF" w14:paraId="69AD4688" w14:textId="77777777" w:rsidTr="009A0F9D">
        <w:tc>
          <w:tcPr>
            <w:tcW w:w="4813" w:type="dxa"/>
          </w:tcPr>
          <w:p w14:paraId="4BDEEEEE" w14:textId="7F623816" w:rsidR="00AA46DF" w:rsidRDefault="00AA46DF" w:rsidP="00364B8D">
            <w:pPr>
              <w:numPr>
                <w:ilvl w:val="2"/>
                <w:numId w:val="0"/>
              </w:numPr>
              <w:contextualSpacing/>
              <w:rPr>
                <w:rFonts w:ascii="Verdana" w:hAnsi="Verdana"/>
                <w:b/>
                <w:bCs/>
              </w:rPr>
            </w:pPr>
            <w:r>
              <w:rPr>
                <w:rFonts w:ascii="Verdana" w:hAnsi="Verdana"/>
                <w:b/>
                <w:bCs/>
              </w:rPr>
              <w:t>Rape &amp; Serious Sexual Offences</w:t>
            </w:r>
          </w:p>
        </w:tc>
        <w:tc>
          <w:tcPr>
            <w:tcW w:w="4813" w:type="dxa"/>
          </w:tcPr>
          <w:p w14:paraId="4280FE6C" w14:textId="60AF815A" w:rsidR="00AA46DF" w:rsidRDefault="00AA46DF" w:rsidP="00364B8D">
            <w:pPr>
              <w:numPr>
                <w:ilvl w:val="2"/>
                <w:numId w:val="0"/>
              </w:numPr>
              <w:contextualSpacing/>
              <w:rPr>
                <w:rFonts w:ascii="Verdana" w:hAnsi="Verdana"/>
              </w:rPr>
            </w:pPr>
            <w:r>
              <w:rPr>
                <w:rFonts w:ascii="Verdana" w:hAnsi="Verdana"/>
              </w:rPr>
              <w:t>Focus on relationship between offender and victim</w:t>
            </w:r>
            <w:r w:rsidR="00EA26BD">
              <w:rPr>
                <w:rFonts w:ascii="Verdana" w:hAnsi="Verdana"/>
              </w:rPr>
              <w:t>, and student demographic</w:t>
            </w:r>
          </w:p>
        </w:tc>
      </w:tr>
      <w:tr w:rsidR="009A0F9D" w14:paraId="36502FE2" w14:textId="77777777" w:rsidTr="009A0F9D">
        <w:tc>
          <w:tcPr>
            <w:tcW w:w="4813" w:type="dxa"/>
          </w:tcPr>
          <w:p w14:paraId="185BBBC9" w14:textId="62206F30" w:rsidR="009A0F9D" w:rsidRPr="009A0F9D" w:rsidRDefault="009A0F9D" w:rsidP="00364B8D">
            <w:pPr>
              <w:numPr>
                <w:ilvl w:val="2"/>
                <w:numId w:val="0"/>
              </w:numPr>
              <w:contextualSpacing/>
              <w:rPr>
                <w:rFonts w:ascii="Verdana" w:hAnsi="Verdana"/>
                <w:b/>
                <w:bCs/>
              </w:rPr>
            </w:pPr>
            <w:r>
              <w:rPr>
                <w:rFonts w:ascii="Verdana" w:hAnsi="Verdana"/>
                <w:b/>
                <w:bCs/>
              </w:rPr>
              <w:t>Serious Acquisitive Crime</w:t>
            </w:r>
          </w:p>
        </w:tc>
        <w:tc>
          <w:tcPr>
            <w:tcW w:w="4813" w:type="dxa"/>
          </w:tcPr>
          <w:p w14:paraId="123FD80D" w14:textId="0CFC48CA" w:rsidR="009A0F9D" w:rsidRDefault="009A0F9D" w:rsidP="00364B8D">
            <w:pPr>
              <w:numPr>
                <w:ilvl w:val="2"/>
                <w:numId w:val="0"/>
              </w:numPr>
              <w:contextualSpacing/>
              <w:rPr>
                <w:rFonts w:ascii="Verdana" w:hAnsi="Verdana"/>
              </w:rPr>
            </w:pPr>
            <w:r>
              <w:rPr>
                <w:rFonts w:ascii="Verdana" w:hAnsi="Verdana"/>
              </w:rPr>
              <w:t>Responding to volume crime and disorder emerging post Covid-19 including personal robbery in Stratford-</w:t>
            </w:r>
            <w:r w:rsidR="0066380F">
              <w:rPr>
                <w:rFonts w:ascii="Verdana" w:hAnsi="Verdana"/>
              </w:rPr>
              <w:t>up</w:t>
            </w:r>
            <w:r>
              <w:rPr>
                <w:rFonts w:ascii="Verdana" w:hAnsi="Verdana"/>
              </w:rPr>
              <w:t>on-Avon District</w:t>
            </w:r>
          </w:p>
        </w:tc>
      </w:tr>
      <w:tr w:rsidR="009A0F9D" w14:paraId="4FB89A73" w14:textId="77777777" w:rsidTr="009A0F9D">
        <w:tc>
          <w:tcPr>
            <w:tcW w:w="4813" w:type="dxa"/>
          </w:tcPr>
          <w:p w14:paraId="3D49BDAE" w14:textId="2B9FCBD9" w:rsidR="009A0F9D" w:rsidRPr="009A0F9D" w:rsidRDefault="009A0F9D" w:rsidP="00364B8D">
            <w:pPr>
              <w:numPr>
                <w:ilvl w:val="2"/>
                <w:numId w:val="0"/>
              </w:numPr>
              <w:contextualSpacing/>
              <w:rPr>
                <w:rFonts w:ascii="Verdana" w:hAnsi="Verdana"/>
                <w:b/>
                <w:bCs/>
              </w:rPr>
            </w:pPr>
            <w:r>
              <w:rPr>
                <w:rFonts w:ascii="Verdana" w:hAnsi="Verdana"/>
                <w:b/>
                <w:bCs/>
              </w:rPr>
              <w:t>Acquisitive Crime in Rural Areas</w:t>
            </w:r>
          </w:p>
        </w:tc>
        <w:tc>
          <w:tcPr>
            <w:tcW w:w="4813" w:type="dxa"/>
          </w:tcPr>
          <w:p w14:paraId="50FE881D" w14:textId="3DD971A1" w:rsidR="009A0F9D" w:rsidRDefault="009A0F9D" w:rsidP="00364B8D">
            <w:pPr>
              <w:numPr>
                <w:ilvl w:val="2"/>
                <w:numId w:val="0"/>
              </w:numPr>
              <w:contextualSpacing/>
              <w:rPr>
                <w:rFonts w:ascii="Verdana" w:hAnsi="Verdana"/>
              </w:rPr>
            </w:pPr>
            <w:r>
              <w:rPr>
                <w:rFonts w:ascii="Verdana" w:hAnsi="Verdana"/>
              </w:rPr>
              <w:t>Including ‘Rural Crime and Wildlife Strategy’ definition</w:t>
            </w:r>
          </w:p>
        </w:tc>
      </w:tr>
      <w:tr w:rsidR="009A0F9D" w14:paraId="5DCF8FD4" w14:textId="77777777" w:rsidTr="009A0F9D">
        <w:tc>
          <w:tcPr>
            <w:tcW w:w="4813" w:type="dxa"/>
          </w:tcPr>
          <w:p w14:paraId="780A066A" w14:textId="5332BC70" w:rsidR="009A0F9D" w:rsidRPr="009A0F9D" w:rsidRDefault="009A0F9D" w:rsidP="00364B8D">
            <w:pPr>
              <w:numPr>
                <w:ilvl w:val="2"/>
                <w:numId w:val="0"/>
              </w:numPr>
              <w:contextualSpacing/>
              <w:rPr>
                <w:rFonts w:ascii="Verdana" w:hAnsi="Verdana"/>
                <w:b/>
                <w:bCs/>
              </w:rPr>
            </w:pPr>
            <w:r>
              <w:rPr>
                <w:rFonts w:ascii="Verdana" w:hAnsi="Verdana"/>
                <w:b/>
                <w:bCs/>
              </w:rPr>
              <w:t>County Lines</w:t>
            </w:r>
          </w:p>
        </w:tc>
        <w:tc>
          <w:tcPr>
            <w:tcW w:w="4813" w:type="dxa"/>
          </w:tcPr>
          <w:p w14:paraId="33A50C24" w14:textId="1C5F6851" w:rsidR="009A0F9D" w:rsidRDefault="009A0F9D" w:rsidP="00364B8D">
            <w:pPr>
              <w:numPr>
                <w:ilvl w:val="2"/>
                <w:numId w:val="0"/>
              </w:numPr>
              <w:contextualSpacing/>
              <w:rPr>
                <w:rFonts w:ascii="Verdana" w:hAnsi="Verdana"/>
              </w:rPr>
            </w:pPr>
            <w:r>
              <w:rPr>
                <w:rFonts w:ascii="Verdana" w:hAnsi="Verdana"/>
              </w:rPr>
              <w:t>Focus on knife crime, links to violence and substance misuse</w:t>
            </w:r>
            <w:r w:rsidR="00AA46DF">
              <w:rPr>
                <w:rFonts w:ascii="Verdana" w:hAnsi="Verdana"/>
              </w:rPr>
              <w:t xml:space="preserve">, and </w:t>
            </w:r>
            <w:r w:rsidR="00EA26BD">
              <w:rPr>
                <w:rFonts w:ascii="Verdana" w:hAnsi="Verdana"/>
              </w:rPr>
              <w:t>e</w:t>
            </w:r>
            <w:r w:rsidR="00AA46DF">
              <w:rPr>
                <w:rFonts w:ascii="Verdana" w:hAnsi="Verdana"/>
              </w:rPr>
              <w:t>xploitation in Warwick District</w:t>
            </w:r>
          </w:p>
        </w:tc>
      </w:tr>
      <w:tr w:rsidR="009A0F9D" w14:paraId="27D57C42" w14:textId="77777777" w:rsidTr="009A0F9D">
        <w:tc>
          <w:tcPr>
            <w:tcW w:w="4813" w:type="dxa"/>
          </w:tcPr>
          <w:p w14:paraId="7ECD8E2E" w14:textId="42EA851E" w:rsidR="009A0F9D" w:rsidRPr="009A0F9D" w:rsidRDefault="009A0F9D" w:rsidP="00364B8D">
            <w:pPr>
              <w:numPr>
                <w:ilvl w:val="2"/>
                <w:numId w:val="0"/>
              </w:numPr>
              <w:contextualSpacing/>
              <w:rPr>
                <w:rFonts w:ascii="Verdana" w:hAnsi="Verdana"/>
                <w:b/>
                <w:bCs/>
              </w:rPr>
            </w:pPr>
            <w:r>
              <w:rPr>
                <w:rFonts w:ascii="Verdana" w:hAnsi="Verdana"/>
                <w:b/>
                <w:bCs/>
              </w:rPr>
              <w:t>Personal ASB</w:t>
            </w:r>
          </w:p>
        </w:tc>
        <w:tc>
          <w:tcPr>
            <w:tcW w:w="4813" w:type="dxa"/>
          </w:tcPr>
          <w:p w14:paraId="2ED47692" w14:textId="05B9AAE4" w:rsidR="009A0F9D" w:rsidRDefault="009A0F9D" w:rsidP="00364B8D">
            <w:pPr>
              <w:numPr>
                <w:ilvl w:val="2"/>
                <w:numId w:val="0"/>
              </w:numPr>
              <w:contextualSpacing/>
              <w:rPr>
                <w:rFonts w:ascii="Verdana" w:hAnsi="Verdana"/>
              </w:rPr>
            </w:pPr>
            <w:r>
              <w:rPr>
                <w:rFonts w:ascii="Verdana" w:hAnsi="Verdana"/>
              </w:rPr>
              <w:t>Focus on non-Covid-19 related incidents in Stratford-</w:t>
            </w:r>
            <w:r w:rsidR="0066380F">
              <w:rPr>
                <w:rFonts w:ascii="Verdana" w:hAnsi="Verdana"/>
              </w:rPr>
              <w:t>up</w:t>
            </w:r>
            <w:r>
              <w:rPr>
                <w:rFonts w:ascii="Verdana" w:hAnsi="Verdana"/>
              </w:rPr>
              <w:t>on-Avon District</w:t>
            </w:r>
          </w:p>
        </w:tc>
      </w:tr>
      <w:tr w:rsidR="009A0F9D" w14:paraId="1E5C528A" w14:textId="77777777" w:rsidTr="009A0F9D">
        <w:tc>
          <w:tcPr>
            <w:tcW w:w="4813" w:type="dxa"/>
          </w:tcPr>
          <w:p w14:paraId="440CB2D0" w14:textId="13CA3FBE" w:rsidR="009A0F9D" w:rsidRPr="009A0F9D" w:rsidRDefault="009A0F9D" w:rsidP="00364B8D">
            <w:pPr>
              <w:numPr>
                <w:ilvl w:val="2"/>
                <w:numId w:val="0"/>
              </w:numPr>
              <w:contextualSpacing/>
              <w:rPr>
                <w:rFonts w:ascii="Verdana" w:hAnsi="Verdana"/>
                <w:b/>
                <w:bCs/>
              </w:rPr>
            </w:pPr>
            <w:r>
              <w:rPr>
                <w:rFonts w:ascii="Verdana" w:hAnsi="Verdana"/>
                <w:b/>
                <w:bCs/>
              </w:rPr>
              <w:t>Cyber fraud</w:t>
            </w:r>
          </w:p>
        </w:tc>
        <w:tc>
          <w:tcPr>
            <w:tcW w:w="4813" w:type="dxa"/>
          </w:tcPr>
          <w:p w14:paraId="3634B04D" w14:textId="79B6CDED" w:rsidR="009A0F9D" w:rsidRDefault="009A0F9D" w:rsidP="00364B8D">
            <w:pPr>
              <w:numPr>
                <w:ilvl w:val="2"/>
                <w:numId w:val="0"/>
              </w:numPr>
              <w:contextualSpacing/>
              <w:rPr>
                <w:rFonts w:ascii="Verdana" w:hAnsi="Verdana"/>
              </w:rPr>
            </w:pPr>
            <w:r>
              <w:rPr>
                <w:rFonts w:ascii="Verdana" w:hAnsi="Verdana"/>
              </w:rPr>
              <w:t>Focus on raising awareness and crime prevention</w:t>
            </w:r>
          </w:p>
        </w:tc>
      </w:tr>
      <w:tr w:rsidR="009A0F9D" w14:paraId="2BD40B38" w14:textId="77777777" w:rsidTr="009A0F9D">
        <w:tc>
          <w:tcPr>
            <w:tcW w:w="4813" w:type="dxa"/>
          </w:tcPr>
          <w:p w14:paraId="56D7466F" w14:textId="694A37E4" w:rsidR="009A0F9D" w:rsidRPr="009A0F9D" w:rsidRDefault="009A0F9D" w:rsidP="00364B8D">
            <w:pPr>
              <w:numPr>
                <w:ilvl w:val="2"/>
                <w:numId w:val="0"/>
              </w:numPr>
              <w:contextualSpacing/>
              <w:rPr>
                <w:rFonts w:ascii="Verdana" w:hAnsi="Verdana"/>
                <w:b/>
                <w:bCs/>
              </w:rPr>
            </w:pPr>
            <w:r>
              <w:rPr>
                <w:rFonts w:ascii="Verdana" w:hAnsi="Verdana"/>
                <w:b/>
                <w:bCs/>
              </w:rPr>
              <w:t>Hate crime</w:t>
            </w:r>
          </w:p>
        </w:tc>
        <w:tc>
          <w:tcPr>
            <w:tcW w:w="4813" w:type="dxa"/>
          </w:tcPr>
          <w:p w14:paraId="1BB5E30C" w14:textId="4E249ADE" w:rsidR="009A0F9D" w:rsidRDefault="009A0F9D" w:rsidP="00364B8D">
            <w:pPr>
              <w:numPr>
                <w:ilvl w:val="2"/>
                <w:numId w:val="0"/>
              </w:numPr>
              <w:contextualSpacing/>
              <w:rPr>
                <w:rFonts w:ascii="Verdana" w:hAnsi="Verdana"/>
              </w:rPr>
            </w:pPr>
            <w:r>
              <w:rPr>
                <w:rFonts w:ascii="Verdana" w:hAnsi="Verdana"/>
              </w:rPr>
              <w:t>Focus on racism and homophobic related offences and incidents</w:t>
            </w:r>
          </w:p>
        </w:tc>
      </w:tr>
      <w:tr w:rsidR="009A0F9D" w14:paraId="459F74EF" w14:textId="77777777" w:rsidTr="009A0F9D">
        <w:tc>
          <w:tcPr>
            <w:tcW w:w="4813" w:type="dxa"/>
          </w:tcPr>
          <w:p w14:paraId="00BF1E3E" w14:textId="1AF4C36F" w:rsidR="009A0F9D" w:rsidRPr="009A0F9D" w:rsidRDefault="009A0F9D" w:rsidP="00364B8D">
            <w:pPr>
              <w:numPr>
                <w:ilvl w:val="2"/>
                <w:numId w:val="0"/>
              </w:numPr>
              <w:contextualSpacing/>
              <w:rPr>
                <w:rFonts w:ascii="Verdana" w:hAnsi="Verdana"/>
                <w:b/>
                <w:bCs/>
              </w:rPr>
            </w:pPr>
            <w:r>
              <w:rPr>
                <w:rFonts w:ascii="Verdana" w:hAnsi="Verdana"/>
                <w:b/>
                <w:bCs/>
              </w:rPr>
              <w:t>Cross cutting themes</w:t>
            </w:r>
          </w:p>
        </w:tc>
        <w:tc>
          <w:tcPr>
            <w:tcW w:w="4813" w:type="dxa"/>
          </w:tcPr>
          <w:p w14:paraId="3EF7DB28" w14:textId="5A47DE52" w:rsidR="009A0F9D" w:rsidRDefault="009A0F9D" w:rsidP="00364B8D">
            <w:pPr>
              <w:numPr>
                <w:ilvl w:val="2"/>
                <w:numId w:val="0"/>
              </w:numPr>
              <w:contextualSpacing/>
              <w:rPr>
                <w:rFonts w:ascii="Verdana" w:hAnsi="Verdana"/>
              </w:rPr>
            </w:pPr>
            <w:r>
              <w:rPr>
                <w:rFonts w:ascii="Verdana" w:hAnsi="Verdana"/>
              </w:rPr>
              <w:t>Reducing re-offending; drugs and alcohol</w:t>
            </w:r>
          </w:p>
        </w:tc>
      </w:tr>
    </w:tbl>
    <w:p w14:paraId="7E21FEC6" w14:textId="5D2F063E" w:rsidR="002B4BE7" w:rsidRDefault="002B4BE7" w:rsidP="00AA46DF">
      <w:pPr>
        <w:numPr>
          <w:ilvl w:val="2"/>
          <w:numId w:val="0"/>
        </w:numPr>
        <w:ind w:left="709" w:hanging="709"/>
        <w:contextualSpacing/>
        <w:jc w:val="right"/>
      </w:pPr>
      <w:r>
        <w:tab/>
      </w:r>
      <w:r>
        <w:tab/>
      </w:r>
      <w:r>
        <w:tab/>
      </w:r>
      <w:r w:rsidR="00AA46DF">
        <w:t>Table 1.</w:t>
      </w:r>
      <w:r>
        <w:tab/>
      </w:r>
    </w:p>
    <w:p w14:paraId="10FE2FC8" w14:textId="5D0776E7" w:rsidR="0027200B" w:rsidRDefault="0027200B" w:rsidP="0027200B">
      <w:pPr>
        <w:numPr>
          <w:ilvl w:val="2"/>
          <w:numId w:val="0"/>
        </w:numPr>
        <w:contextualSpacing/>
        <w:rPr>
          <w:rFonts w:ascii="Verdana" w:hAnsi="Verdana"/>
        </w:rPr>
      </w:pPr>
    </w:p>
    <w:p w14:paraId="5E51E53B" w14:textId="0230F8BA" w:rsidR="00930752" w:rsidRDefault="00930752" w:rsidP="0027200B">
      <w:pPr>
        <w:numPr>
          <w:ilvl w:val="2"/>
          <w:numId w:val="0"/>
        </w:numPr>
        <w:contextualSpacing/>
        <w:rPr>
          <w:rFonts w:ascii="Verdana" w:hAnsi="Verdana"/>
        </w:rPr>
      </w:pPr>
      <w:r>
        <w:rPr>
          <w:rFonts w:ascii="Verdana" w:hAnsi="Verdana"/>
        </w:rPr>
        <w:t>3.3</w:t>
      </w:r>
      <w:r>
        <w:rPr>
          <w:rFonts w:ascii="Verdana" w:hAnsi="Verdana"/>
        </w:rPr>
        <w:tab/>
        <w:t>There are currently 3 SWCSP Action Plans</w:t>
      </w:r>
      <w:r w:rsidR="00D849FA">
        <w:rPr>
          <w:rFonts w:ascii="Verdana" w:hAnsi="Verdana"/>
        </w:rPr>
        <w:t xml:space="preserve"> to address the Priorities</w:t>
      </w:r>
      <w:r>
        <w:rPr>
          <w:rFonts w:ascii="Verdana" w:hAnsi="Verdana"/>
        </w:rPr>
        <w:t>:</w:t>
      </w:r>
    </w:p>
    <w:p w14:paraId="520A46A6" w14:textId="77777777" w:rsidR="00930752" w:rsidRDefault="00930752" w:rsidP="00930752">
      <w:pPr>
        <w:pStyle w:val="ListParagraph"/>
        <w:numPr>
          <w:ilvl w:val="0"/>
          <w:numId w:val="16"/>
        </w:numPr>
        <w:contextualSpacing/>
        <w:rPr>
          <w:rFonts w:ascii="Verdana" w:hAnsi="Verdana"/>
        </w:rPr>
      </w:pPr>
      <w:r w:rsidRPr="00930752">
        <w:rPr>
          <w:rFonts w:ascii="Verdana" w:hAnsi="Verdana"/>
          <w:b/>
          <w:bCs/>
        </w:rPr>
        <w:t>Serious</w:t>
      </w:r>
      <w:r w:rsidRPr="00930752">
        <w:rPr>
          <w:rFonts w:ascii="Verdana" w:hAnsi="Verdana"/>
        </w:rPr>
        <w:t xml:space="preserve"> </w:t>
      </w:r>
      <w:r w:rsidRPr="00930752">
        <w:rPr>
          <w:rFonts w:ascii="Verdana" w:hAnsi="Verdana"/>
          <w:b/>
          <w:bCs/>
        </w:rPr>
        <w:t>Violence</w:t>
      </w:r>
      <w:r w:rsidRPr="00930752">
        <w:rPr>
          <w:rFonts w:ascii="Verdana" w:hAnsi="Verdana"/>
        </w:rPr>
        <w:t xml:space="preserve"> – comprises 6 sub plans: Knife Crime, Night Time Economy, Domestic Abuse, Rape and Serious Sexual Offences, County Lines, Exploitation</w:t>
      </w:r>
    </w:p>
    <w:p w14:paraId="7C3F0A01" w14:textId="77777777" w:rsidR="00930752" w:rsidRPr="00930752" w:rsidRDefault="00930752" w:rsidP="00930752">
      <w:pPr>
        <w:pStyle w:val="ListParagraph"/>
        <w:numPr>
          <w:ilvl w:val="0"/>
          <w:numId w:val="16"/>
        </w:numPr>
        <w:contextualSpacing/>
        <w:rPr>
          <w:rFonts w:ascii="Verdana" w:hAnsi="Verdana"/>
        </w:rPr>
      </w:pPr>
      <w:r w:rsidRPr="00930752">
        <w:rPr>
          <w:rFonts w:ascii="Verdana" w:hAnsi="Verdana"/>
          <w:b/>
          <w:bCs/>
        </w:rPr>
        <w:t>ASB</w:t>
      </w:r>
    </w:p>
    <w:p w14:paraId="4DAACFC6" w14:textId="2C0FFBE3" w:rsidR="00930752" w:rsidRPr="007C42EC" w:rsidRDefault="00930752" w:rsidP="00930752">
      <w:pPr>
        <w:pStyle w:val="ListParagraph"/>
        <w:numPr>
          <w:ilvl w:val="0"/>
          <w:numId w:val="16"/>
        </w:numPr>
        <w:contextualSpacing/>
        <w:rPr>
          <w:rFonts w:ascii="Verdana" w:hAnsi="Verdana"/>
        </w:rPr>
      </w:pPr>
      <w:r w:rsidRPr="00930752">
        <w:rPr>
          <w:rFonts w:ascii="Verdana" w:hAnsi="Verdana"/>
          <w:b/>
          <w:bCs/>
        </w:rPr>
        <w:t>Rural Crime</w:t>
      </w:r>
    </w:p>
    <w:p w14:paraId="7A070329" w14:textId="7057DD3E" w:rsidR="007C42EC" w:rsidRDefault="007C42EC" w:rsidP="007C42EC">
      <w:pPr>
        <w:ind w:left="1080"/>
        <w:contextualSpacing/>
        <w:rPr>
          <w:rFonts w:ascii="Verdana" w:hAnsi="Verdana"/>
        </w:rPr>
      </w:pPr>
    </w:p>
    <w:p w14:paraId="130864F0" w14:textId="0EBE361C" w:rsidR="007C42EC" w:rsidRPr="00992EC0" w:rsidRDefault="007C42EC" w:rsidP="007C42EC">
      <w:pPr>
        <w:ind w:left="1080"/>
        <w:contextualSpacing/>
        <w:rPr>
          <w:rFonts w:ascii="Verdana" w:hAnsi="Verdana"/>
          <w:sz w:val="18"/>
          <w:szCs w:val="18"/>
        </w:rPr>
      </w:pPr>
      <w:r w:rsidRPr="00992EC0">
        <w:rPr>
          <w:rFonts w:ascii="Verdana" w:hAnsi="Verdana"/>
          <w:sz w:val="18"/>
          <w:szCs w:val="18"/>
        </w:rPr>
        <w:t xml:space="preserve">NB: </w:t>
      </w:r>
      <w:r w:rsidR="00A07007">
        <w:rPr>
          <w:rFonts w:ascii="Verdana" w:hAnsi="Verdana"/>
          <w:sz w:val="18"/>
          <w:szCs w:val="18"/>
        </w:rPr>
        <w:t>For reasons of confidentiality, i</w:t>
      </w:r>
      <w:r w:rsidRPr="00992EC0">
        <w:rPr>
          <w:rFonts w:ascii="Verdana" w:hAnsi="Verdana"/>
          <w:sz w:val="18"/>
          <w:szCs w:val="18"/>
        </w:rPr>
        <w:t xml:space="preserve">t’s not </w:t>
      </w:r>
      <w:r w:rsidR="00690BAC" w:rsidRPr="00992EC0">
        <w:rPr>
          <w:rFonts w:ascii="Verdana" w:hAnsi="Verdana"/>
          <w:sz w:val="18"/>
          <w:szCs w:val="18"/>
        </w:rPr>
        <w:t>possible</w:t>
      </w:r>
      <w:r w:rsidRPr="00992EC0">
        <w:rPr>
          <w:rFonts w:ascii="Verdana" w:hAnsi="Verdana"/>
          <w:sz w:val="18"/>
          <w:szCs w:val="18"/>
        </w:rPr>
        <w:t xml:space="preserve"> for the </w:t>
      </w:r>
      <w:r w:rsidR="00690BAC" w:rsidRPr="00992EC0">
        <w:rPr>
          <w:rFonts w:ascii="Verdana" w:hAnsi="Verdana"/>
          <w:sz w:val="18"/>
          <w:szCs w:val="18"/>
        </w:rPr>
        <w:t xml:space="preserve">detailed </w:t>
      </w:r>
      <w:r w:rsidRPr="00992EC0">
        <w:rPr>
          <w:rFonts w:ascii="Verdana" w:hAnsi="Verdana"/>
          <w:sz w:val="18"/>
          <w:szCs w:val="18"/>
        </w:rPr>
        <w:t xml:space="preserve">action plans to be shared outside of the </w:t>
      </w:r>
      <w:r w:rsidR="00992EC0">
        <w:rPr>
          <w:rFonts w:ascii="Verdana" w:hAnsi="Verdana"/>
          <w:sz w:val="18"/>
          <w:szCs w:val="18"/>
        </w:rPr>
        <w:t>SWCSP</w:t>
      </w:r>
      <w:r w:rsidR="00690BAC" w:rsidRPr="00992EC0">
        <w:rPr>
          <w:rFonts w:ascii="Verdana" w:hAnsi="Verdana"/>
          <w:sz w:val="18"/>
          <w:szCs w:val="18"/>
        </w:rPr>
        <w:t xml:space="preserve"> </w:t>
      </w:r>
      <w:r w:rsidR="00A07007">
        <w:rPr>
          <w:rFonts w:ascii="Verdana" w:hAnsi="Verdana"/>
          <w:sz w:val="18"/>
          <w:szCs w:val="18"/>
        </w:rPr>
        <w:t>given that some</w:t>
      </w:r>
      <w:r w:rsidR="00690BAC" w:rsidRPr="00992EC0">
        <w:rPr>
          <w:rFonts w:ascii="Verdana" w:hAnsi="Verdana"/>
          <w:sz w:val="18"/>
          <w:szCs w:val="18"/>
        </w:rPr>
        <w:t xml:space="preserve"> information is classed as official/sensitive.  The Partnership Plan does however provide a summary of content.</w:t>
      </w:r>
    </w:p>
    <w:p w14:paraId="679760B7" w14:textId="77777777" w:rsidR="007C42EC" w:rsidRDefault="007C42EC" w:rsidP="007C42EC">
      <w:pPr>
        <w:contextualSpacing/>
        <w:rPr>
          <w:rFonts w:ascii="Verdana" w:hAnsi="Verdana"/>
        </w:rPr>
      </w:pPr>
    </w:p>
    <w:p w14:paraId="0CBA37AC" w14:textId="672DFDAE" w:rsidR="00B557BA" w:rsidRDefault="00B557BA" w:rsidP="00B557BA">
      <w:pPr>
        <w:ind w:left="720" w:hanging="720"/>
        <w:contextualSpacing/>
        <w:rPr>
          <w:rFonts w:ascii="Verdana" w:hAnsi="Verdana"/>
        </w:rPr>
      </w:pPr>
      <w:r>
        <w:rPr>
          <w:rFonts w:ascii="Verdana" w:hAnsi="Verdana"/>
        </w:rPr>
        <w:t>3.4</w:t>
      </w:r>
      <w:r>
        <w:rPr>
          <w:rFonts w:ascii="Verdana" w:hAnsi="Verdana"/>
        </w:rPr>
        <w:tab/>
      </w:r>
      <w:r w:rsidR="007C42EC">
        <w:rPr>
          <w:rFonts w:ascii="Verdana" w:hAnsi="Verdana"/>
        </w:rPr>
        <w:t>The SWCSP also takes account of a number of existing strategies and plans</w:t>
      </w:r>
      <w:r>
        <w:rPr>
          <w:rFonts w:ascii="Verdana" w:hAnsi="Verdana"/>
        </w:rPr>
        <w:t>,</w:t>
      </w:r>
      <w:r w:rsidR="007C42EC">
        <w:rPr>
          <w:rFonts w:ascii="Verdana" w:hAnsi="Verdana"/>
        </w:rPr>
        <w:t xml:space="preserve"> contribut</w:t>
      </w:r>
      <w:r>
        <w:rPr>
          <w:rFonts w:ascii="Verdana" w:hAnsi="Verdana"/>
        </w:rPr>
        <w:t>ing</w:t>
      </w:r>
      <w:r w:rsidR="007C42EC">
        <w:rPr>
          <w:rFonts w:ascii="Verdana" w:hAnsi="Verdana"/>
        </w:rPr>
        <w:t xml:space="preserve"> to their aims and objectives through</w:t>
      </w:r>
      <w:r w:rsidR="00992EC0">
        <w:rPr>
          <w:rFonts w:ascii="Verdana" w:hAnsi="Verdana"/>
        </w:rPr>
        <w:t xml:space="preserve"> participation in the </w:t>
      </w:r>
      <w:r>
        <w:rPr>
          <w:rFonts w:ascii="Verdana" w:hAnsi="Verdana"/>
        </w:rPr>
        <w:t xml:space="preserve">relevant </w:t>
      </w:r>
      <w:r w:rsidR="00992EC0">
        <w:rPr>
          <w:rFonts w:ascii="Verdana" w:hAnsi="Verdana"/>
        </w:rPr>
        <w:t xml:space="preserve">Strategic Partnership Groups and </w:t>
      </w:r>
      <w:r>
        <w:rPr>
          <w:rFonts w:ascii="Verdana" w:hAnsi="Verdana"/>
        </w:rPr>
        <w:t xml:space="preserve">ensuring </w:t>
      </w:r>
      <w:r w:rsidR="00992EC0">
        <w:rPr>
          <w:rFonts w:ascii="Verdana" w:hAnsi="Verdana"/>
        </w:rPr>
        <w:t xml:space="preserve">delivery of </w:t>
      </w:r>
      <w:r w:rsidR="007C42EC">
        <w:rPr>
          <w:rFonts w:ascii="Verdana" w:hAnsi="Verdana"/>
        </w:rPr>
        <w:t>local interventions</w:t>
      </w:r>
      <w:r>
        <w:rPr>
          <w:rFonts w:ascii="Verdana" w:hAnsi="Verdana"/>
        </w:rPr>
        <w:t xml:space="preserve"> across these themes:</w:t>
      </w:r>
    </w:p>
    <w:p w14:paraId="43D747E1" w14:textId="2A2EF4EA" w:rsidR="007C42EC" w:rsidRDefault="007C42EC" w:rsidP="007C42EC">
      <w:pPr>
        <w:pStyle w:val="ListParagraph"/>
        <w:numPr>
          <w:ilvl w:val="0"/>
          <w:numId w:val="17"/>
        </w:numPr>
        <w:contextualSpacing/>
        <w:rPr>
          <w:rFonts w:ascii="Verdana" w:hAnsi="Verdana"/>
        </w:rPr>
      </w:pPr>
      <w:r>
        <w:rPr>
          <w:rFonts w:ascii="Verdana" w:hAnsi="Verdana"/>
        </w:rPr>
        <w:t>Warwickshire Hate Crime Action Plan</w:t>
      </w:r>
    </w:p>
    <w:p w14:paraId="68CF607E" w14:textId="119606E8" w:rsidR="007C42EC" w:rsidRDefault="007C42EC" w:rsidP="007C42EC">
      <w:pPr>
        <w:pStyle w:val="ListParagraph"/>
        <w:numPr>
          <w:ilvl w:val="0"/>
          <w:numId w:val="17"/>
        </w:numPr>
        <w:contextualSpacing/>
        <w:rPr>
          <w:rFonts w:ascii="Verdana" w:hAnsi="Verdana"/>
        </w:rPr>
      </w:pPr>
      <w:r>
        <w:rPr>
          <w:rFonts w:ascii="Verdana" w:hAnsi="Verdana"/>
        </w:rPr>
        <w:t>Warwickshire Drugs and Alcohol Strategic Plan</w:t>
      </w:r>
    </w:p>
    <w:p w14:paraId="124AD527" w14:textId="36AD83FD" w:rsidR="007C42EC" w:rsidRDefault="007C42EC" w:rsidP="007C42EC">
      <w:pPr>
        <w:pStyle w:val="ListParagraph"/>
        <w:numPr>
          <w:ilvl w:val="0"/>
          <w:numId w:val="17"/>
        </w:numPr>
        <w:contextualSpacing/>
        <w:rPr>
          <w:rFonts w:ascii="Verdana" w:hAnsi="Verdana"/>
        </w:rPr>
      </w:pPr>
      <w:r>
        <w:rPr>
          <w:rFonts w:ascii="Verdana" w:hAnsi="Verdana"/>
        </w:rPr>
        <w:t>Warwickshire Prevent Delivery Plan</w:t>
      </w:r>
    </w:p>
    <w:p w14:paraId="4AB02739" w14:textId="177E0E57" w:rsidR="007C42EC" w:rsidRDefault="007C42EC" w:rsidP="007C42EC">
      <w:pPr>
        <w:pStyle w:val="ListParagraph"/>
        <w:numPr>
          <w:ilvl w:val="0"/>
          <w:numId w:val="17"/>
        </w:numPr>
        <w:contextualSpacing/>
        <w:rPr>
          <w:rFonts w:ascii="Verdana" w:hAnsi="Verdana"/>
        </w:rPr>
      </w:pPr>
      <w:r>
        <w:rPr>
          <w:rFonts w:ascii="Verdana" w:hAnsi="Verdana"/>
        </w:rPr>
        <w:t>Warwickshire Cyber Crime Strategy</w:t>
      </w:r>
    </w:p>
    <w:p w14:paraId="3D169826" w14:textId="09229EAB" w:rsidR="007C42EC" w:rsidRDefault="007C42EC" w:rsidP="007C42EC">
      <w:pPr>
        <w:pStyle w:val="ListParagraph"/>
        <w:numPr>
          <w:ilvl w:val="0"/>
          <w:numId w:val="17"/>
        </w:numPr>
        <w:contextualSpacing/>
        <w:rPr>
          <w:rFonts w:ascii="Verdana" w:hAnsi="Verdana"/>
        </w:rPr>
      </w:pPr>
      <w:r>
        <w:rPr>
          <w:rFonts w:ascii="Verdana" w:hAnsi="Verdana"/>
        </w:rPr>
        <w:t>Violence Against Women and Girls (VAWG) Strategy</w:t>
      </w:r>
    </w:p>
    <w:p w14:paraId="29CD00A0" w14:textId="6C12B82C" w:rsidR="00B557BA" w:rsidRDefault="00B557BA" w:rsidP="007C42EC">
      <w:pPr>
        <w:pStyle w:val="ListParagraph"/>
        <w:numPr>
          <w:ilvl w:val="0"/>
          <w:numId w:val="17"/>
        </w:numPr>
        <w:contextualSpacing/>
        <w:rPr>
          <w:rFonts w:ascii="Verdana" w:hAnsi="Verdana"/>
        </w:rPr>
      </w:pPr>
      <w:r>
        <w:rPr>
          <w:rFonts w:ascii="Verdana" w:hAnsi="Verdana"/>
        </w:rPr>
        <w:t>Warwickshire Integrated Offender Management Strategy</w:t>
      </w:r>
    </w:p>
    <w:p w14:paraId="4AB1FCC6" w14:textId="01EC35E1" w:rsidR="00B557BA" w:rsidRDefault="00B557BA" w:rsidP="007C42EC">
      <w:pPr>
        <w:pStyle w:val="ListParagraph"/>
        <w:numPr>
          <w:ilvl w:val="0"/>
          <w:numId w:val="17"/>
        </w:numPr>
        <w:contextualSpacing/>
        <w:rPr>
          <w:rFonts w:ascii="Verdana" w:hAnsi="Verdana"/>
        </w:rPr>
      </w:pPr>
      <w:r>
        <w:rPr>
          <w:rFonts w:ascii="Verdana" w:hAnsi="Verdana"/>
        </w:rPr>
        <w:t>OPCC Police and Crime Plan</w:t>
      </w:r>
    </w:p>
    <w:p w14:paraId="52B619F7" w14:textId="77777777" w:rsidR="00690BAC" w:rsidRDefault="00690BAC" w:rsidP="00690BAC">
      <w:pPr>
        <w:contextualSpacing/>
        <w:rPr>
          <w:rFonts w:ascii="Verdana" w:hAnsi="Verdana"/>
        </w:rPr>
      </w:pPr>
    </w:p>
    <w:p w14:paraId="2B054486" w14:textId="77777777" w:rsidR="00690BAC" w:rsidRDefault="00690BAC" w:rsidP="00690BAC">
      <w:pPr>
        <w:contextualSpacing/>
        <w:rPr>
          <w:rFonts w:ascii="Verdana" w:hAnsi="Verdana" w:cs="Arial"/>
          <w:b/>
          <w:bCs/>
          <w:color w:val="202124"/>
          <w:shd w:val="clear" w:color="auto" w:fill="FFFFFF"/>
        </w:rPr>
      </w:pPr>
    </w:p>
    <w:p w14:paraId="4714C772" w14:textId="77777777" w:rsidR="00636526" w:rsidRDefault="00636526" w:rsidP="00690BAC">
      <w:pPr>
        <w:contextualSpacing/>
        <w:rPr>
          <w:rFonts w:ascii="Verdana" w:hAnsi="Verdana" w:cs="Arial"/>
          <w:b/>
          <w:bCs/>
          <w:color w:val="202124"/>
          <w:shd w:val="clear" w:color="auto" w:fill="FFFFFF"/>
        </w:rPr>
      </w:pPr>
    </w:p>
    <w:p w14:paraId="3E09CDC7" w14:textId="77777777" w:rsidR="00690BAC" w:rsidRDefault="00690BAC" w:rsidP="00690BAC">
      <w:pPr>
        <w:contextualSpacing/>
        <w:rPr>
          <w:rFonts w:ascii="Verdana" w:hAnsi="Verdana" w:cs="Arial"/>
          <w:b/>
          <w:bCs/>
          <w:color w:val="202124"/>
          <w:shd w:val="clear" w:color="auto" w:fill="FFFFFF"/>
        </w:rPr>
      </w:pPr>
    </w:p>
    <w:p w14:paraId="29CD9E62" w14:textId="257D503F" w:rsidR="00690BAC" w:rsidRPr="00CE7C69" w:rsidRDefault="00690BAC" w:rsidP="00CE7C69">
      <w:pPr>
        <w:contextualSpacing/>
        <w:rPr>
          <w:rFonts w:ascii="Verdana" w:hAnsi="Verdana" w:cs="Arial"/>
          <w:b/>
          <w:bCs/>
          <w:color w:val="202124"/>
          <w:shd w:val="clear" w:color="auto" w:fill="FFFFFF"/>
        </w:rPr>
      </w:pPr>
      <w:r>
        <w:rPr>
          <w:rFonts w:ascii="Verdana" w:hAnsi="Verdana" w:cs="Arial"/>
          <w:b/>
          <w:bCs/>
          <w:color w:val="202124"/>
          <w:shd w:val="clear" w:color="auto" w:fill="FFFFFF"/>
        </w:rPr>
        <w:t>4</w:t>
      </w:r>
      <w:r w:rsidRPr="006F0935">
        <w:rPr>
          <w:rFonts w:ascii="Verdana" w:hAnsi="Verdana" w:cs="Arial"/>
          <w:b/>
          <w:bCs/>
          <w:color w:val="202124"/>
          <w:shd w:val="clear" w:color="auto" w:fill="FFFFFF"/>
        </w:rPr>
        <w:tab/>
      </w:r>
      <w:r>
        <w:rPr>
          <w:rFonts w:ascii="Verdana" w:hAnsi="Verdana" w:cs="Arial"/>
          <w:b/>
          <w:bCs/>
          <w:color w:val="202124"/>
          <w:shd w:val="clear" w:color="auto" w:fill="FFFFFF"/>
        </w:rPr>
        <w:t xml:space="preserve">Resources to </w:t>
      </w:r>
      <w:r w:rsidR="00D849FA">
        <w:rPr>
          <w:rFonts w:ascii="Verdana" w:hAnsi="Verdana" w:cs="Arial"/>
          <w:b/>
          <w:bCs/>
          <w:color w:val="202124"/>
          <w:shd w:val="clear" w:color="auto" w:fill="FFFFFF"/>
        </w:rPr>
        <w:t>D</w:t>
      </w:r>
      <w:r>
        <w:rPr>
          <w:rFonts w:ascii="Verdana" w:hAnsi="Verdana" w:cs="Arial"/>
          <w:b/>
          <w:bCs/>
          <w:color w:val="202124"/>
          <w:shd w:val="clear" w:color="auto" w:fill="FFFFFF"/>
        </w:rPr>
        <w:t>eliver Action Plans</w:t>
      </w:r>
    </w:p>
    <w:p w14:paraId="5041E493" w14:textId="773DC8CB" w:rsidR="00690BAC" w:rsidRDefault="00690BAC" w:rsidP="00690BAC">
      <w:pPr>
        <w:pStyle w:val="BodyText"/>
        <w:widowControl/>
        <w:autoSpaceDE/>
        <w:autoSpaceDN/>
        <w:adjustRightInd/>
        <w:spacing w:after="120"/>
        <w:ind w:left="720" w:hanging="720"/>
        <w:jc w:val="left"/>
        <w:rPr>
          <w:rFonts w:ascii="Verdana" w:hAnsi="Verdana"/>
          <w:sz w:val="22"/>
          <w:szCs w:val="22"/>
        </w:rPr>
      </w:pPr>
      <w:r>
        <w:rPr>
          <w:rFonts w:ascii="Verdana" w:hAnsi="Verdana"/>
          <w:sz w:val="22"/>
          <w:szCs w:val="22"/>
        </w:rPr>
        <w:t>4.1</w:t>
      </w:r>
      <w:r>
        <w:rPr>
          <w:rFonts w:ascii="Verdana" w:hAnsi="Verdana"/>
          <w:sz w:val="22"/>
          <w:szCs w:val="22"/>
        </w:rPr>
        <w:tab/>
      </w:r>
      <w:r w:rsidRPr="00F116A9">
        <w:rPr>
          <w:rFonts w:ascii="Verdana" w:hAnsi="Verdana"/>
          <w:sz w:val="22"/>
          <w:szCs w:val="22"/>
        </w:rPr>
        <w:t>The SWCSP does not have its own budget.  The work of the SWCSP is funded through the core budgets of partners</w:t>
      </w:r>
      <w:r>
        <w:rPr>
          <w:rFonts w:ascii="Verdana" w:hAnsi="Verdana"/>
          <w:sz w:val="22"/>
          <w:szCs w:val="22"/>
        </w:rPr>
        <w:t xml:space="preserve">, </w:t>
      </w:r>
      <w:r w:rsidRPr="00F116A9">
        <w:rPr>
          <w:rFonts w:ascii="Verdana" w:hAnsi="Verdana"/>
          <w:sz w:val="22"/>
          <w:szCs w:val="22"/>
        </w:rPr>
        <w:t>via an annual bid to the Office of the Police and Crime Commissioner</w:t>
      </w:r>
      <w:r>
        <w:rPr>
          <w:rFonts w:ascii="Verdana" w:hAnsi="Verdana"/>
          <w:sz w:val="22"/>
          <w:szCs w:val="22"/>
        </w:rPr>
        <w:t xml:space="preserve"> and </w:t>
      </w:r>
      <w:r w:rsidR="003105D3">
        <w:rPr>
          <w:rFonts w:ascii="Verdana" w:hAnsi="Verdana"/>
          <w:sz w:val="22"/>
          <w:szCs w:val="22"/>
        </w:rPr>
        <w:t xml:space="preserve">through </w:t>
      </w:r>
      <w:r>
        <w:rPr>
          <w:rFonts w:ascii="Verdana" w:hAnsi="Verdana"/>
          <w:sz w:val="22"/>
          <w:szCs w:val="22"/>
        </w:rPr>
        <w:t>external government funding opportunities.</w:t>
      </w:r>
    </w:p>
    <w:p w14:paraId="0AEAC67A" w14:textId="6A69E02A" w:rsidR="00690BAC" w:rsidRPr="009F5E5E" w:rsidRDefault="00690BAC" w:rsidP="00690BAC">
      <w:pPr>
        <w:pStyle w:val="BodyText"/>
        <w:widowControl/>
        <w:numPr>
          <w:ilvl w:val="1"/>
          <w:numId w:val="18"/>
        </w:numPr>
        <w:autoSpaceDE/>
        <w:autoSpaceDN/>
        <w:adjustRightInd/>
        <w:spacing w:after="120"/>
        <w:jc w:val="left"/>
        <w:rPr>
          <w:rFonts w:ascii="Verdana" w:hAnsi="Verdana"/>
          <w:sz w:val="22"/>
          <w:szCs w:val="22"/>
        </w:rPr>
      </w:pPr>
      <w:bookmarkStart w:id="0" w:name="_Hlk166572522"/>
      <w:r>
        <w:rPr>
          <w:rFonts w:ascii="Verdana" w:hAnsi="Verdana"/>
          <w:sz w:val="22"/>
          <w:szCs w:val="22"/>
        </w:rPr>
        <w:t>During 2023/24 the SWCSP has been successful in bids to the OPCC, Safer Streets Round 5</w:t>
      </w:r>
      <w:r w:rsidR="00A6106E">
        <w:rPr>
          <w:rFonts w:ascii="Verdana" w:hAnsi="Verdana"/>
          <w:sz w:val="22"/>
          <w:szCs w:val="22"/>
        </w:rPr>
        <w:t xml:space="preserve"> and </w:t>
      </w:r>
      <w:r>
        <w:rPr>
          <w:rFonts w:ascii="Verdana" w:hAnsi="Verdana"/>
          <w:sz w:val="22"/>
          <w:szCs w:val="22"/>
        </w:rPr>
        <w:t>the new Serious Violence Fund</w:t>
      </w:r>
      <w:r w:rsidR="00B557BA">
        <w:rPr>
          <w:rFonts w:ascii="Verdana" w:hAnsi="Verdana"/>
          <w:sz w:val="22"/>
          <w:szCs w:val="22"/>
        </w:rPr>
        <w:t>,</w:t>
      </w:r>
      <w:r>
        <w:rPr>
          <w:rFonts w:ascii="Verdana" w:hAnsi="Verdana"/>
          <w:sz w:val="22"/>
          <w:szCs w:val="22"/>
        </w:rPr>
        <w:t xml:space="preserve"> </w:t>
      </w:r>
      <w:r w:rsidR="00A6106E">
        <w:rPr>
          <w:rFonts w:ascii="Verdana" w:hAnsi="Verdana"/>
          <w:sz w:val="22"/>
          <w:szCs w:val="22"/>
        </w:rPr>
        <w:t xml:space="preserve">totaling </w:t>
      </w:r>
      <w:r w:rsidR="00A6106E" w:rsidRPr="00A6106E">
        <w:rPr>
          <w:rFonts w:ascii="Verdana" w:hAnsi="Verdana"/>
          <w:b/>
          <w:bCs/>
          <w:sz w:val="22"/>
          <w:szCs w:val="22"/>
        </w:rPr>
        <w:t>£144,424</w:t>
      </w:r>
      <w:r>
        <w:rPr>
          <w:rFonts w:ascii="Verdana" w:hAnsi="Verdana"/>
          <w:sz w:val="22"/>
          <w:szCs w:val="22"/>
        </w:rPr>
        <w:t>.  Table 2 shows the breakdown of that funding for Warwick District, the interventions being delivered as detailed within the relevant CSP Action Plans, and the CSP Priorities to which they relate.</w:t>
      </w:r>
    </w:p>
    <w:bookmarkEnd w:id="0"/>
    <w:p w14:paraId="6BCCFF73" w14:textId="77777777" w:rsidR="00690BAC" w:rsidRDefault="00690BAC" w:rsidP="00A6106E">
      <w:pPr>
        <w:ind w:left="720"/>
        <w:contextualSpacing/>
        <w:rPr>
          <w:rFonts w:ascii="Verdana" w:hAnsi="Verdana"/>
          <w:color w:val="FF0000"/>
        </w:rPr>
      </w:pPr>
    </w:p>
    <w:tbl>
      <w:tblPr>
        <w:tblStyle w:val="TableGrid"/>
        <w:tblW w:w="8930" w:type="dxa"/>
        <w:tblInd w:w="704" w:type="dxa"/>
        <w:tblLook w:val="04A0" w:firstRow="1" w:lastRow="0" w:firstColumn="1" w:lastColumn="0" w:noHBand="0" w:noVBand="1"/>
      </w:tblPr>
      <w:tblGrid>
        <w:gridCol w:w="1762"/>
        <w:gridCol w:w="4714"/>
        <w:gridCol w:w="2454"/>
      </w:tblGrid>
      <w:tr w:rsidR="00A6106E" w14:paraId="36DC2774" w14:textId="77777777" w:rsidTr="00A6106E">
        <w:tc>
          <w:tcPr>
            <w:tcW w:w="1762" w:type="dxa"/>
            <w:shd w:val="clear" w:color="auto" w:fill="BDD6EE" w:themeFill="accent1" w:themeFillTint="66"/>
          </w:tcPr>
          <w:p w14:paraId="3F8CD69C"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GRANT/FUND</w:t>
            </w:r>
          </w:p>
        </w:tc>
        <w:tc>
          <w:tcPr>
            <w:tcW w:w="4714" w:type="dxa"/>
            <w:shd w:val="clear" w:color="auto" w:fill="BDD6EE" w:themeFill="accent1" w:themeFillTint="66"/>
          </w:tcPr>
          <w:p w14:paraId="1911E375"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KEY INTERVENTIONS DELIVERED IN WARWICK DISTRICT</w:t>
            </w:r>
          </w:p>
        </w:tc>
        <w:tc>
          <w:tcPr>
            <w:tcW w:w="2454" w:type="dxa"/>
            <w:shd w:val="clear" w:color="auto" w:fill="BDD6EE" w:themeFill="accent1" w:themeFillTint="66"/>
          </w:tcPr>
          <w:p w14:paraId="5E4FCF9A"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LINK TO CSP PRIORITIES</w:t>
            </w:r>
          </w:p>
        </w:tc>
      </w:tr>
      <w:tr w:rsidR="00A6106E" w14:paraId="1EB940E2" w14:textId="77777777" w:rsidTr="00A6106E">
        <w:tc>
          <w:tcPr>
            <w:tcW w:w="1762" w:type="dxa"/>
          </w:tcPr>
          <w:p w14:paraId="36E2652F" w14:textId="216E7F2D" w:rsidR="00A6106E"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OPCC</w:t>
            </w:r>
          </w:p>
          <w:p w14:paraId="26507FF6" w14:textId="77777777" w:rsidR="00A6106E" w:rsidRPr="002E06EB" w:rsidRDefault="00A6106E" w:rsidP="00A6106E">
            <w:pPr>
              <w:pStyle w:val="BodyText"/>
              <w:autoSpaceDE/>
              <w:spacing w:after="120"/>
              <w:jc w:val="left"/>
              <w:rPr>
                <w:rFonts w:ascii="Verdana" w:hAnsi="Verdana"/>
                <w:b/>
                <w:bCs/>
                <w:sz w:val="20"/>
                <w:szCs w:val="20"/>
              </w:rPr>
            </w:pPr>
            <w:r>
              <w:rPr>
                <w:rFonts w:ascii="Verdana" w:hAnsi="Verdana"/>
                <w:b/>
                <w:bCs/>
                <w:sz w:val="20"/>
                <w:szCs w:val="20"/>
              </w:rPr>
              <w:t>£41,600</w:t>
            </w:r>
          </w:p>
        </w:tc>
        <w:tc>
          <w:tcPr>
            <w:tcW w:w="4714" w:type="dxa"/>
          </w:tcPr>
          <w:p w14:paraId="7949C992" w14:textId="77777777" w:rsidR="00A6106E" w:rsidRPr="002E06EB" w:rsidRDefault="00A6106E" w:rsidP="00A6106E">
            <w:pPr>
              <w:pStyle w:val="BodyText"/>
              <w:spacing w:after="120"/>
              <w:jc w:val="left"/>
              <w:rPr>
                <w:rFonts w:ascii="Verdana" w:hAnsi="Verdana"/>
                <w:b/>
                <w:bCs/>
                <w:sz w:val="20"/>
                <w:szCs w:val="20"/>
              </w:rPr>
            </w:pPr>
            <w:r w:rsidRPr="002E06EB">
              <w:rPr>
                <w:rFonts w:ascii="Verdana" w:hAnsi="Verdana"/>
                <w:b/>
                <w:bCs/>
                <w:sz w:val="20"/>
                <w:szCs w:val="20"/>
              </w:rPr>
              <w:t>Target Hardening Interventions Warwick District (3k)</w:t>
            </w:r>
          </w:p>
          <w:p w14:paraId="1EC6D1A3" w14:textId="77777777" w:rsidR="00A6106E" w:rsidRPr="002E06EB" w:rsidRDefault="00A6106E" w:rsidP="00A6106E">
            <w:pPr>
              <w:pStyle w:val="BodyText"/>
              <w:spacing w:after="120"/>
              <w:jc w:val="left"/>
              <w:rPr>
                <w:rFonts w:ascii="Verdana" w:hAnsi="Verdana"/>
                <w:sz w:val="20"/>
                <w:szCs w:val="20"/>
              </w:rPr>
            </w:pPr>
            <w:r w:rsidRPr="002E06EB">
              <w:rPr>
                <w:rFonts w:ascii="Verdana" w:hAnsi="Verdana"/>
                <w:sz w:val="20"/>
                <w:szCs w:val="20"/>
              </w:rPr>
              <w:t>Providing victims of Cuckooing, Domestic Abuse and ASB subscription free video doorbells to enhance feelings of safety within the home.</w:t>
            </w:r>
          </w:p>
          <w:p w14:paraId="4C652DC2" w14:textId="77777777" w:rsidR="00A6106E" w:rsidRPr="002E06EB" w:rsidRDefault="00A6106E" w:rsidP="00A6106E">
            <w:pPr>
              <w:pStyle w:val="BodyText"/>
              <w:spacing w:after="120"/>
              <w:jc w:val="left"/>
              <w:rPr>
                <w:rFonts w:ascii="Verdana" w:hAnsi="Verdana"/>
                <w:b/>
                <w:bCs/>
                <w:sz w:val="20"/>
                <w:szCs w:val="20"/>
              </w:rPr>
            </w:pPr>
            <w:r w:rsidRPr="002E06EB">
              <w:rPr>
                <w:rFonts w:ascii="Verdana" w:hAnsi="Verdana"/>
                <w:b/>
                <w:bCs/>
                <w:sz w:val="20"/>
                <w:szCs w:val="20"/>
              </w:rPr>
              <w:t>Street Marshal Scheme - Leamington NTE (5k)</w:t>
            </w:r>
          </w:p>
          <w:p w14:paraId="6099599F" w14:textId="77777777" w:rsidR="00A6106E" w:rsidRPr="002E06EB" w:rsidRDefault="00A6106E" w:rsidP="00A6106E">
            <w:pPr>
              <w:pStyle w:val="BodyText"/>
              <w:spacing w:after="120"/>
              <w:jc w:val="left"/>
              <w:rPr>
                <w:rFonts w:ascii="Verdana" w:hAnsi="Verdana"/>
                <w:sz w:val="20"/>
                <w:szCs w:val="20"/>
              </w:rPr>
            </w:pPr>
            <w:r w:rsidRPr="002E06EB">
              <w:rPr>
                <w:rFonts w:ascii="Verdana" w:hAnsi="Verdana"/>
                <w:sz w:val="20"/>
                <w:szCs w:val="20"/>
              </w:rPr>
              <w:t>Providing enhanced Street Marshal coverage to support the safe management of the nighttime economy during busy periods.</w:t>
            </w:r>
          </w:p>
          <w:p w14:paraId="7610030C" w14:textId="77777777" w:rsidR="00A6106E" w:rsidRPr="002E06EB" w:rsidRDefault="00A6106E" w:rsidP="00A6106E">
            <w:pPr>
              <w:pStyle w:val="BodyText"/>
              <w:spacing w:after="120"/>
              <w:jc w:val="left"/>
              <w:rPr>
                <w:rFonts w:ascii="Verdana" w:hAnsi="Verdana"/>
                <w:b/>
                <w:bCs/>
                <w:sz w:val="20"/>
                <w:szCs w:val="20"/>
              </w:rPr>
            </w:pPr>
            <w:r w:rsidRPr="002E06EB">
              <w:rPr>
                <w:rFonts w:ascii="Verdana" w:hAnsi="Verdana"/>
                <w:b/>
                <w:bCs/>
                <w:sz w:val="20"/>
                <w:szCs w:val="20"/>
              </w:rPr>
              <w:t>Your Town Your Choice &amp; Best Bar None Initiative (8.6k)</w:t>
            </w:r>
          </w:p>
          <w:p w14:paraId="5F51DED7" w14:textId="77777777" w:rsidR="00A6106E" w:rsidRPr="002E06EB" w:rsidRDefault="00A6106E" w:rsidP="00A6106E">
            <w:pPr>
              <w:pStyle w:val="BodyText"/>
              <w:spacing w:after="120"/>
              <w:jc w:val="left"/>
              <w:rPr>
                <w:rFonts w:ascii="Verdana" w:hAnsi="Verdana"/>
                <w:sz w:val="20"/>
                <w:szCs w:val="20"/>
              </w:rPr>
            </w:pPr>
            <w:r w:rsidRPr="002E06EB">
              <w:rPr>
                <w:rFonts w:ascii="Verdana" w:hAnsi="Verdana"/>
                <w:sz w:val="20"/>
                <w:szCs w:val="20"/>
              </w:rPr>
              <w:t>Working in partnership with key stakeholders to provide community safety messages to users of the nighttime economy. Best Bar none has seen 20 town centre venues commit to ensuring their venues are safe and welcoming places for all.</w:t>
            </w:r>
          </w:p>
          <w:p w14:paraId="62DEC521" w14:textId="77777777" w:rsidR="00A6106E" w:rsidRPr="002E06EB" w:rsidRDefault="00A6106E" w:rsidP="00A6106E">
            <w:pPr>
              <w:pStyle w:val="BodyText"/>
              <w:spacing w:after="120"/>
              <w:jc w:val="left"/>
              <w:rPr>
                <w:rFonts w:ascii="Verdana" w:hAnsi="Verdana"/>
                <w:b/>
                <w:bCs/>
                <w:sz w:val="20"/>
                <w:szCs w:val="20"/>
              </w:rPr>
            </w:pPr>
            <w:r w:rsidRPr="002E06EB">
              <w:rPr>
                <w:rFonts w:ascii="Verdana" w:hAnsi="Verdana"/>
                <w:b/>
                <w:bCs/>
                <w:sz w:val="20"/>
                <w:szCs w:val="20"/>
              </w:rPr>
              <w:t>South Warwickshire Youth Diversion - Music Project (15k)</w:t>
            </w:r>
          </w:p>
          <w:p w14:paraId="173D79D4" w14:textId="32654579" w:rsidR="00A6106E" w:rsidRDefault="00A6106E" w:rsidP="00A6106E">
            <w:pPr>
              <w:pStyle w:val="BodyText"/>
              <w:spacing w:after="120"/>
              <w:jc w:val="left"/>
              <w:rPr>
                <w:rFonts w:ascii="Verdana" w:hAnsi="Verdana"/>
                <w:sz w:val="20"/>
                <w:szCs w:val="20"/>
              </w:rPr>
            </w:pPr>
            <w:r w:rsidRPr="002E06EB">
              <w:rPr>
                <w:rFonts w:ascii="Verdana" w:hAnsi="Verdana"/>
                <w:sz w:val="20"/>
                <w:szCs w:val="20"/>
              </w:rPr>
              <w:t>Offering young people vulnerable to exploitation</w:t>
            </w:r>
            <w:r w:rsidR="00D32CF3">
              <w:rPr>
                <w:rFonts w:ascii="Verdana" w:hAnsi="Verdana"/>
                <w:sz w:val="20"/>
                <w:szCs w:val="20"/>
              </w:rPr>
              <w:t>,</w:t>
            </w:r>
            <w:r w:rsidRPr="002E06EB">
              <w:rPr>
                <w:rFonts w:ascii="Verdana" w:hAnsi="Verdana"/>
                <w:sz w:val="20"/>
                <w:szCs w:val="20"/>
              </w:rPr>
              <w:t xml:space="preserve"> opportunities to learn new skills in a positive environment and alongside qualified mentors. 19 young people have been referred into the project with subject areas now including computer game development and theatrical makeup.</w:t>
            </w:r>
          </w:p>
          <w:p w14:paraId="4D1FE142" w14:textId="1142A957" w:rsidR="00636526" w:rsidRDefault="00CE7C69" w:rsidP="00A6106E">
            <w:pPr>
              <w:pStyle w:val="BodyText"/>
              <w:spacing w:after="120"/>
              <w:jc w:val="left"/>
              <w:rPr>
                <w:rFonts w:ascii="Verdana" w:hAnsi="Verdana"/>
                <w:b/>
                <w:bCs/>
                <w:sz w:val="20"/>
                <w:szCs w:val="20"/>
              </w:rPr>
            </w:pPr>
            <w:r>
              <w:rPr>
                <w:rFonts w:ascii="Verdana" w:hAnsi="Verdana"/>
                <w:b/>
                <w:bCs/>
                <w:sz w:val="20"/>
                <w:szCs w:val="20"/>
              </w:rPr>
              <w:t>SEE CASE STUDY</w:t>
            </w:r>
            <w:r w:rsidR="00BF4E62">
              <w:rPr>
                <w:rFonts w:ascii="Verdana" w:hAnsi="Verdana"/>
                <w:b/>
                <w:bCs/>
                <w:sz w:val="20"/>
                <w:szCs w:val="20"/>
              </w:rPr>
              <w:t xml:space="preserve"> – APPENDIX 2</w:t>
            </w:r>
          </w:p>
          <w:p w14:paraId="2C7770A4"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CCTV Control Room Double Crewing (10k)</w:t>
            </w:r>
          </w:p>
          <w:p w14:paraId="64B610D2" w14:textId="77777777" w:rsidR="00A6106E" w:rsidRDefault="00A6106E" w:rsidP="00A6106E">
            <w:pPr>
              <w:pStyle w:val="BodyText"/>
              <w:autoSpaceDE/>
              <w:spacing w:after="120"/>
              <w:jc w:val="left"/>
              <w:rPr>
                <w:rFonts w:ascii="Verdana" w:hAnsi="Verdana"/>
                <w:sz w:val="20"/>
                <w:szCs w:val="20"/>
              </w:rPr>
            </w:pPr>
            <w:r w:rsidRPr="002E06EB">
              <w:rPr>
                <w:rFonts w:ascii="Verdana" w:hAnsi="Verdana"/>
                <w:sz w:val="20"/>
                <w:szCs w:val="20"/>
              </w:rPr>
              <w:t>Double crewing of CCTV staff during busy periods</w:t>
            </w:r>
          </w:p>
          <w:p w14:paraId="7D290703" w14:textId="402DC560" w:rsidR="000D3EF1" w:rsidRPr="002E06EB" w:rsidRDefault="000D3EF1" w:rsidP="00A6106E">
            <w:pPr>
              <w:pStyle w:val="BodyText"/>
              <w:autoSpaceDE/>
              <w:spacing w:after="120"/>
              <w:jc w:val="left"/>
              <w:rPr>
                <w:rFonts w:ascii="Verdana" w:hAnsi="Verdana"/>
                <w:sz w:val="20"/>
                <w:szCs w:val="20"/>
              </w:rPr>
            </w:pPr>
          </w:p>
        </w:tc>
        <w:tc>
          <w:tcPr>
            <w:tcW w:w="2454" w:type="dxa"/>
          </w:tcPr>
          <w:p w14:paraId="6B8C7188" w14:textId="77777777" w:rsidR="00A6106E" w:rsidRDefault="00A6106E" w:rsidP="00A6106E">
            <w:pPr>
              <w:pStyle w:val="BodyText"/>
              <w:autoSpaceDE/>
              <w:spacing w:after="120"/>
              <w:jc w:val="left"/>
              <w:rPr>
                <w:rFonts w:ascii="Verdana" w:hAnsi="Verdana"/>
                <w:sz w:val="20"/>
                <w:szCs w:val="20"/>
              </w:rPr>
            </w:pPr>
          </w:p>
          <w:p w14:paraId="5AE3426A" w14:textId="77777777" w:rsidR="00A6106E" w:rsidRDefault="00A6106E" w:rsidP="00A6106E">
            <w:pPr>
              <w:pStyle w:val="BodyText"/>
              <w:autoSpaceDE/>
              <w:spacing w:after="120"/>
              <w:jc w:val="left"/>
              <w:rPr>
                <w:rFonts w:ascii="Verdana" w:hAnsi="Verdana"/>
                <w:sz w:val="20"/>
                <w:szCs w:val="20"/>
              </w:rPr>
            </w:pPr>
          </w:p>
          <w:p w14:paraId="336BF7A7" w14:textId="05EC7222"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Violent Crime</w:t>
            </w:r>
          </w:p>
          <w:p w14:paraId="500899EF"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County Lines</w:t>
            </w:r>
          </w:p>
          <w:p w14:paraId="75063E9D"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Hate Crime</w:t>
            </w:r>
          </w:p>
          <w:p w14:paraId="0B9CF03E" w14:textId="36F9CE8A"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Rape and Sexual Offences</w:t>
            </w:r>
          </w:p>
        </w:tc>
      </w:tr>
      <w:tr w:rsidR="00A6106E" w14:paraId="06AA23FB" w14:textId="77777777" w:rsidTr="00A6106E">
        <w:tc>
          <w:tcPr>
            <w:tcW w:w="1762" w:type="dxa"/>
          </w:tcPr>
          <w:p w14:paraId="43FAE715" w14:textId="71B27C18" w:rsidR="00A6106E"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 xml:space="preserve">SERIOUS VIOLENCE </w:t>
            </w:r>
          </w:p>
          <w:p w14:paraId="0B7FE753" w14:textId="77777777" w:rsidR="00A6106E" w:rsidRPr="002E06EB" w:rsidRDefault="00A6106E" w:rsidP="00A6106E">
            <w:pPr>
              <w:pStyle w:val="BodyText"/>
              <w:autoSpaceDE/>
              <w:spacing w:after="120"/>
              <w:jc w:val="left"/>
              <w:rPr>
                <w:rFonts w:ascii="Verdana" w:hAnsi="Verdana"/>
                <w:b/>
                <w:bCs/>
                <w:sz w:val="20"/>
                <w:szCs w:val="20"/>
              </w:rPr>
            </w:pPr>
            <w:r>
              <w:rPr>
                <w:rFonts w:ascii="Verdana" w:hAnsi="Verdana"/>
                <w:b/>
                <w:bCs/>
                <w:sz w:val="20"/>
                <w:szCs w:val="20"/>
              </w:rPr>
              <w:t>£10,000</w:t>
            </w:r>
          </w:p>
        </w:tc>
        <w:tc>
          <w:tcPr>
            <w:tcW w:w="4714" w:type="dxa"/>
          </w:tcPr>
          <w:p w14:paraId="44DA14B3"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Safe Space Initiative (7k)</w:t>
            </w:r>
          </w:p>
          <w:p w14:paraId="7D58DDAE" w14:textId="1AF1E095"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Leamington</w:t>
            </w:r>
            <w:r w:rsidR="00D32CF3">
              <w:rPr>
                <w:rFonts w:ascii="Verdana" w:hAnsi="Verdana"/>
                <w:sz w:val="20"/>
                <w:szCs w:val="20"/>
              </w:rPr>
              <w:t>’</w:t>
            </w:r>
            <w:r w:rsidRPr="002E06EB">
              <w:rPr>
                <w:rFonts w:ascii="Verdana" w:hAnsi="Verdana"/>
                <w:sz w:val="20"/>
                <w:szCs w:val="20"/>
              </w:rPr>
              <w:t>s Safe Space (based at South Lodge) has been operational every Friday night</w:t>
            </w:r>
            <w:r w:rsidR="00D32CF3">
              <w:rPr>
                <w:rFonts w:ascii="Verdana" w:hAnsi="Verdana"/>
                <w:sz w:val="20"/>
                <w:szCs w:val="20"/>
              </w:rPr>
              <w:t xml:space="preserve"> from 22.00 – 04.00</w:t>
            </w:r>
            <w:r w:rsidRPr="002E06EB">
              <w:rPr>
                <w:rFonts w:ascii="Verdana" w:hAnsi="Verdana"/>
                <w:sz w:val="20"/>
                <w:szCs w:val="20"/>
              </w:rPr>
              <w:t xml:space="preserve"> since November</w:t>
            </w:r>
            <w:r w:rsidR="00636526">
              <w:rPr>
                <w:rFonts w:ascii="Verdana" w:hAnsi="Verdana"/>
                <w:sz w:val="20"/>
                <w:szCs w:val="20"/>
              </w:rPr>
              <w:t xml:space="preserve"> 2023</w:t>
            </w:r>
            <w:r w:rsidRPr="002E06EB">
              <w:rPr>
                <w:rFonts w:ascii="Verdana" w:hAnsi="Verdana"/>
                <w:sz w:val="20"/>
                <w:szCs w:val="20"/>
              </w:rPr>
              <w:t>, ensuring that users of the nighttime economy have access to support and signposting.</w:t>
            </w:r>
          </w:p>
          <w:p w14:paraId="015AB36F" w14:textId="16378CDD" w:rsidR="00636526" w:rsidRDefault="00A6106E" w:rsidP="00A6106E">
            <w:pPr>
              <w:pStyle w:val="BodyText"/>
              <w:autoSpaceDE/>
              <w:spacing w:after="120"/>
              <w:jc w:val="left"/>
              <w:rPr>
                <w:rFonts w:ascii="Verdana" w:hAnsi="Verdana"/>
                <w:sz w:val="20"/>
                <w:szCs w:val="20"/>
              </w:rPr>
            </w:pPr>
            <w:r w:rsidRPr="002E06EB">
              <w:rPr>
                <w:rFonts w:ascii="Verdana" w:hAnsi="Verdana"/>
                <w:sz w:val="20"/>
                <w:szCs w:val="20"/>
              </w:rPr>
              <w:t xml:space="preserve">Warwick District Council’s </w:t>
            </w:r>
            <w:r w:rsidR="00636526">
              <w:rPr>
                <w:rFonts w:ascii="Verdana" w:hAnsi="Verdana"/>
                <w:sz w:val="20"/>
                <w:szCs w:val="20"/>
              </w:rPr>
              <w:t>S</w:t>
            </w:r>
            <w:r w:rsidRPr="002E06EB">
              <w:rPr>
                <w:rFonts w:ascii="Verdana" w:hAnsi="Verdana"/>
                <w:sz w:val="20"/>
                <w:szCs w:val="20"/>
              </w:rPr>
              <w:t xml:space="preserve">afe </w:t>
            </w:r>
            <w:r w:rsidR="00636526">
              <w:rPr>
                <w:rFonts w:ascii="Verdana" w:hAnsi="Verdana"/>
                <w:sz w:val="20"/>
                <w:szCs w:val="20"/>
              </w:rPr>
              <w:t>S</w:t>
            </w:r>
            <w:r w:rsidRPr="002E06EB">
              <w:rPr>
                <w:rFonts w:ascii="Verdana" w:hAnsi="Verdana"/>
                <w:sz w:val="20"/>
                <w:szCs w:val="20"/>
              </w:rPr>
              <w:t xml:space="preserve">pace provision is the first of its kind in Warwickshire demonstrating our ongoing commitment to Community Safety. The scheme forms part of a package of interventions to enhance feelings of safety, reduce crime and disorder and protect people from harm. </w:t>
            </w:r>
          </w:p>
          <w:p w14:paraId="5B1E5A6F" w14:textId="7DA428E0" w:rsidR="0066380F" w:rsidRPr="00D637D2" w:rsidRDefault="003B78D3" w:rsidP="00A6106E">
            <w:pPr>
              <w:pStyle w:val="BodyText"/>
              <w:autoSpaceDE/>
              <w:spacing w:after="120"/>
              <w:jc w:val="left"/>
              <w:rPr>
                <w:rFonts w:ascii="Verdana" w:hAnsi="Verdana"/>
                <w:b/>
                <w:bCs/>
                <w:sz w:val="20"/>
                <w:szCs w:val="20"/>
              </w:rPr>
            </w:pPr>
            <w:hyperlink r:id="rId11" w:history="1">
              <w:r w:rsidR="0066380F" w:rsidRPr="000D3EF1">
                <w:rPr>
                  <w:rStyle w:val="Hyperlink"/>
                  <w:rFonts w:ascii="Verdana" w:hAnsi="Verdana"/>
                  <w:b/>
                  <w:bCs/>
                  <w:sz w:val="20"/>
                  <w:szCs w:val="20"/>
                </w:rPr>
                <w:t>S</w:t>
              </w:r>
              <w:r w:rsidR="0071144F" w:rsidRPr="000D3EF1">
                <w:rPr>
                  <w:rStyle w:val="Hyperlink"/>
                  <w:rFonts w:ascii="Verdana" w:hAnsi="Verdana"/>
                  <w:b/>
                  <w:bCs/>
                  <w:sz w:val="20"/>
                  <w:szCs w:val="20"/>
                </w:rPr>
                <w:t>afe Space</w:t>
              </w:r>
              <w:r w:rsidR="0066380F" w:rsidRPr="000D3EF1">
                <w:rPr>
                  <w:rStyle w:val="Hyperlink"/>
                  <w:rFonts w:ascii="Verdana" w:hAnsi="Verdana"/>
                  <w:b/>
                  <w:bCs/>
                  <w:sz w:val="20"/>
                  <w:szCs w:val="20"/>
                </w:rPr>
                <w:t xml:space="preserve"> Overview &amp; Data</w:t>
              </w:r>
            </w:hyperlink>
          </w:p>
          <w:p w14:paraId="2FB5AD52" w14:textId="77777777"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Detached Youth Work – Warwick Mop &amp; Pump Room Gardens. (3k)</w:t>
            </w:r>
          </w:p>
          <w:p w14:paraId="67C6EBC4" w14:textId="1379386B" w:rsidR="00A6106E" w:rsidRPr="001B69C1" w:rsidRDefault="00A6106E" w:rsidP="00A6106E">
            <w:pPr>
              <w:pStyle w:val="BodyText"/>
              <w:autoSpaceDE/>
              <w:spacing w:after="120"/>
              <w:jc w:val="left"/>
              <w:rPr>
                <w:rFonts w:ascii="Verdana" w:hAnsi="Verdana"/>
                <w:sz w:val="20"/>
                <w:szCs w:val="20"/>
              </w:rPr>
            </w:pPr>
            <w:r w:rsidRPr="002E06EB">
              <w:rPr>
                <w:rFonts w:ascii="Verdana" w:hAnsi="Verdana"/>
                <w:sz w:val="20"/>
                <w:szCs w:val="20"/>
              </w:rPr>
              <w:t xml:space="preserve">Providing a visible presence from youth workers for events such as Warwick Mop to engage with young people and safeguard from harm. </w:t>
            </w:r>
          </w:p>
        </w:tc>
        <w:tc>
          <w:tcPr>
            <w:tcW w:w="2454" w:type="dxa"/>
          </w:tcPr>
          <w:p w14:paraId="1C58D1F6" w14:textId="77777777" w:rsidR="00A6106E" w:rsidRDefault="00A6106E" w:rsidP="00A6106E">
            <w:pPr>
              <w:pStyle w:val="BodyText"/>
              <w:autoSpaceDE/>
              <w:spacing w:after="120"/>
              <w:jc w:val="left"/>
              <w:rPr>
                <w:rFonts w:ascii="Verdana" w:hAnsi="Verdana"/>
                <w:sz w:val="20"/>
                <w:szCs w:val="20"/>
              </w:rPr>
            </w:pPr>
          </w:p>
          <w:p w14:paraId="554FBB42" w14:textId="5B77C1F6"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Violent Crime</w:t>
            </w:r>
          </w:p>
          <w:p w14:paraId="6ECFB2E2"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Hate Crime</w:t>
            </w:r>
          </w:p>
          <w:p w14:paraId="310E7520"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Rape and Sexual Offences.</w:t>
            </w:r>
          </w:p>
          <w:p w14:paraId="12B00B31"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County Lines</w:t>
            </w:r>
          </w:p>
        </w:tc>
      </w:tr>
      <w:tr w:rsidR="00A6106E" w14:paraId="6AD4F42B" w14:textId="77777777" w:rsidTr="00A6106E">
        <w:tc>
          <w:tcPr>
            <w:tcW w:w="1762" w:type="dxa"/>
          </w:tcPr>
          <w:p w14:paraId="48330B1B" w14:textId="577CC736" w:rsidR="00A6106E"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 xml:space="preserve">SAFER STREETS ROUND 5 </w:t>
            </w:r>
          </w:p>
          <w:p w14:paraId="693DEA1D" w14:textId="77777777" w:rsidR="00A6106E" w:rsidRPr="002E06EB" w:rsidRDefault="00A6106E" w:rsidP="00A6106E">
            <w:pPr>
              <w:pStyle w:val="BodyText"/>
              <w:autoSpaceDE/>
              <w:spacing w:after="120"/>
              <w:jc w:val="left"/>
              <w:rPr>
                <w:rFonts w:ascii="Verdana" w:hAnsi="Verdana"/>
                <w:b/>
                <w:bCs/>
                <w:sz w:val="20"/>
                <w:szCs w:val="20"/>
              </w:rPr>
            </w:pPr>
            <w:r>
              <w:rPr>
                <w:rFonts w:ascii="Verdana" w:hAnsi="Verdana"/>
                <w:b/>
                <w:bCs/>
                <w:sz w:val="20"/>
                <w:szCs w:val="20"/>
              </w:rPr>
              <w:t>£102,814</w:t>
            </w:r>
          </w:p>
        </w:tc>
        <w:tc>
          <w:tcPr>
            <w:tcW w:w="4714" w:type="dxa"/>
          </w:tcPr>
          <w:p w14:paraId="074B5C8A" w14:textId="608A378B" w:rsidR="00A6106E" w:rsidRPr="002E06EB" w:rsidRDefault="00A6106E" w:rsidP="00A6106E">
            <w:pPr>
              <w:pStyle w:val="BodyText"/>
              <w:autoSpaceDE/>
              <w:spacing w:after="120"/>
              <w:jc w:val="left"/>
              <w:rPr>
                <w:rFonts w:ascii="Verdana" w:hAnsi="Verdana"/>
                <w:b/>
                <w:bCs/>
                <w:sz w:val="20"/>
                <w:szCs w:val="20"/>
              </w:rPr>
            </w:pPr>
            <w:r w:rsidRPr="002E06EB">
              <w:rPr>
                <w:rFonts w:ascii="Verdana" w:hAnsi="Verdana"/>
                <w:b/>
                <w:bCs/>
                <w:sz w:val="20"/>
                <w:szCs w:val="20"/>
              </w:rPr>
              <w:t>Community Warden</w:t>
            </w:r>
            <w:r w:rsidR="00D849FA">
              <w:rPr>
                <w:rFonts w:ascii="Verdana" w:hAnsi="Verdana"/>
                <w:b/>
                <w:bCs/>
                <w:sz w:val="20"/>
                <w:szCs w:val="20"/>
              </w:rPr>
              <w:t xml:space="preserve"> Team</w:t>
            </w:r>
            <w:r w:rsidR="001E74C8">
              <w:rPr>
                <w:rFonts w:ascii="Verdana" w:hAnsi="Verdana"/>
                <w:b/>
                <w:bCs/>
                <w:sz w:val="20"/>
                <w:szCs w:val="20"/>
              </w:rPr>
              <w:t>:</w:t>
            </w:r>
            <w:r w:rsidRPr="002E06EB">
              <w:rPr>
                <w:rFonts w:ascii="Verdana" w:hAnsi="Verdana"/>
                <w:b/>
                <w:bCs/>
                <w:sz w:val="20"/>
                <w:szCs w:val="20"/>
              </w:rPr>
              <w:t xml:space="preserve"> Staffing, Resources and Training</w:t>
            </w:r>
          </w:p>
          <w:p w14:paraId="72D1E139" w14:textId="3470042C" w:rsidR="00636526" w:rsidRDefault="00A6106E" w:rsidP="00A6106E">
            <w:pPr>
              <w:pStyle w:val="BodyText"/>
              <w:autoSpaceDE/>
              <w:spacing w:after="120"/>
              <w:jc w:val="left"/>
              <w:rPr>
                <w:rFonts w:ascii="Verdana" w:hAnsi="Verdana"/>
                <w:sz w:val="20"/>
                <w:szCs w:val="20"/>
              </w:rPr>
            </w:pPr>
            <w:r w:rsidRPr="002E06EB">
              <w:rPr>
                <w:rFonts w:ascii="Verdana" w:hAnsi="Verdana"/>
                <w:sz w:val="20"/>
                <w:szCs w:val="20"/>
              </w:rPr>
              <w:t>Funding has been used to increase the number of Community Wardens and purchase a variety of resources to support delivery of service. This includes two electric vans, new radios &amp; body cameras, defibrillators, and water safety kits. In addition, the team have received training on a variety of key topics such as Fixed Penalty Notice</w:t>
            </w:r>
            <w:r w:rsidR="00D32CF3">
              <w:rPr>
                <w:rFonts w:ascii="Verdana" w:hAnsi="Verdana"/>
                <w:sz w:val="20"/>
                <w:szCs w:val="20"/>
              </w:rPr>
              <w:t>s</w:t>
            </w:r>
            <w:r w:rsidRPr="002E06EB">
              <w:rPr>
                <w:rFonts w:ascii="Verdana" w:hAnsi="Verdana"/>
                <w:sz w:val="20"/>
                <w:szCs w:val="20"/>
              </w:rPr>
              <w:t>, Dog Handling, County Lines, Profile Aware</w:t>
            </w:r>
            <w:r w:rsidR="00D32CF3">
              <w:rPr>
                <w:rFonts w:ascii="Verdana" w:hAnsi="Verdana"/>
                <w:sz w:val="20"/>
                <w:szCs w:val="20"/>
              </w:rPr>
              <w:t>ness</w:t>
            </w:r>
            <w:r w:rsidRPr="002E06EB">
              <w:rPr>
                <w:rFonts w:ascii="Verdana" w:hAnsi="Verdana"/>
                <w:sz w:val="20"/>
                <w:szCs w:val="20"/>
              </w:rPr>
              <w:t xml:space="preserve"> and Conflict Management. </w:t>
            </w:r>
          </w:p>
          <w:p w14:paraId="4E782E3B" w14:textId="325ABD8D" w:rsidR="00A6106E" w:rsidRPr="00636526" w:rsidRDefault="003B78D3" w:rsidP="00A6106E">
            <w:pPr>
              <w:pStyle w:val="BodyText"/>
              <w:autoSpaceDE/>
              <w:spacing w:after="120"/>
              <w:jc w:val="left"/>
              <w:rPr>
                <w:rFonts w:ascii="Verdana" w:hAnsi="Verdana"/>
                <w:b/>
                <w:bCs/>
                <w:sz w:val="20"/>
                <w:szCs w:val="20"/>
              </w:rPr>
            </w:pPr>
            <w:hyperlink r:id="rId12" w:history="1">
              <w:r w:rsidR="00623D43" w:rsidRPr="000D3EF1">
                <w:rPr>
                  <w:rStyle w:val="Hyperlink"/>
                  <w:rFonts w:ascii="Verdana" w:hAnsi="Verdana"/>
                  <w:b/>
                  <w:bCs/>
                  <w:sz w:val="20"/>
                  <w:szCs w:val="20"/>
                </w:rPr>
                <w:t>Community Warden O</w:t>
              </w:r>
              <w:r w:rsidR="00623D43" w:rsidRPr="000D3EF1">
                <w:rPr>
                  <w:rStyle w:val="Hyperlink"/>
                  <w:rFonts w:ascii="Verdana" w:hAnsi="Verdana"/>
                  <w:b/>
                  <w:bCs/>
                  <w:sz w:val="20"/>
                  <w:szCs w:val="20"/>
                </w:rPr>
                <w:t>v</w:t>
              </w:r>
              <w:r w:rsidR="00623D43" w:rsidRPr="000D3EF1">
                <w:rPr>
                  <w:rStyle w:val="Hyperlink"/>
                  <w:rFonts w:ascii="Verdana" w:hAnsi="Verdana"/>
                  <w:b/>
                  <w:bCs/>
                  <w:sz w:val="20"/>
                  <w:szCs w:val="20"/>
                </w:rPr>
                <w:t>erview</w:t>
              </w:r>
            </w:hyperlink>
          </w:p>
        </w:tc>
        <w:tc>
          <w:tcPr>
            <w:tcW w:w="2454" w:type="dxa"/>
          </w:tcPr>
          <w:p w14:paraId="1C88E2C5" w14:textId="77777777" w:rsidR="00A6106E" w:rsidRDefault="00A6106E" w:rsidP="00A6106E">
            <w:pPr>
              <w:pStyle w:val="BodyText"/>
              <w:jc w:val="left"/>
              <w:rPr>
                <w:rFonts w:ascii="Verdana" w:hAnsi="Verdana"/>
                <w:sz w:val="20"/>
                <w:szCs w:val="20"/>
              </w:rPr>
            </w:pPr>
          </w:p>
          <w:p w14:paraId="5481A3E6" w14:textId="77777777" w:rsidR="00A6106E" w:rsidRDefault="00A6106E" w:rsidP="00A6106E">
            <w:pPr>
              <w:pStyle w:val="BodyText"/>
              <w:jc w:val="left"/>
              <w:rPr>
                <w:rFonts w:ascii="Verdana" w:hAnsi="Verdana"/>
                <w:sz w:val="20"/>
                <w:szCs w:val="20"/>
              </w:rPr>
            </w:pPr>
          </w:p>
          <w:p w14:paraId="73927ECC" w14:textId="4A70628D" w:rsidR="00A6106E" w:rsidRPr="002E06EB" w:rsidRDefault="00A6106E" w:rsidP="00A6106E">
            <w:pPr>
              <w:pStyle w:val="BodyText"/>
              <w:jc w:val="left"/>
              <w:rPr>
                <w:rFonts w:ascii="Verdana" w:hAnsi="Verdana"/>
                <w:sz w:val="20"/>
                <w:szCs w:val="20"/>
              </w:rPr>
            </w:pPr>
            <w:r w:rsidRPr="002E06EB">
              <w:rPr>
                <w:rFonts w:ascii="Verdana" w:hAnsi="Verdana"/>
                <w:sz w:val="20"/>
                <w:szCs w:val="20"/>
              </w:rPr>
              <w:t>Violent Crime</w:t>
            </w:r>
          </w:p>
          <w:p w14:paraId="5617517E" w14:textId="77777777" w:rsidR="00A6106E" w:rsidRPr="002E06EB" w:rsidRDefault="00A6106E" w:rsidP="00A6106E">
            <w:pPr>
              <w:pStyle w:val="BodyText"/>
              <w:jc w:val="left"/>
              <w:rPr>
                <w:rFonts w:ascii="Verdana" w:hAnsi="Verdana"/>
                <w:sz w:val="20"/>
                <w:szCs w:val="20"/>
              </w:rPr>
            </w:pPr>
          </w:p>
          <w:p w14:paraId="579E3280" w14:textId="77777777" w:rsidR="00A6106E" w:rsidRPr="002E06EB" w:rsidRDefault="00A6106E" w:rsidP="00A6106E">
            <w:pPr>
              <w:pStyle w:val="BodyText"/>
              <w:jc w:val="left"/>
              <w:rPr>
                <w:rFonts w:ascii="Verdana" w:hAnsi="Verdana"/>
                <w:sz w:val="20"/>
                <w:szCs w:val="20"/>
              </w:rPr>
            </w:pPr>
            <w:r w:rsidRPr="002E06EB">
              <w:rPr>
                <w:rFonts w:ascii="Verdana" w:hAnsi="Verdana"/>
                <w:sz w:val="20"/>
                <w:szCs w:val="20"/>
              </w:rPr>
              <w:t>County Lines</w:t>
            </w:r>
          </w:p>
          <w:p w14:paraId="6B044FA2" w14:textId="77777777" w:rsidR="00A6106E" w:rsidRPr="002E06EB" w:rsidRDefault="00A6106E" w:rsidP="00A6106E">
            <w:pPr>
              <w:pStyle w:val="BodyText"/>
              <w:jc w:val="left"/>
              <w:rPr>
                <w:rFonts w:ascii="Verdana" w:hAnsi="Verdana"/>
                <w:sz w:val="20"/>
                <w:szCs w:val="20"/>
              </w:rPr>
            </w:pPr>
          </w:p>
          <w:p w14:paraId="1F6FF2B7" w14:textId="77777777" w:rsidR="00A6106E" w:rsidRPr="002E06EB" w:rsidRDefault="00A6106E" w:rsidP="00A6106E">
            <w:pPr>
              <w:pStyle w:val="BodyText"/>
              <w:jc w:val="left"/>
              <w:rPr>
                <w:rFonts w:ascii="Verdana" w:hAnsi="Verdana"/>
                <w:sz w:val="20"/>
                <w:szCs w:val="20"/>
              </w:rPr>
            </w:pPr>
            <w:r w:rsidRPr="002E06EB">
              <w:rPr>
                <w:rFonts w:ascii="Verdana" w:hAnsi="Verdana"/>
                <w:sz w:val="20"/>
                <w:szCs w:val="20"/>
              </w:rPr>
              <w:t>Hate Crime</w:t>
            </w:r>
          </w:p>
          <w:p w14:paraId="24BF0982" w14:textId="77777777" w:rsidR="00A6106E" w:rsidRPr="002E06EB" w:rsidRDefault="00A6106E" w:rsidP="00A6106E">
            <w:pPr>
              <w:pStyle w:val="BodyText"/>
              <w:jc w:val="left"/>
              <w:rPr>
                <w:rFonts w:ascii="Verdana" w:hAnsi="Verdana"/>
                <w:sz w:val="20"/>
                <w:szCs w:val="20"/>
              </w:rPr>
            </w:pPr>
          </w:p>
          <w:p w14:paraId="4FDC8E73"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Rape and Sexual Offences</w:t>
            </w:r>
          </w:p>
          <w:p w14:paraId="5B51C3E4" w14:textId="77777777" w:rsidR="00A6106E" w:rsidRPr="002E06EB" w:rsidRDefault="00A6106E" w:rsidP="00A6106E">
            <w:pPr>
              <w:pStyle w:val="BodyText"/>
              <w:autoSpaceDE/>
              <w:spacing w:after="120"/>
              <w:jc w:val="left"/>
              <w:rPr>
                <w:rFonts w:ascii="Verdana" w:hAnsi="Verdana"/>
                <w:sz w:val="20"/>
                <w:szCs w:val="20"/>
              </w:rPr>
            </w:pPr>
            <w:r w:rsidRPr="002E06EB">
              <w:rPr>
                <w:rFonts w:ascii="Verdana" w:hAnsi="Verdana"/>
                <w:sz w:val="20"/>
                <w:szCs w:val="20"/>
              </w:rPr>
              <w:t>Personal ASB</w:t>
            </w:r>
          </w:p>
        </w:tc>
      </w:tr>
    </w:tbl>
    <w:p w14:paraId="723FDD09" w14:textId="03B8BF76" w:rsidR="00930752" w:rsidRPr="0027200B" w:rsidRDefault="00A6106E" w:rsidP="00A6106E">
      <w:pPr>
        <w:numPr>
          <w:ilvl w:val="2"/>
          <w:numId w:val="0"/>
        </w:numPr>
        <w:ind w:left="720"/>
        <w:contextualSpacing/>
        <w:jc w:val="right"/>
        <w:rPr>
          <w:rFonts w:ascii="Verdana" w:hAnsi="Verdana"/>
        </w:rPr>
      </w:pPr>
      <w:r>
        <w:rPr>
          <w:rFonts w:ascii="Verdana" w:hAnsi="Verdana"/>
        </w:rPr>
        <w:t>Table 2.</w:t>
      </w:r>
    </w:p>
    <w:p w14:paraId="21C31DE9" w14:textId="55A78E5D" w:rsidR="00364B8D" w:rsidRPr="00364B8D" w:rsidRDefault="00364B8D" w:rsidP="00824DF6">
      <w:pPr>
        <w:numPr>
          <w:ilvl w:val="2"/>
          <w:numId w:val="0"/>
        </w:numPr>
        <w:contextualSpacing/>
        <w:rPr>
          <w:rFonts w:ascii="Verdana" w:eastAsia="Times New Roman" w:hAnsi="Verdana" w:cs="Arial"/>
        </w:rPr>
      </w:pPr>
      <w:r>
        <w:rPr>
          <w:rFonts w:ascii="Verdana" w:eastAsia="Times New Roman" w:hAnsi="Verdana" w:cs="Arial"/>
        </w:rPr>
        <w:tab/>
      </w:r>
    </w:p>
    <w:p w14:paraId="2EB91368" w14:textId="537C399B" w:rsidR="0033775A" w:rsidRDefault="00690BAC" w:rsidP="00456475">
      <w:pPr>
        <w:contextualSpacing/>
        <w:rPr>
          <w:rFonts w:ascii="Verdana" w:hAnsi="Verdana" w:cs="Arial"/>
          <w:b/>
          <w:bCs/>
          <w:color w:val="202124"/>
          <w:shd w:val="clear" w:color="auto" w:fill="FFFFFF"/>
        </w:rPr>
      </w:pPr>
      <w:r>
        <w:rPr>
          <w:rFonts w:ascii="Verdana" w:hAnsi="Verdana" w:cs="Arial"/>
          <w:b/>
          <w:bCs/>
          <w:color w:val="202124"/>
          <w:shd w:val="clear" w:color="auto" w:fill="FFFFFF"/>
        </w:rPr>
        <w:t>5</w:t>
      </w:r>
      <w:r w:rsidR="00601F09">
        <w:rPr>
          <w:rFonts w:ascii="Verdana" w:hAnsi="Verdana" w:cs="Arial"/>
          <w:b/>
          <w:bCs/>
          <w:color w:val="202124"/>
          <w:shd w:val="clear" w:color="auto" w:fill="FFFFFF"/>
        </w:rPr>
        <w:t>.</w:t>
      </w:r>
      <w:r w:rsidR="00454B4A" w:rsidRPr="0033775A">
        <w:rPr>
          <w:rFonts w:ascii="Verdana" w:hAnsi="Verdana" w:cs="Arial"/>
          <w:b/>
          <w:bCs/>
          <w:color w:val="202124"/>
          <w:shd w:val="clear" w:color="auto" w:fill="FFFFFF"/>
        </w:rPr>
        <w:tab/>
      </w:r>
      <w:r w:rsidR="0033775A">
        <w:rPr>
          <w:rFonts w:ascii="Verdana" w:hAnsi="Verdana" w:cs="Arial"/>
          <w:b/>
          <w:bCs/>
          <w:color w:val="202124"/>
          <w:shd w:val="clear" w:color="auto" w:fill="FFFFFF"/>
        </w:rPr>
        <w:t xml:space="preserve">Performance </w:t>
      </w:r>
      <w:r w:rsidR="0033775A" w:rsidRPr="0033775A">
        <w:rPr>
          <w:rFonts w:ascii="Verdana" w:hAnsi="Verdana" w:cs="Arial"/>
          <w:b/>
          <w:bCs/>
          <w:color w:val="202124"/>
          <w:shd w:val="clear" w:color="auto" w:fill="FFFFFF"/>
        </w:rPr>
        <w:t xml:space="preserve">Monitoring and Review </w:t>
      </w:r>
    </w:p>
    <w:p w14:paraId="29601DDC" w14:textId="77777777" w:rsidR="002F40E3" w:rsidRPr="00CE7C69" w:rsidRDefault="002F40E3" w:rsidP="00456475">
      <w:pPr>
        <w:contextualSpacing/>
        <w:rPr>
          <w:rFonts w:ascii="Verdana" w:hAnsi="Verdana" w:cs="Arial"/>
          <w:b/>
          <w:bCs/>
          <w:color w:val="202124"/>
          <w:shd w:val="clear" w:color="auto" w:fill="FFFFFF"/>
        </w:rPr>
      </w:pPr>
    </w:p>
    <w:p w14:paraId="533F7BE2" w14:textId="6D0A088E" w:rsidR="00364B8D" w:rsidRDefault="00690BAC" w:rsidP="0027200B">
      <w:pPr>
        <w:ind w:left="720" w:hanging="720"/>
        <w:contextualSpacing/>
        <w:rPr>
          <w:rFonts w:ascii="Verdana" w:hAnsi="Verdana" w:cs="Arial"/>
          <w:color w:val="202124"/>
          <w:shd w:val="clear" w:color="auto" w:fill="FFFFFF"/>
        </w:rPr>
      </w:pPr>
      <w:r>
        <w:rPr>
          <w:rFonts w:ascii="Verdana" w:hAnsi="Verdana" w:cs="Arial"/>
          <w:color w:val="202124"/>
          <w:shd w:val="clear" w:color="auto" w:fill="FFFFFF"/>
        </w:rPr>
        <w:t>5</w:t>
      </w:r>
      <w:r w:rsidR="00601F09">
        <w:rPr>
          <w:rFonts w:ascii="Verdana" w:hAnsi="Verdana" w:cs="Arial"/>
          <w:color w:val="202124"/>
          <w:shd w:val="clear" w:color="auto" w:fill="FFFFFF"/>
        </w:rPr>
        <w:t>.1</w:t>
      </w:r>
      <w:r w:rsidR="0027200B">
        <w:rPr>
          <w:rFonts w:ascii="Verdana" w:hAnsi="Verdana" w:cs="Arial"/>
          <w:color w:val="202124"/>
          <w:shd w:val="clear" w:color="auto" w:fill="FFFFFF"/>
        </w:rPr>
        <w:tab/>
        <w:t>The Business Intelligence Team</w:t>
      </w:r>
      <w:r w:rsidR="001E74C8">
        <w:rPr>
          <w:rFonts w:ascii="Verdana" w:hAnsi="Verdana" w:cs="Arial"/>
          <w:color w:val="202124"/>
          <w:shd w:val="clear" w:color="auto" w:fill="FFFFFF"/>
        </w:rPr>
        <w:t xml:space="preserve"> (WCC)</w:t>
      </w:r>
      <w:r w:rsidR="00D47F48">
        <w:rPr>
          <w:rFonts w:ascii="Verdana" w:hAnsi="Verdana" w:cs="Arial"/>
          <w:color w:val="202124"/>
          <w:shd w:val="clear" w:color="auto" w:fill="FFFFFF"/>
        </w:rPr>
        <w:t xml:space="preserve"> </w:t>
      </w:r>
      <w:r w:rsidR="0027200B">
        <w:rPr>
          <w:rFonts w:ascii="Verdana" w:hAnsi="Verdana" w:cs="Arial"/>
          <w:color w:val="202124"/>
          <w:shd w:val="clear" w:color="auto" w:fill="FFFFFF"/>
        </w:rPr>
        <w:t>produce a series of quarterly reports for the SWCSP providing an overview of crime and disorder data which they obtain from the following sources:</w:t>
      </w:r>
    </w:p>
    <w:p w14:paraId="55561F79" w14:textId="7CC7F6A9"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Police crime and incidents</w:t>
      </w:r>
    </w:p>
    <w:p w14:paraId="49344C9B" w14:textId="7F3CDEFD"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MASH referrals now Children and Families Front Door referrals</w:t>
      </w:r>
    </w:p>
    <w:p w14:paraId="02672C99" w14:textId="3810770A"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Child Exploitation, Missing and Trafficking Framework</w:t>
      </w:r>
    </w:p>
    <w:p w14:paraId="03401B11" w14:textId="534FF154"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Youth Justice Service</w:t>
      </w:r>
    </w:p>
    <w:p w14:paraId="788C7383" w14:textId="155EC05D"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Education Data</w:t>
      </w:r>
    </w:p>
    <w:p w14:paraId="66E6674C" w14:textId="3DE3EE9C"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Substance Misuse – CGL and Compass</w:t>
      </w:r>
    </w:p>
    <w:p w14:paraId="45192B39" w14:textId="29C288F8" w:rsidR="000C44DD" w:rsidRDefault="000C44DD" w:rsidP="00BB160D">
      <w:pPr>
        <w:pStyle w:val="ListParagraph"/>
        <w:numPr>
          <w:ilvl w:val="0"/>
          <w:numId w:val="10"/>
        </w:numPr>
        <w:contextualSpacing/>
        <w:rPr>
          <w:rFonts w:ascii="Verdana" w:hAnsi="Verdana" w:cs="Arial"/>
          <w:color w:val="202124"/>
          <w:shd w:val="clear" w:color="auto" w:fill="FFFFFF"/>
        </w:rPr>
      </w:pPr>
      <w:r>
        <w:rPr>
          <w:rFonts w:ascii="Verdana" w:hAnsi="Verdana" w:cs="Arial"/>
          <w:color w:val="202124"/>
          <w:shd w:val="clear" w:color="auto" w:fill="FFFFFF"/>
        </w:rPr>
        <w:t>Domestic Abuse – Refuge and DACs: MARAC Performance Data</w:t>
      </w:r>
    </w:p>
    <w:p w14:paraId="710521DA" w14:textId="0FACF2E0" w:rsidR="001A2F05" w:rsidRDefault="000C44DD" w:rsidP="00BB160D">
      <w:pPr>
        <w:pStyle w:val="ListParagraph"/>
        <w:numPr>
          <w:ilvl w:val="0"/>
          <w:numId w:val="10"/>
        </w:numPr>
        <w:contextualSpacing/>
        <w:rPr>
          <w:rFonts w:ascii="Verdana" w:hAnsi="Verdana" w:cs="Arial"/>
          <w:color w:val="202124"/>
          <w:shd w:val="clear" w:color="auto" w:fill="FFFFFF"/>
        </w:rPr>
      </w:pPr>
      <w:r w:rsidRPr="000C44DD">
        <w:rPr>
          <w:rFonts w:ascii="Verdana" w:hAnsi="Verdana" w:cs="Arial"/>
          <w:color w:val="202124"/>
          <w:shd w:val="clear" w:color="auto" w:fill="FFFFFF"/>
        </w:rPr>
        <w:t>Rural Crime Officer, Warwickshire Police</w:t>
      </w:r>
    </w:p>
    <w:p w14:paraId="63D31B03" w14:textId="77777777" w:rsidR="000C44DD" w:rsidRDefault="000C44DD" w:rsidP="000C44DD">
      <w:pPr>
        <w:contextualSpacing/>
        <w:rPr>
          <w:rFonts w:ascii="Verdana" w:hAnsi="Verdana" w:cs="Arial"/>
          <w:color w:val="202124"/>
          <w:shd w:val="clear" w:color="auto" w:fill="FFFFFF"/>
        </w:rPr>
      </w:pPr>
    </w:p>
    <w:p w14:paraId="0BFF1660" w14:textId="487FF84C" w:rsidR="00824DF6" w:rsidRDefault="00690BAC" w:rsidP="00636526">
      <w:pPr>
        <w:ind w:left="720" w:hanging="720"/>
        <w:contextualSpacing/>
        <w:rPr>
          <w:rFonts w:ascii="Verdana" w:hAnsi="Verdana" w:cs="Arial"/>
          <w:color w:val="202124"/>
          <w:shd w:val="clear" w:color="auto" w:fill="FFFFFF"/>
        </w:rPr>
      </w:pPr>
      <w:r>
        <w:rPr>
          <w:rFonts w:ascii="Verdana" w:hAnsi="Verdana" w:cs="Arial"/>
          <w:color w:val="202124"/>
          <w:shd w:val="clear" w:color="auto" w:fill="FFFFFF"/>
        </w:rPr>
        <w:t>5</w:t>
      </w:r>
      <w:r w:rsidR="00601F09">
        <w:rPr>
          <w:rFonts w:ascii="Verdana" w:hAnsi="Verdana" w:cs="Arial"/>
          <w:color w:val="202124"/>
          <w:shd w:val="clear" w:color="auto" w:fill="FFFFFF"/>
        </w:rPr>
        <w:t>.2</w:t>
      </w:r>
      <w:r w:rsidR="000C44DD">
        <w:rPr>
          <w:rFonts w:ascii="Verdana" w:hAnsi="Verdana" w:cs="Arial"/>
          <w:color w:val="202124"/>
          <w:shd w:val="clear" w:color="auto" w:fill="FFFFFF"/>
        </w:rPr>
        <w:tab/>
      </w:r>
      <w:r w:rsidR="000C44DD" w:rsidRPr="00A2616F">
        <w:rPr>
          <w:rFonts w:ascii="Verdana" w:hAnsi="Verdana" w:cs="Arial"/>
          <w:color w:val="202124"/>
          <w:shd w:val="clear" w:color="auto" w:fill="FFFFFF"/>
        </w:rPr>
        <w:t xml:space="preserve">The </w:t>
      </w:r>
      <w:hyperlink r:id="rId13" w:history="1">
        <w:r w:rsidR="00815382" w:rsidRPr="00815382">
          <w:rPr>
            <w:rStyle w:val="Hyperlink"/>
            <w:rFonts w:ascii="Verdana" w:hAnsi="Verdana" w:cs="Arial"/>
            <w:shd w:val="clear" w:color="auto" w:fill="FFFFFF"/>
          </w:rPr>
          <w:t>SWCSP Annual Performance Overview 2023/24</w:t>
        </w:r>
      </w:hyperlink>
      <w:r w:rsidR="00815382">
        <w:rPr>
          <w:rFonts w:ascii="Verdana" w:hAnsi="Verdana" w:cs="Arial"/>
          <w:color w:val="202124"/>
          <w:shd w:val="clear" w:color="auto" w:fill="FFFFFF"/>
        </w:rPr>
        <w:t xml:space="preserve"> </w:t>
      </w:r>
      <w:r w:rsidR="000C44DD">
        <w:rPr>
          <w:rFonts w:ascii="Verdana" w:hAnsi="Verdana" w:cs="Arial"/>
          <w:color w:val="202124"/>
          <w:shd w:val="clear" w:color="auto" w:fill="FFFFFF"/>
        </w:rPr>
        <w:t>provides breakdowns of offences for the different crime types pertaining to each of the CSP Prioritie</w:t>
      </w:r>
      <w:r w:rsidR="00D32CF3">
        <w:rPr>
          <w:rFonts w:ascii="Verdana" w:hAnsi="Verdana" w:cs="Arial"/>
          <w:color w:val="202124"/>
          <w:shd w:val="clear" w:color="auto" w:fill="FFFFFF"/>
        </w:rPr>
        <w:t>s</w:t>
      </w:r>
      <w:r w:rsidR="000C44DD">
        <w:rPr>
          <w:rFonts w:ascii="Verdana" w:hAnsi="Verdana" w:cs="Arial"/>
          <w:color w:val="202124"/>
          <w:shd w:val="clear" w:color="auto" w:fill="FFFFFF"/>
        </w:rPr>
        <w:t xml:space="preserve"> by quarter since April 2023</w:t>
      </w:r>
      <w:r w:rsidR="00815382">
        <w:rPr>
          <w:rFonts w:ascii="Verdana" w:hAnsi="Verdana" w:cs="Arial"/>
          <w:color w:val="202124"/>
          <w:shd w:val="clear" w:color="auto" w:fill="FFFFFF"/>
        </w:rPr>
        <w:t xml:space="preserve"> and gives year to date comparisons</w:t>
      </w:r>
      <w:r w:rsidR="00636526">
        <w:rPr>
          <w:rFonts w:ascii="Verdana" w:hAnsi="Verdana" w:cs="Arial"/>
          <w:color w:val="202124"/>
          <w:shd w:val="clear" w:color="auto" w:fill="FFFFFF"/>
        </w:rPr>
        <w:t>.</w:t>
      </w:r>
    </w:p>
    <w:p w14:paraId="7AB14CC4" w14:textId="77777777" w:rsidR="00815382" w:rsidRDefault="00815382" w:rsidP="00636526">
      <w:pPr>
        <w:ind w:left="720" w:hanging="720"/>
        <w:contextualSpacing/>
        <w:rPr>
          <w:rFonts w:ascii="Verdana" w:hAnsi="Verdana" w:cs="Arial"/>
          <w:color w:val="202124"/>
          <w:shd w:val="clear" w:color="auto" w:fill="FFFFFF"/>
        </w:rPr>
      </w:pPr>
    </w:p>
    <w:p w14:paraId="6FF07F14" w14:textId="3E7B4959" w:rsidR="00815382" w:rsidRPr="002F40E3" w:rsidRDefault="00815382" w:rsidP="002F40E3">
      <w:pPr>
        <w:ind w:left="720" w:hanging="720"/>
        <w:contextualSpacing/>
        <w:rPr>
          <w:rFonts w:ascii="Verdana" w:hAnsi="Verdana" w:cs="Arial"/>
          <w:b/>
          <w:bCs/>
          <w:color w:val="202124"/>
          <w:shd w:val="clear" w:color="auto" w:fill="FFFFFF"/>
        </w:rPr>
      </w:pPr>
      <w:r w:rsidRPr="00815382">
        <w:rPr>
          <w:rFonts w:ascii="Verdana" w:hAnsi="Verdana" w:cs="Arial"/>
          <w:b/>
          <w:bCs/>
          <w:color w:val="202124"/>
          <w:shd w:val="clear" w:color="auto" w:fill="FFFFFF"/>
        </w:rPr>
        <w:t>6.</w:t>
      </w:r>
      <w:r w:rsidRPr="00815382">
        <w:rPr>
          <w:rFonts w:ascii="Verdana" w:hAnsi="Verdana" w:cs="Arial"/>
          <w:b/>
          <w:bCs/>
          <w:color w:val="202124"/>
          <w:shd w:val="clear" w:color="auto" w:fill="FFFFFF"/>
        </w:rPr>
        <w:tab/>
      </w:r>
      <w:r w:rsidR="0097024C">
        <w:rPr>
          <w:rFonts w:ascii="Verdana" w:hAnsi="Verdana" w:cs="Arial"/>
          <w:b/>
          <w:bCs/>
          <w:color w:val="202124"/>
          <w:shd w:val="clear" w:color="auto" w:fill="FFFFFF"/>
        </w:rPr>
        <w:t xml:space="preserve">Successful </w:t>
      </w:r>
      <w:r w:rsidR="002F40E3">
        <w:rPr>
          <w:rFonts w:ascii="Verdana" w:hAnsi="Verdana" w:cs="Arial"/>
          <w:b/>
          <w:bCs/>
          <w:color w:val="202124"/>
          <w:shd w:val="clear" w:color="auto" w:fill="FFFFFF"/>
        </w:rPr>
        <w:t>O</w:t>
      </w:r>
      <w:r w:rsidR="0097024C">
        <w:rPr>
          <w:rFonts w:ascii="Verdana" w:hAnsi="Verdana" w:cs="Arial"/>
          <w:b/>
          <w:bCs/>
          <w:color w:val="202124"/>
          <w:shd w:val="clear" w:color="auto" w:fill="FFFFFF"/>
        </w:rPr>
        <w:t>utcomes</w:t>
      </w:r>
    </w:p>
    <w:p w14:paraId="1B288C0F" w14:textId="2CE643AF" w:rsidR="00FC2513" w:rsidRDefault="00815382" w:rsidP="00FC2513">
      <w:pPr>
        <w:pStyle w:val="ListParagraph"/>
        <w:numPr>
          <w:ilvl w:val="1"/>
          <w:numId w:val="36"/>
        </w:numPr>
        <w:contextualSpacing/>
        <w:rPr>
          <w:rFonts w:ascii="Verdana" w:hAnsi="Verdana" w:cs="Arial"/>
          <w:color w:val="202124"/>
          <w:shd w:val="clear" w:color="auto" w:fill="FFFFFF"/>
        </w:rPr>
      </w:pPr>
      <w:r w:rsidRPr="00FC2513">
        <w:rPr>
          <w:rFonts w:ascii="Verdana" w:hAnsi="Verdana" w:cs="Arial"/>
          <w:color w:val="202124"/>
          <w:shd w:val="clear" w:color="auto" w:fill="FFFFFF"/>
        </w:rPr>
        <w:t>External funding has enabled the Community Safety Team to deliver successful projects and interventions a</w:t>
      </w:r>
      <w:r w:rsidR="0097024C">
        <w:rPr>
          <w:rFonts w:ascii="Verdana" w:hAnsi="Verdana" w:cs="Arial"/>
          <w:color w:val="202124"/>
          <w:shd w:val="clear" w:color="auto" w:fill="FFFFFF"/>
        </w:rPr>
        <w:t>ddressing actions that support the CSP Priorities</w:t>
      </w:r>
      <w:r w:rsidRPr="00FC2513">
        <w:rPr>
          <w:rFonts w:ascii="Verdana" w:hAnsi="Verdana" w:cs="Arial"/>
          <w:color w:val="202124"/>
          <w:shd w:val="clear" w:color="auto" w:fill="FFFFFF"/>
        </w:rPr>
        <w:t>.  These are some o</w:t>
      </w:r>
      <w:r w:rsidR="00FC2513">
        <w:rPr>
          <w:rFonts w:ascii="Verdana" w:hAnsi="Verdana" w:cs="Arial"/>
          <w:color w:val="202124"/>
          <w:shd w:val="clear" w:color="auto" w:fill="FFFFFF"/>
        </w:rPr>
        <w:t>f</w:t>
      </w:r>
      <w:r w:rsidRPr="00FC2513">
        <w:rPr>
          <w:rFonts w:ascii="Verdana" w:hAnsi="Verdana" w:cs="Arial"/>
          <w:color w:val="202124"/>
          <w:shd w:val="clear" w:color="auto" w:fill="FFFFFF"/>
        </w:rPr>
        <w:t xml:space="preserve"> the key achievements and outcomes:</w:t>
      </w:r>
    </w:p>
    <w:p w14:paraId="1671457E" w14:textId="77777777" w:rsidR="00FC2513" w:rsidRDefault="00FC2513" w:rsidP="00FC2513">
      <w:pPr>
        <w:pStyle w:val="ListParagraph"/>
        <w:contextualSpacing/>
        <w:rPr>
          <w:rFonts w:ascii="Verdana" w:hAnsi="Verdana"/>
        </w:rPr>
      </w:pPr>
    </w:p>
    <w:p w14:paraId="7844046B" w14:textId="1BB8811D" w:rsidR="00FC2513" w:rsidRPr="002F40E3" w:rsidRDefault="00FC2513" w:rsidP="00FC2513">
      <w:pPr>
        <w:pStyle w:val="ListParagraph"/>
        <w:numPr>
          <w:ilvl w:val="0"/>
          <w:numId w:val="37"/>
        </w:numPr>
        <w:contextualSpacing/>
        <w:rPr>
          <w:rFonts w:ascii="Verdana" w:hAnsi="Verdana" w:cs="Arial"/>
          <w:i/>
          <w:iCs/>
          <w:color w:val="202124"/>
          <w:shd w:val="clear" w:color="auto" w:fill="FFFFFF"/>
        </w:rPr>
      </w:pPr>
      <w:r w:rsidRPr="00FC2513">
        <w:rPr>
          <w:rFonts w:ascii="Verdana" w:hAnsi="Verdana"/>
        </w:rPr>
        <w:t xml:space="preserve">Successful delivery of Safer Streets Round 4 project – focussed on </w:t>
      </w:r>
      <w:r w:rsidRPr="00FC2513">
        <w:rPr>
          <w:rFonts w:ascii="Verdana" w:hAnsi="Verdana"/>
          <w:b/>
          <w:bCs/>
        </w:rPr>
        <w:t>enhancing feelings of safety within the Eagle Recreation Ground</w:t>
      </w:r>
      <w:r w:rsidRPr="00FC2513">
        <w:rPr>
          <w:rFonts w:ascii="Verdana" w:hAnsi="Verdana"/>
        </w:rPr>
        <w:t xml:space="preserve"> in Leamington. Installation of CCTV and additional lighting alongside foliage management and improvements to park furniture has created a safer place for all to enjoy. (58k received from Home Office).</w:t>
      </w:r>
      <w:r w:rsidR="002F40E3" w:rsidRPr="002F40E3">
        <w:t xml:space="preserve"> </w:t>
      </w:r>
      <w:r w:rsidR="002F40E3" w:rsidRPr="002F40E3">
        <w:rPr>
          <w:rFonts w:ascii="Verdana" w:hAnsi="Verdana"/>
        </w:rPr>
        <w:t xml:space="preserve">Feedback from one resident </w:t>
      </w:r>
      <w:r w:rsidR="002F40E3" w:rsidRPr="002F40E3">
        <w:rPr>
          <w:rFonts w:ascii="Verdana" w:hAnsi="Verdana"/>
          <w:i/>
          <w:iCs/>
        </w:rPr>
        <w:t>– ‘</w:t>
      </w:r>
      <w:r w:rsidR="002F40E3" w:rsidRPr="002F40E3">
        <w:rPr>
          <w:rFonts w:ascii="Verdana" w:hAnsi="Verdana"/>
          <w:i/>
          <w:iCs/>
        </w:rPr>
        <w:t>I wanted to say how much my family and I are enjoying Eagle Rec. The grass cutting and tidying of the space looks great. There's a lovely community feel in the early light evenings with lots of different groups using the space for football, cricket and kids enjoying the park.</w:t>
      </w:r>
      <w:r w:rsidR="002F40E3" w:rsidRPr="002F40E3">
        <w:rPr>
          <w:rFonts w:ascii="Verdana" w:hAnsi="Verdana"/>
          <w:i/>
          <w:iCs/>
        </w:rPr>
        <w:t>’</w:t>
      </w:r>
    </w:p>
    <w:p w14:paraId="6716B701" w14:textId="77777777" w:rsidR="00FC2513" w:rsidRPr="00FC2513" w:rsidRDefault="00FC2513" w:rsidP="00FC2513">
      <w:pPr>
        <w:pStyle w:val="ListParagraph"/>
        <w:ind w:left="1440"/>
        <w:contextualSpacing/>
        <w:rPr>
          <w:rFonts w:ascii="Verdana" w:hAnsi="Verdana" w:cs="Arial"/>
          <w:color w:val="202124"/>
          <w:shd w:val="clear" w:color="auto" w:fill="FFFFFF"/>
        </w:rPr>
      </w:pPr>
    </w:p>
    <w:p w14:paraId="27479D66" w14:textId="77CDE1EF" w:rsidR="00FC2513" w:rsidRPr="00FC2513" w:rsidRDefault="00FC2513" w:rsidP="00FC2513">
      <w:pPr>
        <w:pStyle w:val="ListParagraph"/>
        <w:numPr>
          <w:ilvl w:val="0"/>
          <w:numId w:val="37"/>
        </w:numPr>
        <w:contextualSpacing/>
        <w:rPr>
          <w:rFonts w:ascii="Verdana" w:hAnsi="Verdana" w:cs="Arial"/>
          <w:color w:val="202124"/>
          <w:shd w:val="clear" w:color="auto" w:fill="FFFFFF"/>
        </w:rPr>
      </w:pPr>
      <w:r w:rsidRPr="00DA2B32">
        <w:rPr>
          <w:rFonts w:ascii="Verdana" w:hAnsi="Verdana"/>
        </w:rPr>
        <w:t xml:space="preserve">Successful delivery of OPCC funded projects which focussed on </w:t>
      </w:r>
      <w:r w:rsidRPr="00FC2513">
        <w:rPr>
          <w:rFonts w:ascii="Verdana" w:hAnsi="Verdana"/>
          <w:b/>
          <w:bCs/>
        </w:rPr>
        <w:t>diversionary activities for young people</w:t>
      </w:r>
      <w:r w:rsidRPr="00DA2B32">
        <w:rPr>
          <w:rFonts w:ascii="Verdana" w:hAnsi="Verdana"/>
        </w:rPr>
        <w:t xml:space="preserve"> on the periphery of criminal activity and/or vulnerable to exploitation. Access to professional music studio sessions, theatrical makeup courses and computer game development have all had a positive impact on young people across the district. The Community Safety team have provided Video Doorbells for vulnerable individuals &amp; families who have experienced issues around Domestic Abuse, Serious Violence, County Lines or ASB.</w:t>
      </w:r>
    </w:p>
    <w:p w14:paraId="1E5C0D6F" w14:textId="77777777" w:rsidR="00FC2513" w:rsidRPr="00FC2513" w:rsidRDefault="00FC2513" w:rsidP="00FC2513">
      <w:pPr>
        <w:contextualSpacing/>
        <w:rPr>
          <w:rFonts w:ascii="Verdana" w:hAnsi="Verdana" w:cs="Arial"/>
          <w:color w:val="202124"/>
          <w:shd w:val="clear" w:color="auto" w:fill="FFFFFF"/>
        </w:rPr>
      </w:pPr>
    </w:p>
    <w:p w14:paraId="11E844D3" w14:textId="78AFB81F" w:rsidR="00FC2513" w:rsidRPr="00DA2B32" w:rsidRDefault="00FC2513" w:rsidP="00FC2513">
      <w:pPr>
        <w:numPr>
          <w:ilvl w:val="0"/>
          <w:numId w:val="37"/>
        </w:numPr>
        <w:rPr>
          <w:rFonts w:ascii="Verdana" w:hAnsi="Verdana"/>
        </w:rPr>
      </w:pPr>
      <w:r w:rsidRPr="00DA2B32">
        <w:rPr>
          <w:rFonts w:ascii="Verdana" w:hAnsi="Verdana"/>
        </w:rPr>
        <w:t xml:space="preserve">The team also launched an initiative to improve the operating standards of licenced premises in Leamington Town Centre. 20 venues signed up </w:t>
      </w:r>
      <w:r>
        <w:rPr>
          <w:rFonts w:ascii="Verdana" w:hAnsi="Verdana"/>
        </w:rPr>
        <w:t xml:space="preserve">to </w:t>
      </w:r>
      <w:r w:rsidRPr="00DA2B32">
        <w:rPr>
          <w:rFonts w:ascii="Verdana" w:hAnsi="Verdana"/>
        </w:rPr>
        <w:t xml:space="preserve">receive free training on issues such as </w:t>
      </w:r>
      <w:r w:rsidRPr="00FC2513">
        <w:rPr>
          <w:rFonts w:ascii="Verdana" w:hAnsi="Verdana"/>
          <w:b/>
          <w:bCs/>
        </w:rPr>
        <w:t>Violence Against Women &amp; Girls (VAWG) and drugs awareness</w:t>
      </w:r>
      <w:r w:rsidRPr="00DA2B32">
        <w:rPr>
          <w:rFonts w:ascii="Verdana" w:hAnsi="Verdana"/>
        </w:rPr>
        <w:t>. WDC staff have been trained to conduct annual assessments to ensure venues are safe and welcoming.</w:t>
      </w:r>
    </w:p>
    <w:p w14:paraId="714CE20D" w14:textId="3B50030D" w:rsidR="00FC2513" w:rsidRPr="00DA2B32" w:rsidRDefault="00FC2513" w:rsidP="00FC2513">
      <w:pPr>
        <w:numPr>
          <w:ilvl w:val="0"/>
          <w:numId w:val="37"/>
        </w:numPr>
        <w:rPr>
          <w:rFonts w:ascii="Verdana" w:hAnsi="Verdana"/>
        </w:rPr>
      </w:pPr>
      <w:r w:rsidRPr="00DA2B32">
        <w:rPr>
          <w:rFonts w:ascii="Verdana" w:hAnsi="Verdana"/>
        </w:rPr>
        <w:t xml:space="preserve">Successful delivery of Serious Violence funding projects which included the formation of </w:t>
      </w:r>
      <w:r w:rsidRPr="00FC2513">
        <w:rPr>
          <w:rFonts w:ascii="Verdana" w:hAnsi="Verdana"/>
          <w:b/>
          <w:bCs/>
        </w:rPr>
        <w:t>Leamington’s Safe Space</w:t>
      </w:r>
      <w:r w:rsidRPr="00DA2B32">
        <w:rPr>
          <w:rFonts w:ascii="Verdana" w:hAnsi="Verdana"/>
        </w:rPr>
        <w:t xml:space="preserve"> initiative. Based out of South Lodge on Friday evenings the Safe Space team have been on hand to support anyone who feels unsafe or in need of support whilst using the nighttime economy. The team have supported people with a variety of issues including Domestic Abuse, Serious Violence, Mental </w:t>
      </w:r>
      <w:r w:rsidRPr="00DA2B32">
        <w:rPr>
          <w:rFonts w:ascii="Verdana" w:hAnsi="Verdana"/>
        </w:rPr>
        <w:t>Health,</w:t>
      </w:r>
      <w:r w:rsidRPr="00DA2B32">
        <w:rPr>
          <w:rFonts w:ascii="Verdana" w:hAnsi="Verdana"/>
        </w:rPr>
        <w:t xml:space="preserve"> and intoxication.</w:t>
      </w:r>
    </w:p>
    <w:p w14:paraId="1219969A" w14:textId="4F448E6B" w:rsidR="00FC2513" w:rsidRDefault="00FC2513" w:rsidP="00FC2513">
      <w:pPr>
        <w:pStyle w:val="ListParagraph"/>
        <w:numPr>
          <w:ilvl w:val="0"/>
          <w:numId w:val="37"/>
        </w:numPr>
        <w:contextualSpacing/>
        <w:rPr>
          <w:rFonts w:ascii="Verdana" w:hAnsi="Verdana"/>
        </w:rPr>
      </w:pPr>
      <w:r w:rsidRPr="00DA2B32">
        <w:rPr>
          <w:rFonts w:ascii="Verdana" w:hAnsi="Verdana"/>
        </w:rPr>
        <w:t xml:space="preserve">The Community Safety Team hosted a </w:t>
      </w:r>
      <w:r w:rsidRPr="00FC2513">
        <w:rPr>
          <w:rFonts w:ascii="Verdana" w:hAnsi="Verdana"/>
          <w:b/>
          <w:bCs/>
        </w:rPr>
        <w:t>Your Town Your Choice</w:t>
      </w:r>
      <w:r w:rsidRPr="00DA2B32">
        <w:rPr>
          <w:rFonts w:ascii="Verdana" w:hAnsi="Verdana"/>
        </w:rPr>
        <w:t xml:space="preserve"> event on Friday 13</w:t>
      </w:r>
      <w:r w:rsidR="00615823">
        <w:rPr>
          <w:rFonts w:ascii="Verdana" w:hAnsi="Verdana"/>
        </w:rPr>
        <w:t xml:space="preserve"> </w:t>
      </w:r>
      <w:r w:rsidRPr="00DA2B32">
        <w:rPr>
          <w:rFonts w:ascii="Verdana" w:hAnsi="Verdana"/>
        </w:rPr>
        <w:t xml:space="preserve">October in Leamington Town Centre. A variety of partners were in attendance to promote a safe night out in Leamington. Cllrs and SLT joined the CST for a walk of the town showcasing the CCTV and Emergency Contact Point Services. </w:t>
      </w:r>
      <w:r>
        <w:rPr>
          <w:rFonts w:ascii="Verdana" w:hAnsi="Verdana"/>
        </w:rPr>
        <w:t>T</w:t>
      </w:r>
      <w:r w:rsidRPr="00DA2B32">
        <w:rPr>
          <w:rFonts w:ascii="Verdana" w:hAnsi="Verdana"/>
        </w:rPr>
        <w:t>here was some fantastic engagement and feedback received from partners.</w:t>
      </w:r>
    </w:p>
    <w:p w14:paraId="2BEADC8E" w14:textId="77777777" w:rsidR="00FC2513" w:rsidRDefault="00FC2513" w:rsidP="00FC2513">
      <w:pPr>
        <w:contextualSpacing/>
        <w:rPr>
          <w:rFonts w:ascii="Verdana" w:hAnsi="Verdana"/>
        </w:rPr>
      </w:pPr>
    </w:p>
    <w:p w14:paraId="3EE676D6" w14:textId="78731C45" w:rsidR="000046D3" w:rsidRDefault="000046D3" w:rsidP="00FC2513">
      <w:pPr>
        <w:pStyle w:val="ListParagraph"/>
        <w:numPr>
          <w:ilvl w:val="0"/>
          <w:numId w:val="37"/>
        </w:numPr>
        <w:contextualSpacing/>
        <w:rPr>
          <w:rFonts w:ascii="Verdana" w:hAnsi="Verdana"/>
        </w:rPr>
      </w:pPr>
      <w:r>
        <w:rPr>
          <w:rFonts w:ascii="Verdana" w:hAnsi="Verdana"/>
        </w:rPr>
        <w:t xml:space="preserve">The </w:t>
      </w:r>
      <w:r w:rsidRPr="00411E83">
        <w:rPr>
          <w:rFonts w:ascii="Verdana" w:hAnsi="Verdana"/>
          <w:b/>
          <w:bCs/>
        </w:rPr>
        <w:t>expansion of the Community Warden</w:t>
      </w:r>
      <w:r w:rsidR="00411E83" w:rsidRPr="00411E83">
        <w:rPr>
          <w:rFonts w:ascii="Verdana" w:hAnsi="Verdana"/>
          <w:b/>
          <w:bCs/>
        </w:rPr>
        <w:t xml:space="preserve"> Team</w:t>
      </w:r>
      <w:r>
        <w:rPr>
          <w:rFonts w:ascii="Verdana" w:hAnsi="Verdana"/>
        </w:rPr>
        <w:t xml:space="preserve"> has been made possible through Safer Streets 5, and most recently Hotspot Response Funding. The Team now has 8 full time staff </w:t>
      </w:r>
      <w:r w:rsidR="00411E83">
        <w:rPr>
          <w:rFonts w:ascii="Verdana" w:hAnsi="Verdana"/>
        </w:rPr>
        <w:t xml:space="preserve">(plus the Animal Warden).  The funding covered the provision of 2 new electric vans, so the reach of the team is </w:t>
      </w:r>
      <w:r w:rsidR="003B78D3">
        <w:rPr>
          <w:rFonts w:ascii="Verdana" w:hAnsi="Verdana"/>
        </w:rPr>
        <w:t xml:space="preserve">now </w:t>
      </w:r>
      <w:r w:rsidR="00411E83">
        <w:rPr>
          <w:rFonts w:ascii="Verdana" w:hAnsi="Verdana"/>
        </w:rPr>
        <w:t>significant a</w:t>
      </w:r>
      <w:r w:rsidR="003B78D3">
        <w:rPr>
          <w:rFonts w:ascii="Verdana" w:hAnsi="Verdana"/>
        </w:rPr>
        <w:t>s is</w:t>
      </w:r>
      <w:r w:rsidR="00411E83">
        <w:rPr>
          <w:rFonts w:ascii="Verdana" w:hAnsi="Verdana"/>
        </w:rPr>
        <w:t xml:space="preserve"> their ability to </w:t>
      </w:r>
      <w:r w:rsidR="003B78D3">
        <w:rPr>
          <w:rFonts w:ascii="Verdana" w:hAnsi="Verdana"/>
        </w:rPr>
        <w:t xml:space="preserve">quickly </w:t>
      </w:r>
      <w:r w:rsidR="00411E83">
        <w:rPr>
          <w:rFonts w:ascii="Verdana" w:hAnsi="Verdana"/>
        </w:rPr>
        <w:t>respond and be deployed to incidents across the distric</w:t>
      </w:r>
      <w:r w:rsidR="003B78D3">
        <w:rPr>
          <w:rFonts w:ascii="Verdana" w:hAnsi="Verdana"/>
        </w:rPr>
        <w:t>t</w:t>
      </w:r>
      <w:r w:rsidR="00411E83">
        <w:rPr>
          <w:rFonts w:ascii="Verdana" w:hAnsi="Verdana"/>
        </w:rPr>
        <w:t>.</w:t>
      </w:r>
    </w:p>
    <w:p w14:paraId="579899C5" w14:textId="77777777" w:rsidR="0097024C" w:rsidRPr="0097024C" w:rsidRDefault="0097024C" w:rsidP="0097024C">
      <w:pPr>
        <w:pStyle w:val="ListParagraph"/>
        <w:rPr>
          <w:rFonts w:ascii="Verdana" w:hAnsi="Verdana"/>
        </w:rPr>
      </w:pPr>
      <w:bookmarkStart w:id="1" w:name="_Hlk167184983"/>
    </w:p>
    <w:p w14:paraId="026AD5CC" w14:textId="72B14284" w:rsidR="0097024C" w:rsidRPr="00335BA2" w:rsidRDefault="0097024C" w:rsidP="0097024C">
      <w:pPr>
        <w:contextualSpacing/>
        <w:rPr>
          <w:rFonts w:ascii="Verdana" w:hAnsi="Verdana"/>
          <w:b/>
          <w:bCs/>
        </w:rPr>
      </w:pPr>
      <w:r w:rsidRPr="00335BA2">
        <w:rPr>
          <w:rFonts w:ascii="Verdana" w:hAnsi="Verdana"/>
          <w:b/>
          <w:bCs/>
        </w:rPr>
        <w:t>7.</w:t>
      </w:r>
      <w:r w:rsidRPr="00335BA2">
        <w:rPr>
          <w:rFonts w:ascii="Verdana" w:hAnsi="Verdana"/>
          <w:b/>
          <w:bCs/>
        </w:rPr>
        <w:tab/>
        <w:t>Risks and Challenges</w:t>
      </w:r>
    </w:p>
    <w:p w14:paraId="78EEF42D" w14:textId="77777777" w:rsidR="0097024C" w:rsidRDefault="0097024C" w:rsidP="0097024C">
      <w:pPr>
        <w:contextualSpacing/>
        <w:rPr>
          <w:rFonts w:ascii="Verdana" w:hAnsi="Verdana"/>
        </w:rPr>
      </w:pPr>
    </w:p>
    <w:p w14:paraId="491E2EBA" w14:textId="1B147F9C" w:rsidR="0097024C" w:rsidRDefault="0097024C" w:rsidP="001E2531">
      <w:pPr>
        <w:ind w:left="720" w:hanging="720"/>
        <w:contextualSpacing/>
        <w:rPr>
          <w:rFonts w:ascii="Verdana" w:hAnsi="Verdana"/>
        </w:rPr>
      </w:pPr>
      <w:r>
        <w:rPr>
          <w:rFonts w:ascii="Verdana" w:hAnsi="Verdana"/>
        </w:rPr>
        <w:t>7.1</w:t>
      </w:r>
      <w:r>
        <w:rPr>
          <w:rFonts w:ascii="Verdana" w:hAnsi="Verdana"/>
        </w:rPr>
        <w:tab/>
        <w:t>The increased capacity of the Community Safety Team</w:t>
      </w:r>
      <w:r w:rsidR="00D56290">
        <w:rPr>
          <w:rFonts w:ascii="Verdana" w:hAnsi="Verdana"/>
        </w:rPr>
        <w:t>, with the addition of a second Community Safety Officer</w:t>
      </w:r>
      <w:r w:rsidR="003B78D3">
        <w:rPr>
          <w:rFonts w:ascii="Verdana" w:hAnsi="Verdana"/>
        </w:rPr>
        <w:t xml:space="preserve"> in January 2024</w:t>
      </w:r>
      <w:r w:rsidR="00D56290">
        <w:rPr>
          <w:rFonts w:ascii="Verdana" w:hAnsi="Verdana"/>
        </w:rPr>
        <w:t xml:space="preserve"> (grant funded fixed term contract</w:t>
      </w:r>
      <w:r w:rsidR="00211FA8">
        <w:rPr>
          <w:rFonts w:ascii="Verdana" w:hAnsi="Verdana"/>
        </w:rPr>
        <w:t xml:space="preserve"> to 31 March 2025</w:t>
      </w:r>
      <w:r w:rsidR="00D56290">
        <w:rPr>
          <w:rFonts w:ascii="Verdana" w:hAnsi="Verdana"/>
        </w:rPr>
        <w:t>)</w:t>
      </w:r>
      <w:r w:rsidR="001E2531">
        <w:rPr>
          <w:rFonts w:ascii="Verdana" w:hAnsi="Verdana"/>
        </w:rPr>
        <w:t xml:space="preserve"> and having the Wardens, has put WDC in a much stronger position than our counterparts in the other districts and boroughs in that we can quickly respond to any funding opportunities that come up and be confident we have the operational resources to deliver.  Funding applications are time consuming, resource intensive and have a very tight turnaround time but we are very much on the front foot as is clearly evidenced by our successes in the levels of external investment we have </w:t>
      </w:r>
      <w:r w:rsidR="00211FA8">
        <w:rPr>
          <w:rFonts w:ascii="Verdana" w:hAnsi="Verdana"/>
        </w:rPr>
        <w:t>drawn in</w:t>
      </w:r>
      <w:r w:rsidR="001E2531">
        <w:rPr>
          <w:rFonts w:ascii="Verdana" w:hAnsi="Verdana"/>
        </w:rPr>
        <w:t xml:space="preserve"> over the past 2 years.</w:t>
      </w:r>
    </w:p>
    <w:p w14:paraId="6960FCD2" w14:textId="77777777" w:rsidR="001E2531" w:rsidRDefault="001E2531" w:rsidP="001E2531">
      <w:pPr>
        <w:ind w:left="720" w:hanging="720"/>
        <w:contextualSpacing/>
        <w:rPr>
          <w:rFonts w:ascii="Verdana" w:hAnsi="Verdana"/>
        </w:rPr>
      </w:pPr>
    </w:p>
    <w:p w14:paraId="6F23C920" w14:textId="0A5CDF87" w:rsidR="001E2531" w:rsidRDefault="001E2531" w:rsidP="001E2531">
      <w:pPr>
        <w:ind w:left="720" w:hanging="720"/>
        <w:contextualSpacing/>
        <w:rPr>
          <w:rFonts w:ascii="Verdana" w:hAnsi="Verdana"/>
        </w:rPr>
      </w:pPr>
      <w:r>
        <w:rPr>
          <w:rFonts w:ascii="Verdana" w:hAnsi="Verdana"/>
        </w:rPr>
        <w:t>7.2</w:t>
      </w:r>
      <w:r>
        <w:rPr>
          <w:rFonts w:ascii="Verdana" w:hAnsi="Verdana"/>
        </w:rPr>
        <w:tab/>
        <w:t>However, the significant reliance on grant funding carries risk</w:t>
      </w:r>
      <w:r w:rsidR="003B78D3">
        <w:rPr>
          <w:rFonts w:ascii="Verdana" w:hAnsi="Verdana"/>
        </w:rPr>
        <w:t>s</w:t>
      </w:r>
      <w:r>
        <w:rPr>
          <w:rFonts w:ascii="Verdana" w:hAnsi="Verdana"/>
        </w:rPr>
        <w:t>, and the challenge</w:t>
      </w:r>
      <w:r w:rsidR="003B78D3">
        <w:rPr>
          <w:rFonts w:ascii="Verdana" w:hAnsi="Verdana"/>
        </w:rPr>
        <w:t>s</w:t>
      </w:r>
      <w:r>
        <w:rPr>
          <w:rFonts w:ascii="Verdana" w:hAnsi="Verdana"/>
        </w:rPr>
        <w:t xml:space="preserve"> of finding alternative ways of sustaining th</w:t>
      </w:r>
      <w:r w:rsidR="00D56290">
        <w:rPr>
          <w:rFonts w:ascii="Verdana" w:hAnsi="Verdana"/>
        </w:rPr>
        <w:t>is current</w:t>
      </w:r>
      <w:r>
        <w:rPr>
          <w:rFonts w:ascii="Verdana" w:hAnsi="Verdana"/>
        </w:rPr>
        <w:t xml:space="preserve"> level of service beyond </w:t>
      </w:r>
      <w:r w:rsidR="00D56290">
        <w:rPr>
          <w:rFonts w:ascii="Verdana" w:hAnsi="Verdana"/>
        </w:rPr>
        <w:t xml:space="preserve">March 2025 which is when </w:t>
      </w:r>
      <w:r w:rsidR="003B78D3">
        <w:rPr>
          <w:rFonts w:ascii="Verdana" w:hAnsi="Verdana"/>
        </w:rPr>
        <w:t>all current funding streams conclude</w:t>
      </w:r>
      <w:r>
        <w:rPr>
          <w:rFonts w:ascii="Verdana" w:hAnsi="Verdana"/>
        </w:rPr>
        <w:t xml:space="preserve">. </w:t>
      </w:r>
    </w:p>
    <w:p w14:paraId="76969B6A" w14:textId="77777777" w:rsidR="00335BA2" w:rsidRDefault="00335BA2" w:rsidP="001E2531">
      <w:pPr>
        <w:ind w:left="720" w:hanging="720"/>
        <w:contextualSpacing/>
        <w:rPr>
          <w:rFonts w:ascii="Verdana" w:hAnsi="Verdana"/>
        </w:rPr>
      </w:pPr>
    </w:p>
    <w:p w14:paraId="50423864" w14:textId="4E34B9F9" w:rsidR="007C3FC0" w:rsidRDefault="00335BA2" w:rsidP="001E2531">
      <w:pPr>
        <w:ind w:left="720" w:hanging="720"/>
        <w:contextualSpacing/>
        <w:rPr>
          <w:rFonts w:ascii="Verdana" w:hAnsi="Verdana"/>
        </w:rPr>
      </w:pPr>
      <w:r>
        <w:rPr>
          <w:rFonts w:ascii="Verdana" w:hAnsi="Verdana"/>
        </w:rPr>
        <w:t>7.3</w:t>
      </w:r>
      <w:r>
        <w:rPr>
          <w:rFonts w:ascii="Verdana" w:hAnsi="Verdana"/>
        </w:rPr>
        <w:tab/>
      </w:r>
      <w:r w:rsidR="00211FA8">
        <w:rPr>
          <w:rFonts w:ascii="Verdana" w:hAnsi="Verdana"/>
        </w:rPr>
        <w:t xml:space="preserve">The Warden Team </w:t>
      </w:r>
      <w:r w:rsidR="007C3FC0">
        <w:rPr>
          <w:rFonts w:ascii="Verdana" w:hAnsi="Verdana"/>
        </w:rPr>
        <w:t>provides</w:t>
      </w:r>
      <w:r w:rsidR="00211FA8">
        <w:rPr>
          <w:rFonts w:ascii="Verdana" w:hAnsi="Verdana"/>
        </w:rPr>
        <w:t xml:space="preserve"> a much needed ‘boots on the ground’ visible presence</w:t>
      </w:r>
      <w:r w:rsidR="002F40E3">
        <w:rPr>
          <w:rFonts w:ascii="Verdana" w:hAnsi="Verdana"/>
        </w:rPr>
        <w:t>, playing a pivotal role in keeping the community safe</w:t>
      </w:r>
      <w:r w:rsidR="007C3FC0">
        <w:rPr>
          <w:rFonts w:ascii="Verdana" w:hAnsi="Verdana"/>
        </w:rPr>
        <w:t xml:space="preserve">, </w:t>
      </w:r>
      <w:r w:rsidR="002F40E3">
        <w:rPr>
          <w:rFonts w:ascii="Verdana" w:hAnsi="Verdana"/>
        </w:rPr>
        <w:t>providing</w:t>
      </w:r>
      <w:r w:rsidR="007C3FC0">
        <w:rPr>
          <w:rFonts w:ascii="Verdana" w:hAnsi="Verdana"/>
        </w:rPr>
        <w:t xml:space="preserve"> ongoing</w:t>
      </w:r>
      <w:r w:rsidR="002F40E3">
        <w:rPr>
          <w:rFonts w:ascii="Verdana" w:hAnsi="Verdana"/>
        </w:rPr>
        <w:t xml:space="preserve"> reassurance </w:t>
      </w:r>
      <w:r w:rsidR="007C3FC0">
        <w:rPr>
          <w:rFonts w:ascii="Verdana" w:hAnsi="Verdana"/>
        </w:rPr>
        <w:t xml:space="preserve">and </w:t>
      </w:r>
      <w:r w:rsidR="002F40E3">
        <w:rPr>
          <w:rFonts w:ascii="Verdana" w:hAnsi="Verdana"/>
        </w:rPr>
        <w:t xml:space="preserve">engagement with residents and key </w:t>
      </w:r>
      <w:r w:rsidR="007C3FC0">
        <w:rPr>
          <w:rFonts w:ascii="Verdana" w:hAnsi="Verdana"/>
        </w:rPr>
        <w:t>stakeholders, and responding, on average, to 200 incidents per month</w:t>
      </w:r>
      <w:r w:rsidR="003B78D3">
        <w:rPr>
          <w:rFonts w:ascii="Verdana" w:hAnsi="Verdana"/>
        </w:rPr>
        <w:t xml:space="preserve"> covering all crime types</w:t>
      </w:r>
      <w:r w:rsidR="002F40E3">
        <w:rPr>
          <w:rFonts w:ascii="Verdana" w:hAnsi="Verdana"/>
        </w:rPr>
        <w:t>.</w:t>
      </w:r>
      <w:r w:rsidR="007C3FC0">
        <w:rPr>
          <w:rFonts w:ascii="Verdana" w:hAnsi="Verdana"/>
        </w:rPr>
        <w:t xml:space="preserve"> </w:t>
      </w:r>
    </w:p>
    <w:p w14:paraId="44FC5CC9" w14:textId="77777777" w:rsidR="007C3FC0" w:rsidRDefault="007C3FC0" w:rsidP="001E2531">
      <w:pPr>
        <w:ind w:left="720" w:hanging="720"/>
        <w:contextualSpacing/>
        <w:rPr>
          <w:rFonts w:ascii="Verdana" w:hAnsi="Verdana"/>
        </w:rPr>
      </w:pPr>
    </w:p>
    <w:p w14:paraId="24F22D38" w14:textId="55B83F54" w:rsidR="00FC2513" w:rsidRPr="003B78D3" w:rsidRDefault="007C3FC0" w:rsidP="003B78D3">
      <w:pPr>
        <w:ind w:left="720" w:hanging="720"/>
        <w:contextualSpacing/>
        <w:rPr>
          <w:rFonts w:ascii="Verdana" w:hAnsi="Verdana"/>
        </w:rPr>
      </w:pPr>
      <w:r>
        <w:rPr>
          <w:rFonts w:ascii="Verdana" w:hAnsi="Verdana"/>
        </w:rPr>
        <w:t>7.4</w:t>
      </w:r>
      <w:r>
        <w:rPr>
          <w:rFonts w:ascii="Verdana" w:hAnsi="Verdana"/>
        </w:rPr>
        <w:tab/>
        <w:t>This success in itself presents a risk to the Council’s reputation</w:t>
      </w:r>
      <w:r w:rsidR="00147086">
        <w:rPr>
          <w:rFonts w:ascii="Verdana" w:hAnsi="Verdana"/>
        </w:rPr>
        <w:t>.  I</w:t>
      </w:r>
      <w:r>
        <w:rPr>
          <w:rFonts w:ascii="Verdana" w:hAnsi="Verdana"/>
        </w:rPr>
        <w:t xml:space="preserve">f posts </w:t>
      </w:r>
      <w:r w:rsidR="003B78D3">
        <w:rPr>
          <w:rFonts w:ascii="Verdana" w:hAnsi="Verdana"/>
        </w:rPr>
        <w:t>have to be</w:t>
      </w:r>
      <w:r>
        <w:rPr>
          <w:rFonts w:ascii="Verdana" w:hAnsi="Verdana"/>
        </w:rPr>
        <w:t xml:space="preserve"> terminated due to lack of resources post March 2025 and </w:t>
      </w:r>
      <w:r w:rsidR="00147086">
        <w:rPr>
          <w:rFonts w:ascii="Verdana" w:hAnsi="Verdana"/>
        </w:rPr>
        <w:t xml:space="preserve">the service </w:t>
      </w:r>
      <w:r>
        <w:rPr>
          <w:rFonts w:ascii="Verdana" w:hAnsi="Verdana"/>
        </w:rPr>
        <w:t>detrimentally impacted as a result</w:t>
      </w:r>
      <w:r w:rsidR="00147086">
        <w:rPr>
          <w:rFonts w:ascii="Verdana" w:hAnsi="Verdana"/>
        </w:rPr>
        <w:t>, the reaction of residents and key stakeholders is likely to be a negative one</w:t>
      </w:r>
      <w:r>
        <w:rPr>
          <w:rFonts w:ascii="Verdana" w:hAnsi="Verdana"/>
        </w:rPr>
        <w:t>.</w:t>
      </w:r>
      <w:bookmarkEnd w:id="1"/>
    </w:p>
    <w:p w14:paraId="5B473620" w14:textId="55F448DC" w:rsidR="0033775A" w:rsidRDefault="0033775A" w:rsidP="0033775A">
      <w:pPr>
        <w:contextualSpacing/>
        <w:rPr>
          <w:rFonts w:ascii="Verdana" w:hAnsi="Verdana"/>
        </w:rPr>
      </w:pPr>
    </w:p>
    <w:p w14:paraId="024759CF" w14:textId="0D1B857E" w:rsidR="00601F09" w:rsidRDefault="00335BA2" w:rsidP="000B5AF1">
      <w:pPr>
        <w:contextualSpacing/>
        <w:rPr>
          <w:rFonts w:ascii="Verdana" w:hAnsi="Verdana" w:cs="Arial"/>
          <w:b/>
          <w:bCs/>
          <w:color w:val="202124"/>
          <w:shd w:val="clear" w:color="auto" w:fill="FFFFFF"/>
        </w:rPr>
      </w:pPr>
      <w:r>
        <w:rPr>
          <w:rFonts w:ascii="Verdana" w:hAnsi="Verdana" w:cs="Arial"/>
          <w:b/>
          <w:bCs/>
          <w:color w:val="202124"/>
          <w:shd w:val="clear" w:color="auto" w:fill="FFFFFF"/>
        </w:rPr>
        <w:t>8</w:t>
      </w:r>
      <w:r w:rsidR="00601F09" w:rsidRPr="006F0935">
        <w:rPr>
          <w:rFonts w:ascii="Verdana" w:hAnsi="Verdana" w:cs="Arial"/>
          <w:b/>
          <w:bCs/>
          <w:color w:val="202124"/>
          <w:shd w:val="clear" w:color="auto" w:fill="FFFFFF"/>
        </w:rPr>
        <w:t>.</w:t>
      </w:r>
      <w:r>
        <w:rPr>
          <w:rFonts w:ascii="Verdana" w:hAnsi="Verdana" w:cs="Arial"/>
          <w:b/>
          <w:bCs/>
          <w:color w:val="202124"/>
          <w:shd w:val="clear" w:color="auto" w:fill="FFFFFF"/>
        </w:rPr>
        <w:tab/>
      </w:r>
      <w:r w:rsidR="00697A62">
        <w:rPr>
          <w:rFonts w:ascii="Verdana" w:hAnsi="Verdana" w:cs="Arial"/>
          <w:b/>
          <w:bCs/>
          <w:color w:val="202124"/>
          <w:shd w:val="clear" w:color="auto" w:fill="FFFFFF"/>
        </w:rPr>
        <w:t xml:space="preserve">Specific </w:t>
      </w:r>
      <w:r w:rsidR="00690BAC">
        <w:rPr>
          <w:rFonts w:ascii="Verdana" w:hAnsi="Verdana" w:cs="Arial"/>
          <w:b/>
          <w:bCs/>
          <w:color w:val="202124"/>
          <w:shd w:val="clear" w:color="auto" w:fill="FFFFFF"/>
        </w:rPr>
        <w:t>Work</w:t>
      </w:r>
      <w:r w:rsidR="00D32CF3">
        <w:rPr>
          <w:rFonts w:ascii="Verdana" w:hAnsi="Verdana" w:cs="Arial"/>
          <w:b/>
          <w:bCs/>
          <w:color w:val="202124"/>
          <w:shd w:val="clear" w:color="auto" w:fill="FFFFFF"/>
        </w:rPr>
        <w:t>streams</w:t>
      </w:r>
      <w:r w:rsidR="00697A62">
        <w:rPr>
          <w:rFonts w:ascii="Verdana" w:hAnsi="Verdana" w:cs="Arial"/>
          <w:b/>
          <w:bCs/>
          <w:color w:val="202124"/>
          <w:shd w:val="clear" w:color="auto" w:fill="FFFFFF"/>
        </w:rPr>
        <w:t xml:space="preserve"> 2023/24</w:t>
      </w:r>
    </w:p>
    <w:p w14:paraId="4A8171B1" w14:textId="77777777" w:rsidR="00335BA2" w:rsidRPr="00CE7C69" w:rsidRDefault="00335BA2" w:rsidP="000B5AF1">
      <w:pPr>
        <w:contextualSpacing/>
        <w:rPr>
          <w:rFonts w:ascii="Verdana" w:hAnsi="Verdana" w:cs="Arial"/>
          <w:b/>
          <w:bCs/>
          <w:color w:val="202124"/>
          <w:shd w:val="clear" w:color="auto" w:fill="FFFFFF"/>
        </w:rPr>
      </w:pPr>
    </w:p>
    <w:p w14:paraId="0346C905" w14:textId="334569E4" w:rsidR="006F0935" w:rsidRDefault="00335BA2" w:rsidP="006F0935">
      <w:pPr>
        <w:ind w:left="720" w:hanging="720"/>
        <w:contextualSpacing/>
        <w:rPr>
          <w:rFonts w:ascii="Verdana" w:hAnsi="Verdana" w:cs="Arial"/>
          <w:color w:val="202124"/>
          <w:shd w:val="clear" w:color="auto" w:fill="FFFFFF"/>
        </w:rPr>
      </w:pPr>
      <w:r>
        <w:rPr>
          <w:rFonts w:ascii="Verdana" w:hAnsi="Verdana" w:cs="Arial"/>
          <w:color w:val="202124"/>
          <w:shd w:val="clear" w:color="auto" w:fill="FFFFFF"/>
        </w:rPr>
        <w:t>8</w:t>
      </w:r>
      <w:r w:rsidR="006F0935">
        <w:rPr>
          <w:rFonts w:ascii="Verdana" w:hAnsi="Verdana" w:cs="Arial"/>
          <w:color w:val="202124"/>
          <w:shd w:val="clear" w:color="auto" w:fill="FFFFFF"/>
        </w:rPr>
        <w:t>.1</w:t>
      </w:r>
      <w:r w:rsidR="006F0935">
        <w:rPr>
          <w:rFonts w:ascii="Verdana" w:hAnsi="Verdana" w:cs="Arial"/>
          <w:color w:val="202124"/>
          <w:shd w:val="clear" w:color="auto" w:fill="FFFFFF"/>
        </w:rPr>
        <w:tab/>
        <w:t>In addition to the Board overseeing the Strate</w:t>
      </w:r>
      <w:r w:rsidR="001F7D6D">
        <w:rPr>
          <w:rFonts w:ascii="Verdana" w:hAnsi="Verdana" w:cs="Arial"/>
          <w:color w:val="202124"/>
          <w:shd w:val="clear" w:color="auto" w:fill="FFFFFF"/>
        </w:rPr>
        <w:t>gic</w:t>
      </w:r>
      <w:r w:rsidR="006F0935">
        <w:rPr>
          <w:rFonts w:ascii="Verdana" w:hAnsi="Verdana" w:cs="Arial"/>
          <w:color w:val="202124"/>
          <w:shd w:val="clear" w:color="auto" w:fill="FFFFFF"/>
        </w:rPr>
        <w:t xml:space="preserve"> Assessment process, priority setting and action plan implementation, </w:t>
      </w:r>
      <w:r w:rsidR="000D3EF1">
        <w:rPr>
          <w:rFonts w:ascii="Verdana" w:hAnsi="Verdana" w:cs="Arial"/>
          <w:color w:val="202124"/>
          <w:shd w:val="clear" w:color="auto" w:fill="FFFFFF"/>
        </w:rPr>
        <w:t>it has</w:t>
      </w:r>
      <w:r w:rsidR="006F0935">
        <w:rPr>
          <w:rFonts w:ascii="Verdana" w:hAnsi="Verdana" w:cs="Arial"/>
          <w:color w:val="202124"/>
          <w:shd w:val="clear" w:color="auto" w:fill="FFFFFF"/>
        </w:rPr>
        <w:t xml:space="preserve"> other responsibilities to fulfil and </w:t>
      </w:r>
      <w:r w:rsidR="000D3EF1">
        <w:rPr>
          <w:rFonts w:ascii="Verdana" w:hAnsi="Verdana" w:cs="Arial"/>
          <w:color w:val="202124"/>
          <w:shd w:val="clear" w:color="auto" w:fill="FFFFFF"/>
        </w:rPr>
        <w:t>is</w:t>
      </w:r>
      <w:r w:rsidR="006F0935">
        <w:rPr>
          <w:rFonts w:ascii="Verdana" w:hAnsi="Verdana" w:cs="Arial"/>
          <w:color w:val="202124"/>
          <w:shd w:val="clear" w:color="auto" w:fill="FFFFFF"/>
        </w:rPr>
        <w:t xml:space="preserve"> required to input into specific work streams</w:t>
      </w:r>
      <w:r w:rsidR="00735940">
        <w:rPr>
          <w:rFonts w:ascii="Verdana" w:hAnsi="Verdana" w:cs="Arial"/>
          <w:color w:val="202124"/>
          <w:shd w:val="clear" w:color="auto" w:fill="FFFFFF"/>
        </w:rPr>
        <w:t>.  During 23/24 key activity has been:</w:t>
      </w:r>
    </w:p>
    <w:p w14:paraId="394DAF33" w14:textId="64AF1E57" w:rsidR="006F0935" w:rsidRPr="00D61BEE" w:rsidRDefault="00735940" w:rsidP="00BB160D">
      <w:pPr>
        <w:pStyle w:val="ListParagraph"/>
        <w:numPr>
          <w:ilvl w:val="0"/>
          <w:numId w:val="14"/>
        </w:numPr>
        <w:contextualSpacing/>
        <w:rPr>
          <w:rFonts w:ascii="Verdana" w:hAnsi="Verdana" w:cs="Arial"/>
          <w:b/>
          <w:bCs/>
          <w:color w:val="202124"/>
          <w:shd w:val="clear" w:color="auto" w:fill="FFFFFF"/>
        </w:rPr>
      </w:pPr>
      <w:r>
        <w:rPr>
          <w:rFonts w:ascii="Verdana" w:hAnsi="Verdana" w:cs="Arial"/>
          <w:color w:val="202124"/>
          <w:shd w:val="clear" w:color="auto" w:fill="FFFFFF"/>
        </w:rPr>
        <w:t xml:space="preserve">Feeding into the development and agreement of the </w:t>
      </w:r>
      <w:r w:rsidRPr="00D61BEE">
        <w:rPr>
          <w:rFonts w:ascii="Verdana" w:hAnsi="Verdana" w:cs="Arial"/>
          <w:b/>
          <w:bCs/>
          <w:color w:val="202124"/>
          <w:shd w:val="clear" w:color="auto" w:fill="FFFFFF"/>
        </w:rPr>
        <w:t>Warwickshire Serious Violence Prevention Strategy 2024-30</w:t>
      </w:r>
    </w:p>
    <w:p w14:paraId="070C475C" w14:textId="151ED91B" w:rsidR="00735940" w:rsidRPr="00AB1FDA" w:rsidRDefault="00150853" w:rsidP="00BB160D">
      <w:pPr>
        <w:pStyle w:val="ListParagraph"/>
        <w:numPr>
          <w:ilvl w:val="0"/>
          <w:numId w:val="14"/>
        </w:numPr>
        <w:contextualSpacing/>
        <w:rPr>
          <w:rFonts w:ascii="Verdana" w:hAnsi="Verdana" w:cs="Arial"/>
          <w:color w:val="202124"/>
          <w:shd w:val="clear" w:color="auto" w:fill="FFFFFF"/>
        </w:rPr>
      </w:pPr>
      <w:r>
        <w:rPr>
          <w:rFonts w:ascii="Verdana" w:hAnsi="Verdana" w:cs="Arial"/>
          <w:color w:val="202124"/>
          <w:shd w:val="clear" w:color="auto" w:fill="FFFFFF"/>
        </w:rPr>
        <w:t>Ensuring</w:t>
      </w:r>
      <w:r w:rsidR="00735940">
        <w:rPr>
          <w:rFonts w:ascii="Verdana" w:hAnsi="Verdana" w:cs="Arial"/>
          <w:color w:val="202124"/>
          <w:shd w:val="clear" w:color="auto" w:fill="FFFFFF"/>
        </w:rPr>
        <w:t xml:space="preserve"> the local implementation of the </w:t>
      </w:r>
      <w:r w:rsidR="00D32CF3" w:rsidRPr="00D32CF3">
        <w:rPr>
          <w:rFonts w:ascii="Verdana" w:hAnsi="Verdana" w:cs="Arial"/>
          <w:b/>
          <w:bCs/>
          <w:color w:val="202124"/>
          <w:shd w:val="clear" w:color="auto" w:fill="FFFFFF"/>
        </w:rPr>
        <w:t>Warwickshire</w:t>
      </w:r>
      <w:r w:rsidR="00D32CF3">
        <w:rPr>
          <w:rFonts w:ascii="Verdana" w:hAnsi="Verdana" w:cs="Arial"/>
          <w:color w:val="202124"/>
          <w:shd w:val="clear" w:color="auto" w:fill="FFFFFF"/>
        </w:rPr>
        <w:t xml:space="preserve"> </w:t>
      </w:r>
      <w:r w:rsidR="00735940" w:rsidRPr="00D61BEE">
        <w:rPr>
          <w:rFonts w:ascii="Verdana" w:hAnsi="Verdana" w:cs="Arial"/>
          <w:b/>
          <w:bCs/>
          <w:color w:val="202124"/>
          <w:shd w:val="clear" w:color="auto" w:fill="FFFFFF"/>
        </w:rPr>
        <w:t>Serious Violence Strategy Delivery Plan</w:t>
      </w:r>
      <w:r>
        <w:rPr>
          <w:rFonts w:ascii="Verdana" w:hAnsi="Verdana" w:cs="Arial"/>
          <w:b/>
          <w:bCs/>
          <w:color w:val="202124"/>
          <w:shd w:val="clear" w:color="auto" w:fill="FFFFFF"/>
        </w:rPr>
        <w:t xml:space="preserve"> </w:t>
      </w:r>
      <w:r w:rsidRPr="00150853">
        <w:rPr>
          <w:rFonts w:ascii="Verdana" w:hAnsi="Verdana" w:cs="Arial"/>
          <w:color w:val="202124"/>
          <w:shd w:val="clear" w:color="auto" w:fill="FFFFFF"/>
        </w:rPr>
        <w:t>through</w:t>
      </w:r>
      <w:r w:rsidR="00AB1FDA" w:rsidRPr="00AB1FDA">
        <w:rPr>
          <w:rFonts w:ascii="Verdana" w:hAnsi="Verdana" w:cs="Arial"/>
          <w:color w:val="202124"/>
          <w:shd w:val="clear" w:color="auto" w:fill="FFFFFF"/>
        </w:rPr>
        <w:t xml:space="preserve"> alignment with the SWCSP </w:t>
      </w:r>
      <w:r>
        <w:rPr>
          <w:rFonts w:ascii="Verdana" w:hAnsi="Verdana" w:cs="Arial"/>
          <w:color w:val="202124"/>
          <w:shd w:val="clear" w:color="auto" w:fill="FFFFFF"/>
        </w:rPr>
        <w:t xml:space="preserve">Serious </w:t>
      </w:r>
      <w:r w:rsidR="00AB1FDA" w:rsidRPr="00AB1FDA">
        <w:rPr>
          <w:rFonts w:ascii="Verdana" w:hAnsi="Verdana" w:cs="Arial"/>
          <w:color w:val="202124"/>
          <w:shd w:val="clear" w:color="auto" w:fill="FFFFFF"/>
        </w:rPr>
        <w:t>Violen</w:t>
      </w:r>
      <w:r>
        <w:rPr>
          <w:rFonts w:ascii="Verdana" w:hAnsi="Verdana" w:cs="Arial"/>
          <w:color w:val="202124"/>
          <w:shd w:val="clear" w:color="auto" w:fill="FFFFFF"/>
        </w:rPr>
        <w:t>ce</w:t>
      </w:r>
      <w:r w:rsidR="00AB1FDA" w:rsidRPr="00AB1FDA">
        <w:rPr>
          <w:rFonts w:ascii="Verdana" w:hAnsi="Verdana" w:cs="Arial"/>
          <w:color w:val="202124"/>
          <w:shd w:val="clear" w:color="auto" w:fill="FFFFFF"/>
        </w:rPr>
        <w:t xml:space="preserve"> Crime Action Plan</w:t>
      </w:r>
    </w:p>
    <w:p w14:paraId="352EFFFC" w14:textId="3AEC3475" w:rsidR="00735940" w:rsidRDefault="00735940" w:rsidP="00BB160D">
      <w:pPr>
        <w:pStyle w:val="ListParagraph"/>
        <w:numPr>
          <w:ilvl w:val="0"/>
          <w:numId w:val="14"/>
        </w:numPr>
        <w:contextualSpacing/>
        <w:rPr>
          <w:rFonts w:ascii="Verdana" w:hAnsi="Verdana" w:cs="Arial"/>
          <w:color w:val="202124"/>
          <w:shd w:val="clear" w:color="auto" w:fill="FFFFFF"/>
        </w:rPr>
      </w:pPr>
      <w:r>
        <w:rPr>
          <w:rFonts w:ascii="Verdana" w:hAnsi="Verdana" w:cs="Arial"/>
          <w:color w:val="202124"/>
          <w:shd w:val="clear" w:color="auto" w:fill="FFFFFF"/>
        </w:rPr>
        <w:t xml:space="preserve">Inputting into the comprehensive </w:t>
      </w:r>
      <w:r w:rsidRPr="00D61BEE">
        <w:rPr>
          <w:rFonts w:ascii="Verdana" w:hAnsi="Verdana" w:cs="Arial"/>
          <w:b/>
          <w:bCs/>
          <w:color w:val="202124"/>
          <w:shd w:val="clear" w:color="auto" w:fill="FFFFFF"/>
        </w:rPr>
        <w:t>Warwickshire Domestic Homicide Review</w:t>
      </w:r>
      <w:r w:rsidR="00D61BEE">
        <w:rPr>
          <w:rFonts w:ascii="Verdana" w:hAnsi="Verdana" w:cs="Arial"/>
          <w:b/>
          <w:bCs/>
          <w:color w:val="202124"/>
          <w:shd w:val="clear" w:color="auto" w:fill="FFFFFF"/>
        </w:rPr>
        <w:t xml:space="preserve"> (DHR)</w:t>
      </w:r>
      <w:r>
        <w:rPr>
          <w:rFonts w:ascii="Verdana" w:hAnsi="Verdana" w:cs="Arial"/>
          <w:color w:val="202124"/>
          <w:shd w:val="clear" w:color="auto" w:fill="FFFFFF"/>
        </w:rPr>
        <w:t xml:space="preserve"> process</w:t>
      </w:r>
      <w:r w:rsidR="00D61BEE">
        <w:rPr>
          <w:rFonts w:ascii="Verdana" w:hAnsi="Verdana" w:cs="Arial"/>
          <w:color w:val="202124"/>
          <w:shd w:val="clear" w:color="auto" w:fill="FFFFFF"/>
        </w:rPr>
        <w:t xml:space="preserve"> and assisting in implementing the recommendations of that review</w:t>
      </w:r>
    </w:p>
    <w:p w14:paraId="49079957" w14:textId="7E0B20E2" w:rsidR="00735940" w:rsidRDefault="00150853" w:rsidP="00BB160D">
      <w:pPr>
        <w:pStyle w:val="ListParagraph"/>
        <w:numPr>
          <w:ilvl w:val="0"/>
          <w:numId w:val="14"/>
        </w:numPr>
        <w:contextualSpacing/>
        <w:rPr>
          <w:rFonts w:ascii="Verdana" w:hAnsi="Verdana" w:cs="Arial"/>
          <w:b/>
          <w:bCs/>
          <w:color w:val="202124"/>
          <w:shd w:val="clear" w:color="auto" w:fill="FFFFFF"/>
        </w:rPr>
      </w:pPr>
      <w:r>
        <w:rPr>
          <w:rFonts w:ascii="Verdana" w:hAnsi="Verdana" w:cs="Arial"/>
          <w:color w:val="202124"/>
          <w:shd w:val="clear" w:color="auto" w:fill="FFFFFF"/>
        </w:rPr>
        <w:t>Participation in</w:t>
      </w:r>
      <w:r w:rsidR="00D61BEE">
        <w:rPr>
          <w:rFonts w:ascii="Verdana" w:hAnsi="Verdana" w:cs="Arial"/>
          <w:color w:val="202124"/>
          <w:shd w:val="clear" w:color="auto" w:fill="FFFFFF"/>
        </w:rPr>
        <w:t xml:space="preserve"> the </w:t>
      </w:r>
      <w:r w:rsidR="00D61BEE" w:rsidRPr="00D61BEE">
        <w:rPr>
          <w:rFonts w:ascii="Verdana" w:hAnsi="Verdana" w:cs="Arial"/>
          <w:b/>
          <w:bCs/>
          <w:color w:val="202124"/>
          <w:shd w:val="clear" w:color="auto" w:fill="FFFFFF"/>
        </w:rPr>
        <w:t>Home Office Consultation on the Review of CSPs and ASB Powers</w:t>
      </w:r>
    </w:p>
    <w:p w14:paraId="6399FEE8" w14:textId="6BDE1E57" w:rsidR="00D61BEE" w:rsidRPr="00BB160D" w:rsidRDefault="008F2A80" w:rsidP="00BB160D">
      <w:pPr>
        <w:pStyle w:val="ListParagraph"/>
        <w:numPr>
          <w:ilvl w:val="0"/>
          <w:numId w:val="14"/>
        </w:numPr>
        <w:contextualSpacing/>
        <w:rPr>
          <w:rFonts w:ascii="Verdana" w:hAnsi="Verdana" w:cs="Arial"/>
          <w:b/>
          <w:bCs/>
          <w:color w:val="202124"/>
          <w:shd w:val="clear" w:color="auto" w:fill="FFFFFF"/>
        </w:rPr>
      </w:pPr>
      <w:r>
        <w:rPr>
          <w:rFonts w:ascii="Verdana" w:hAnsi="Verdana" w:cs="Arial"/>
          <w:color w:val="202124"/>
          <w:shd w:val="clear" w:color="auto" w:fill="FFFFFF"/>
        </w:rPr>
        <w:t xml:space="preserve">Commissioning, </w:t>
      </w:r>
      <w:r w:rsidR="001F7D6D">
        <w:rPr>
          <w:rFonts w:ascii="Verdana" w:hAnsi="Verdana" w:cs="Arial"/>
          <w:color w:val="202124"/>
          <w:shd w:val="clear" w:color="auto" w:fill="FFFFFF"/>
        </w:rPr>
        <w:t>overseeing,</w:t>
      </w:r>
      <w:r w:rsidR="00D61BEE">
        <w:rPr>
          <w:rFonts w:ascii="Verdana" w:hAnsi="Verdana" w:cs="Arial"/>
          <w:color w:val="202124"/>
          <w:shd w:val="clear" w:color="auto" w:fill="FFFFFF"/>
        </w:rPr>
        <w:t xml:space="preserve"> and approving </w:t>
      </w:r>
      <w:r w:rsidR="00D61BEE" w:rsidRPr="00D61BEE">
        <w:rPr>
          <w:rFonts w:ascii="Verdana" w:hAnsi="Verdana" w:cs="Arial"/>
          <w:b/>
          <w:bCs/>
          <w:color w:val="202124"/>
          <w:shd w:val="clear" w:color="auto" w:fill="FFFFFF"/>
        </w:rPr>
        <w:t>DHR Review Reports</w:t>
      </w:r>
      <w:r w:rsidR="00D61BEE">
        <w:rPr>
          <w:rFonts w:ascii="Verdana" w:hAnsi="Verdana" w:cs="Arial"/>
          <w:color w:val="202124"/>
          <w:shd w:val="clear" w:color="auto" w:fill="FFFFFF"/>
        </w:rPr>
        <w:t xml:space="preserve"> for submission to the Home Office – currently there are 3 ongoing DHRs in Stratford District and 6 in Warwick District</w:t>
      </w:r>
    </w:p>
    <w:p w14:paraId="05F8D39E" w14:textId="3AA22A87" w:rsidR="00BB160D" w:rsidRPr="00BB160D" w:rsidRDefault="00BB160D" w:rsidP="00BB160D">
      <w:pPr>
        <w:pStyle w:val="ListParagraph"/>
        <w:numPr>
          <w:ilvl w:val="0"/>
          <w:numId w:val="15"/>
        </w:numPr>
        <w:spacing w:after="160" w:line="259" w:lineRule="auto"/>
        <w:contextualSpacing/>
        <w:rPr>
          <w:rFonts w:ascii="Verdana" w:eastAsia="Calibri" w:hAnsi="Verdana"/>
        </w:rPr>
      </w:pPr>
      <w:r w:rsidRPr="00BB160D">
        <w:rPr>
          <w:rFonts w:ascii="Verdana" w:hAnsi="Verdana" w:cs="Arial"/>
          <w:color w:val="202124"/>
          <w:shd w:val="clear" w:color="auto" w:fill="FFFFFF"/>
        </w:rPr>
        <w:t xml:space="preserve">Ongoing </w:t>
      </w:r>
      <w:r w:rsidRPr="00BB160D">
        <w:rPr>
          <w:rFonts w:ascii="Verdana" w:hAnsi="Verdana" w:cs="Arial"/>
          <w:b/>
          <w:bCs/>
          <w:color w:val="202124"/>
          <w:shd w:val="clear" w:color="auto" w:fill="FFFFFF"/>
        </w:rPr>
        <w:t>monitoring of South Warwickshire-wide and local emerging issues</w:t>
      </w:r>
      <w:r w:rsidRPr="00BB160D">
        <w:rPr>
          <w:rFonts w:ascii="Verdana" w:hAnsi="Verdana" w:cs="Arial"/>
          <w:color w:val="202124"/>
          <w:shd w:val="clear" w:color="auto" w:fill="FFFFFF"/>
        </w:rPr>
        <w:t xml:space="preserve"> through </w:t>
      </w:r>
      <w:r w:rsidRPr="00BB160D">
        <w:rPr>
          <w:rFonts w:ascii="Verdana" w:eastAsia="Calibri" w:hAnsi="Verdana"/>
        </w:rPr>
        <w:t xml:space="preserve">the Violence Against Women and Girls Board, Drug and Alcohol Strategic Partnership, Hate Crime Partnership Board, Anti-Social Behaviour </w:t>
      </w:r>
      <w:r w:rsidR="00D32CF3">
        <w:rPr>
          <w:rFonts w:ascii="Verdana" w:eastAsia="Calibri" w:hAnsi="Verdana"/>
        </w:rPr>
        <w:t>Steering Group</w:t>
      </w:r>
      <w:r w:rsidRPr="00BB160D">
        <w:rPr>
          <w:rFonts w:ascii="Verdana" w:eastAsia="Calibri" w:hAnsi="Verdana"/>
        </w:rPr>
        <w:t>, Modern Slavery Steering Group, Integrated Offender Management Delivery Board, and local Community Safety Partnership operational and problem-solving meetings.</w:t>
      </w:r>
      <w:r w:rsidRPr="00BB160D">
        <w:rPr>
          <w:rFonts w:ascii="Verdana" w:eastAsia="Calibri" w:hAnsi="Verdana"/>
          <w:u w:val="single"/>
        </w:rPr>
        <w:br/>
      </w:r>
    </w:p>
    <w:p w14:paraId="5CC18887" w14:textId="2B6C91CF" w:rsidR="003105D3" w:rsidRDefault="004867FB" w:rsidP="00D849FA">
      <w:pPr>
        <w:ind w:left="720" w:hanging="720"/>
        <w:contextualSpacing/>
        <w:rPr>
          <w:rFonts w:ascii="Verdana" w:hAnsi="Verdana"/>
          <w:b/>
          <w:bCs/>
          <w:snapToGrid w:val="0"/>
          <w:color w:val="000000" w:themeColor="text1"/>
        </w:rPr>
      </w:pPr>
      <w:bookmarkStart w:id="2" w:name="_Hlk130912616"/>
      <w:r w:rsidRPr="00D63CAA">
        <w:rPr>
          <w:rFonts w:ascii="Verdana" w:hAnsi="Verdana"/>
          <w:b/>
          <w:bCs/>
          <w:snapToGrid w:val="0"/>
          <w:color w:val="000000" w:themeColor="text1"/>
        </w:rPr>
        <w:t>Background papers:</w:t>
      </w:r>
    </w:p>
    <w:p w14:paraId="1025C481" w14:textId="77777777" w:rsidR="00D849FA" w:rsidRPr="00D849FA" w:rsidRDefault="00D849FA" w:rsidP="00D849FA">
      <w:pPr>
        <w:ind w:left="720" w:hanging="720"/>
        <w:contextualSpacing/>
        <w:rPr>
          <w:rFonts w:ascii="Verdana" w:hAnsi="Verdana" w:cs="Arial"/>
          <w:color w:val="202124"/>
          <w:shd w:val="clear" w:color="auto" w:fill="FFFFFF"/>
        </w:rPr>
      </w:pPr>
    </w:p>
    <w:p w14:paraId="5FEFA7F3" w14:textId="1865642C" w:rsidR="003105D3" w:rsidRDefault="003B78D3" w:rsidP="004867FB">
      <w:pPr>
        <w:widowControl w:val="0"/>
        <w:tabs>
          <w:tab w:val="left" w:pos="452"/>
          <w:tab w:val="left" w:pos="2970"/>
          <w:tab w:val="left" w:pos="3690"/>
        </w:tabs>
        <w:rPr>
          <w:rFonts w:ascii="Verdana" w:hAnsi="Verdana"/>
          <w:b/>
          <w:bCs/>
          <w:snapToGrid w:val="0"/>
          <w:color w:val="000000" w:themeColor="text1"/>
        </w:rPr>
      </w:pPr>
      <w:hyperlink r:id="rId14" w:history="1">
        <w:r w:rsidR="003105D3" w:rsidRPr="003105D3">
          <w:rPr>
            <w:rStyle w:val="Hyperlink"/>
            <w:rFonts w:ascii="Verdana" w:hAnsi="Verdana"/>
            <w:b/>
            <w:bCs/>
            <w:snapToGrid w:val="0"/>
          </w:rPr>
          <w:t>SWCSP Performance 2022/23 - Overview &amp; Scrutiny Report 19 April 2023</w:t>
        </w:r>
      </w:hyperlink>
    </w:p>
    <w:p w14:paraId="0E610670" w14:textId="43A4BF91" w:rsidR="003105D3" w:rsidRPr="00E46CC8" w:rsidRDefault="00E46CC8" w:rsidP="004867FB">
      <w:pPr>
        <w:widowControl w:val="0"/>
        <w:tabs>
          <w:tab w:val="left" w:pos="452"/>
          <w:tab w:val="left" w:pos="2970"/>
          <w:tab w:val="left" w:pos="3690"/>
        </w:tabs>
        <w:rPr>
          <w:rStyle w:val="Hyperlink"/>
          <w:rFonts w:ascii="Verdana" w:hAnsi="Verdana"/>
          <w:b/>
          <w:bCs/>
          <w:snapToGrid w:val="0"/>
        </w:rPr>
      </w:pPr>
      <w:r>
        <w:rPr>
          <w:rFonts w:ascii="Verdana" w:hAnsi="Verdana"/>
          <w:b/>
          <w:bCs/>
          <w:snapToGrid w:val="0"/>
        </w:rPr>
        <w:fldChar w:fldCharType="begin"/>
      </w:r>
      <w:r>
        <w:rPr>
          <w:rFonts w:ascii="Verdana" w:hAnsi="Verdana"/>
          <w:b/>
          <w:bCs/>
          <w:snapToGrid w:val="0"/>
        </w:rPr>
        <w:instrText>HYPERLINK "https://www.warwickdc.gov.uk/downloads/download/1732/south_warwickshire_csp_strategic_partnership_plan_2021_%E2%80%93_2025"</w:instrText>
      </w:r>
      <w:r>
        <w:rPr>
          <w:rFonts w:ascii="Verdana" w:hAnsi="Verdana"/>
          <w:b/>
          <w:bCs/>
          <w:snapToGrid w:val="0"/>
        </w:rPr>
      </w:r>
      <w:r>
        <w:rPr>
          <w:rFonts w:ascii="Verdana" w:hAnsi="Verdana"/>
          <w:b/>
          <w:bCs/>
          <w:snapToGrid w:val="0"/>
        </w:rPr>
        <w:fldChar w:fldCharType="separate"/>
      </w:r>
      <w:r w:rsidR="003105D3" w:rsidRPr="00E46CC8">
        <w:rPr>
          <w:rStyle w:val="Hyperlink"/>
          <w:rFonts w:ascii="Verdana" w:hAnsi="Verdana"/>
          <w:b/>
          <w:bCs/>
          <w:snapToGrid w:val="0"/>
        </w:rPr>
        <w:t>SWCSP Partnership Plan 2021 - 2025</w:t>
      </w:r>
    </w:p>
    <w:p w14:paraId="52E3261B" w14:textId="1FD18EE5" w:rsidR="000B5AF1" w:rsidRDefault="00E46CC8" w:rsidP="00EA26BD">
      <w:pPr>
        <w:widowControl w:val="0"/>
        <w:tabs>
          <w:tab w:val="left" w:pos="452"/>
          <w:tab w:val="left" w:pos="2970"/>
          <w:tab w:val="left" w:pos="3690"/>
        </w:tabs>
        <w:rPr>
          <w:rFonts w:ascii="Verdana" w:hAnsi="Verdana"/>
          <w:b/>
          <w:snapToGrid w:val="0"/>
          <w:color w:val="000000" w:themeColor="text1"/>
        </w:rPr>
      </w:pPr>
      <w:r>
        <w:rPr>
          <w:rFonts w:ascii="Verdana" w:hAnsi="Verdana"/>
          <w:b/>
          <w:bCs/>
          <w:snapToGrid w:val="0"/>
        </w:rPr>
        <w:fldChar w:fldCharType="end"/>
      </w:r>
    </w:p>
    <w:p w14:paraId="6F73B395" w14:textId="484D2722" w:rsidR="000B5AF1" w:rsidRPr="000B5AF1" w:rsidRDefault="000B5AF1" w:rsidP="00EA26BD">
      <w:pPr>
        <w:widowControl w:val="0"/>
        <w:tabs>
          <w:tab w:val="left" w:pos="452"/>
          <w:tab w:val="left" w:pos="2970"/>
          <w:tab w:val="left" w:pos="3690"/>
        </w:tabs>
        <w:rPr>
          <w:rFonts w:ascii="Verdana" w:hAnsi="Verdana"/>
          <w:b/>
          <w:snapToGrid w:val="0"/>
          <w:color w:val="000000" w:themeColor="text1"/>
        </w:rPr>
      </w:pPr>
      <w:r w:rsidRPr="000B5AF1">
        <w:rPr>
          <w:rFonts w:ascii="Verdana" w:hAnsi="Verdana"/>
          <w:b/>
          <w:snapToGrid w:val="0"/>
          <w:color w:val="000000" w:themeColor="text1"/>
        </w:rPr>
        <w:t>Appendices</w:t>
      </w:r>
      <w:r>
        <w:rPr>
          <w:rFonts w:ascii="Verdana" w:hAnsi="Verdana"/>
          <w:b/>
          <w:snapToGrid w:val="0"/>
          <w:color w:val="000000" w:themeColor="text1"/>
        </w:rPr>
        <w:t>:</w:t>
      </w:r>
    </w:p>
    <w:p w14:paraId="2B7D4AA2" w14:textId="6234DEB5" w:rsidR="000B5AF1" w:rsidRPr="000B5AF1" w:rsidRDefault="00EA26BD" w:rsidP="00BB160D">
      <w:pPr>
        <w:pStyle w:val="ListParagraph"/>
        <w:widowControl w:val="0"/>
        <w:numPr>
          <w:ilvl w:val="0"/>
          <w:numId w:val="11"/>
        </w:numPr>
        <w:tabs>
          <w:tab w:val="left" w:pos="452"/>
          <w:tab w:val="left" w:pos="2970"/>
          <w:tab w:val="left" w:pos="3690"/>
        </w:tabs>
        <w:rPr>
          <w:rFonts w:ascii="Verdana" w:hAnsi="Verdana"/>
          <w:bCs/>
          <w:snapToGrid w:val="0"/>
          <w:color w:val="000000" w:themeColor="text1"/>
        </w:rPr>
      </w:pPr>
      <w:r w:rsidRPr="000B5AF1">
        <w:rPr>
          <w:rFonts w:ascii="Verdana" w:hAnsi="Verdana"/>
          <w:bCs/>
          <w:snapToGrid w:val="0"/>
          <w:color w:val="000000" w:themeColor="text1"/>
        </w:rPr>
        <w:t>SWCSP Terms of Referen</w:t>
      </w:r>
      <w:r w:rsidR="000B5AF1" w:rsidRPr="000B5AF1">
        <w:rPr>
          <w:rFonts w:ascii="Verdana" w:hAnsi="Verdana"/>
          <w:bCs/>
          <w:snapToGrid w:val="0"/>
          <w:color w:val="000000" w:themeColor="text1"/>
        </w:rPr>
        <w:t>ce</w:t>
      </w:r>
      <w:r w:rsidR="00D849FA">
        <w:rPr>
          <w:rFonts w:ascii="Verdana" w:hAnsi="Verdana"/>
          <w:bCs/>
          <w:snapToGrid w:val="0"/>
          <w:color w:val="000000" w:themeColor="text1"/>
        </w:rPr>
        <w:t xml:space="preserve"> (Updated April 2023)</w:t>
      </w:r>
    </w:p>
    <w:p w14:paraId="1B4A853E" w14:textId="0729A81C" w:rsidR="00806914" w:rsidRDefault="002F40E3" w:rsidP="00D849FA">
      <w:pPr>
        <w:pStyle w:val="ListParagraph"/>
        <w:widowControl w:val="0"/>
        <w:numPr>
          <w:ilvl w:val="0"/>
          <w:numId w:val="11"/>
        </w:numPr>
        <w:tabs>
          <w:tab w:val="left" w:pos="452"/>
          <w:tab w:val="left" w:pos="2970"/>
          <w:tab w:val="left" w:pos="3690"/>
        </w:tabs>
        <w:rPr>
          <w:rFonts w:ascii="Verdana" w:hAnsi="Verdana"/>
          <w:bCs/>
          <w:snapToGrid w:val="0"/>
          <w:color w:val="000000" w:themeColor="text1"/>
        </w:rPr>
      </w:pPr>
      <w:r>
        <w:rPr>
          <w:rFonts w:ascii="Verdana" w:hAnsi="Verdana"/>
          <w:bCs/>
          <w:snapToGrid w:val="0"/>
          <w:color w:val="000000" w:themeColor="text1"/>
        </w:rPr>
        <w:t xml:space="preserve">LAMP Music Project </w:t>
      </w:r>
      <w:r w:rsidR="00806914">
        <w:rPr>
          <w:rFonts w:ascii="Verdana" w:hAnsi="Verdana"/>
          <w:bCs/>
          <w:snapToGrid w:val="0"/>
          <w:color w:val="000000" w:themeColor="text1"/>
        </w:rPr>
        <w:t>Case Study</w:t>
      </w:r>
    </w:p>
    <w:p w14:paraId="0BF5F2CB" w14:textId="77777777" w:rsidR="0066380F" w:rsidRDefault="0066380F" w:rsidP="0066380F">
      <w:pPr>
        <w:pStyle w:val="ListParagraph"/>
        <w:widowControl w:val="0"/>
        <w:tabs>
          <w:tab w:val="left" w:pos="452"/>
          <w:tab w:val="left" w:pos="2970"/>
          <w:tab w:val="left" w:pos="3690"/>
        </w:tabs>
        <w:ind w:left="360"/>
        <w:rPr>
          <w:rFonts w:ascii="Verdana" w:hAnsi="Verdana"/>
          <w:bCs/>
          <w:snapToGrid w:val="0"/>
          <w:color w:val="000000" w:themeColor="text1"/>
        </w:rPr>
      </w:pPr>
    </w:p>
    <w:p w14:paraId="08F63FF1" w14:textId="675E8E26" w:rsidR="004867FB" w:rsidRDefault="004867FB" w:rsidP="004867FB">
      <w:pPr>
        <w:widowControl w:val="0"/>
        <w:tabs>
          <w:tab w:val="left" w:pos="452"/>
          <w:tab w:val="left" w:pos="2970"/>
          <w:tab w:val="left" w:pos="3690"/>
        </w:tabs>
        <w:rPr>
          <w:rFonts w:ascii="Verdana" w:hAnsi="Verdana"/>
          <w:b/>
          <w:snapToGrid w:val="0"/>
          <w:color w:val="000000" w:themeColor="text1"/>
        </w:rPr>
      </w:pPr>
    </w:p>
    <w:p w14:paraId="44B639D1" w14:textId="77777777" w:rsidR="000B5AF1" w:rsidRDefault="000B5AF1" w:rsidP="000B5AF1">
      <w:pPr>
        <w:contextualSpacing/>
        <w:rPr>
          <w:rFonts w:ascii="Verdana" w:hAnsi="Verdana"/>
          <w:b/>
          <w:bCs/>
        </w:rPr>
      </w:pPr>
      <w:bookmarkStart w:id="3" w:name="_Hlk166507288"/>
      <w:bookmarkEnd w:id="2"/>
    </w:p>
    <w:p w14:paraId="0A3E36B3" w14:textId="77777777" w:rsidR="000B5AF1" w:rsidRDefault="000B5AF1" w:rsidP="000B5AF1">
      <w:pPr>
        <w:contextualSpacing/>
        <w:rPr>
          <w:rFonts w:ascii="Verdana" w:hAnsi="Verdana"/>
          <w:b/>
          <w:bCs/>
        </w:rPr>
      </w:pPr>
    </w:p>
    <w:p w14:paraId="1810A64E" w14:textId="77777777" w:rsidR="000B5AF1" w:rsidRDefault="000B5AF1" w:rsidP="000B5AF1">
      <w:pPr>
        <w:contextualSpacing/>
        <w:rPr>
          <w:rFonts w:ascii="Verdana" w:hAnsi="Verdana"/>
          <w:b/>
          <w:bCs/>
        </w:rPr>
      </w:pPr>
    </w:p>
    <w:p w14:paraId="0767875C" w14:textId="4716F5D5" w:rsidR="001E74C8" w:rsidRDefault="001E74C8">
      <w:pPr>
        <w:rPr>
          <w:rFonts w:ascii="Verdana" w:hAnsi="Verdana"/>
          <w:b/>
          <w:bCs/>
        </w:rPr>
      </w:pPr>
    </w:p>
    <w:bookmarkEnd w:id="3"/>
    <w:sectPr w:rsidR="001E74C8" w:rsidSect="006F522B">
      <w:headerReference w:type="first" r:id="rId15"/>
      <w:footerReference w:type="first" r:id="rId16"/>
      <w:pgSz w:w="11904" w:h="16836"/>
      <w:pgMar w:top="1134" w:right="1134" w:bottom="1134" w:left="1134" w:header="360" w:footer="504" w:gutter="0"/>
      <w:pgNumType w:start="1"/>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DB53" w14:textId="77777777" w:rsidR="006F522B" w:rsidRDefault="006F522B">
      <w:pPr>
        <w:spacing w:after="0" w:line="240" w:lineRule="auto"/>
      </w:pPr>
      <w:r>
        <w:separator/>
      </w:r>
    </w:p>
  </w:endnote>
  <w:endnote w:type="continuationSeparator" w:id="0">
    <w:p w14:paraId="38B3C397" w14:textId="77777777" w:rsidR="006F522B" w:rsidRDefault="006F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8E84" w14:textId="77777777" w:rsidR="00026F06" w:rsidRDefault="00026F06" w:rsidP="00672812">
    <w:pPr>
      <w:pStyle w:val="Footer"/>
      <w:tabs>
        <w:tab w:val="clear" w:pos="9026"/>
        <w:tab w:val="left" w:pos="1800"/>
        <w:tab w:val="right" w:pos="902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C3DF" w14:textId="77777777" w:rsidR="006F522B" w:rsidRDefault="006F522B">
      <w:pPr>
        <w:spacing w:after="0" w:line="240" w:lineRule="auto"/>
      </w:pPr>
      <w:r>
        <w:separator/>
      </w:r>
    </w:p>
  </w:footnote>
  <w:footnote w:type="continuationSeparator" w:id="0">
    <w:p w14:paraId="64FA42C3" w14:textId="77777777" w:rsidR="006F522B" w:rsidRDefault="006F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4DC9" w14:textId="77777777" w:rsidR="00026F06" w:rsidRDefault="00026F06" w:rsidP="008B7879">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069"/>
        </w:tabs>
        <w:ind w:left="1069"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7"/>
    <w:multiLevelType w:val="singleLevel"/>
    <w:tmpl w:val="00000007"/>
    <w:name w:val="WW8Num7"/>
    <w:lvl w:ilvl="0">
      <w:start w:val="1"/>
      <w:numFmt w:val="bullet"/>
      <w:lvlText w:val="o"/>
      <w:lvlJc w:val="left"/>
      <w:pPr>
        <w:tabs>
          <w:tab w:val="num" w:pos="1069"/>
        </w:tabs>
        <w:ind w:left="1069" w:hanging="360"/>
      </w:pPr>
      <w:rPr>
        <w:rFonts w:ascii="Courier New" w:hAnsi="Courier New"/>
      </w:rPr>
    </w:lvl>
  </w:abstractNum>
  <w:abstractNum w:abstractNumId="5" w15:restartNumberingAfterBreak="0">
    <w:nsid w:val="00000008"/>
    <w:multiLevelType w:val="singleLevel"/>
    <w:tmpl w:val="00000008"/>
    <w:name w:val="WW8Num8"/>
    <w:lvl w:ilvl="0">
      <w:start w:val="1"/>
      <w:numFmt w:val="bullet"/>
      <w:lvlText w:val=""/>
      <w:lvlJc w:val="left"/>
      <w:pPr>
        <w:tabs>
          <w:tab w:val="num" w:pos="1069"/>
        </w:tabs>
        <w:ind w:left="1069" w:hanging="360"/>
      </w:pPr>
      <w:rPr>
        <w:rFonts w:ascii="Symbol" w:hAnsi="Symbol"/>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C"/>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5070A62"/>
    <w:multiLevelType w:val="multilevel"/>
    <w:tmpl w:val="F79A8198"/>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6047B1B"/>
    <w:multiLevelType w:val="hybridMultilevel"/>
    <w:tmpl w:val="03843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4646A2"/>
    <w:multiLevelType w:val="hybridMultilevel"/>
    <w:tmpl w:val="AB0A2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DBE6252"/>
    <w:multiLevelType w:val="hybridMultilevel"/>
    <w:tmpl w:val="4AB68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B45B33"/>
    <w:multiLevelType w:val="hybridMultilevel"/>
    <w:tmpl w:val="3394315E"/>
    <w:lvl w:ilvl="0" w:tplc="565455F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25F2F"/>
    <w:multiLevelType w:val="hybridMultilevel"/>
    <w:tmpl w:val="BD34F8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042D53"/>
    <w:multiLevelType w:val="hybridMultilevel"/>
    <w:tmpl w:val="238AD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D8774A"/>
    <w:multiLevelType w:val="hybridMultilevel"/>
    <w:tmpl w:val="67ACC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750025"/>
    <w:multiLevelType w:val="hybridMultilevel"/>
    <w:tmpl w:val="AFACC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80416A"/>
    <w:multiLevelType w:val="hybridMultilevel"/>
    <w:tmpl w:val="A1AE3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51161"/>
    <w:multiLevelType w:val="hybridMultilevel"/>
    <w:tmpl w:val="B47C6C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7160C24"/>
    <w:multiLevelType w:val="hybridMultilevel"/>
    <w:tmpl w:val="062C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028C3"/>
    <w:multiLevelType w:val="hybridMultilevel"/>
    <w:tmpl w:val="057A7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876CB2"/>
    <w:multiLevelType w:val="hybridMultilevel"/>
    <w:tmpl w:val="7C24D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A5791A"/>
    <w:multiLevelType w:val="hybridMultilevel"/>
    <w:tmpl w:val="6C30E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CC5281"/>
    <w:multiLevelType w:val="multilevel"/>
    <w:tmpl w:val="E766B446"/>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3DF74FA"/>
    <w:multiLevelType w:val="multilevel"/>
    <w:tmpl w:val="CA604CBA"/>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B3230A"/>
    <w:multiLevelType w:val="hybridMultilevel"/>
    <w:tmpl w:val="E5F6A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1565F2"/>
    <w:multiLevelType w:val="multilevel"/>
    <w:tmpl w:val="7902C2CA"/>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73E5A36"/>
    <w:multiLevelType w:val="multilevel"/>
    <w:tmpl w:val="6CBA9B92"/>
    <w:lvl w:ilvl="0">
      <w:start w:val="1"/>
      <w:numFmt w:val="decimal"/>
      <w:lvlText w:val="%1"/>
      <w:lvlJc w:val="left"/>
      <w:pPr>
        <w:tabs>
          <w:tab w:val="num" w:pos="720"/>
        </w:tabs>
        <w:ind w:left="720" w:hanging="720"/>
      </w:pPr>
      <w:rPr>
        <w:rFonts w:ascii="Verdana" w:hAnsi="Verdana" w:hint="default"/>
        <w:b/>
        <w:i w:val="0"/>
        <w:color w:val="auto"/>
        <w:sz w:val="22"/>
        <w:szCs w:val="22"/>
      </w:rPr>
    </w:lvl>
    <w:lvl w:ilvl="1">
      <w:start w:val="1"/>
      <w:numFmt w:val="decimal"/>
      <w:lvlText w:val="%1.%2"/>
      <w:lvlJc w:val="left"/>
      <w:pPr>
        <w:tabs>
          <w:tab w:val="num" w:pos="720"/>
        </w:tabs>
        <w:ind w:left="720" w:hanging="720"/>
      </w:pPr>
      <w:rPr>
        <w:rFonts w:ascii="Verdana" w:hAnsi="Verdana" w:hint="default"/>
        <w:b w:val="0"/>
        <w:bCs/>
        <w:i w:val="0"/>
        <w:color w:val="auto"/>
        <w:sz w:val="22"/>
        <w:szCs w:val="22"/>
      </w:rPr>
    </w:lvl>
    <w:lvl w:ilvl="2">
      <w:start w:val="1"/>
      <w:numFmt w:val="decimal"/>
      <w:lvlText w:val="%1.%2.%3"/>
      <w:lvlJc w:val="left"/>
      <w:pPr>
        <w:tabs>
          <w:tab w:val="num" w:pos="720"/>
        </w:tabs>
        <w:ind w:left="720" w:hanging="720"/>
      </w:pPr>
      <w:rPr>
        <w:rFonts w:ascii="Verdana" w:hAnsi="Verdana" w:hint="default"/>
        <w:b w:val="0"/>
        <w:i w:val="0"/>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9237524"/>
    <w:multiLevelType w:val="hybridMultilevel"/>
    <w:tmpl w:val="90BC14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49F32DDB"/>
    <w:multiLevelType w:val="hybridMultilevel"/>
    <w:tmpl w:val="D0083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F533E"/>
    <w:multiLevelType w:val="hybridMultilevel"/>
    <w:tmpl w:val="681A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C3EB3"/>
    <w:multiLevelType w:val="multilevel"/>
    <w:tmpl w:val="4BA2F3F0"/>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6286B06"/>
    <w:multiLevelType w:val="hybridMultilevel"/>
    <w:tmpl w:val="E480A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F7B92"/>
    <w:multiLevelType w:val="hybridMultilevel"/>
    <w:tmpl w:val="CEB6C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C43D37"/>
    <w:multiLevelType w:val="hybridMultilevel"/>
    <w:tmpl w:val="0BDE8DF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36" w15:restartNumberingAfterBreak="0">
    <w:nsid w:val="7D451A67"/>
    <w:multiLevelType w:val="hybridMultilevel"/>
    <w:tmpl w:val="24726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8122556">
    <w:abstractNumId w:val="28"/>
  </w:num>
  <w:num w:numId="2" w16cid:durableId="567962869">
    <w:abstractNumId w:val="3"/>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08377708">
    <w:abstractNumId w:val="7"/>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21543315">
    <w:abstractNumId w:val="26"/>
  </w:num>
  <w:num w:numId="5" w16cid:durableId="312560915">
    <w:abstractNumId w:val="14"/>
  </w:num>
  <w:num w:numId="6" w16cid:durableId="1684013359">
    <w:abstractNumId w:val="10"/>
  </w:num>
  <w:num w:numId="7" w16cid:durableId="211816181">
    <w:abstractNumId w:val="12"/>
  </w:num>
  <w:num w:numId="8" w16cid:durableId="1803114609">
    <w:abstractNumId w:val="21"/>
  </w:num>
  <w:num w:numId="9" w16cid:durableId="546071983">
    <w:abstractNumId w:val="23"/>
  </w:num>
  <w:num w:numId="10" w16cid:durableId="1744063686">
    <w:abstractNumId w:val="36"/>
  </w:num>
  <w:num w:numId="11" w16cid:durableId="788668048">
    <w:abstractNumId w:val="15"/>
  </w:num>
  <w:num w:numId="12" w16cid:durableId="14043517">
    <w:abstractNumId w:val="25"/>
  </w:num>
  <w:num w:numId="13" w16cid:durableId="790561650">
    <w:abstractNumId w:val="24"/>
  </w:num>
  <w:num w:numId="14" w16cid:durableId="1562247384">
    <w:abstractNumId w:val="11"/>
  </w:num>
  <w:num w:numId="15" w16cid:durableId="1616408052">
    <w:abstractNumId w:val="34"/>
  </w:num>
  <w:num w:numId="16" w16cid:durableId="912162244">
    <w:abstractNumId w:val="16"/>
  </w:num>
  <w:num w:numId="17" w16cid:durableId="1392582285">
    <w:abstractNumId w:val="22"/>
  </w:num>
  <w:num w:numId="18" w16cid:durableId="585654221">
    <w:abstractNumId w:val="9"/>
  </w:num>
  <w:num w:numId="19" w16cid:durableId="1863586721">
    <w:abstractNumId w:val="32"/>
  </w:num>
  <w:num w:numId="20" w16cid:durableId="624971335">
    <w:abstractNumId w:val="29"/>
  </w:num>
  <w:num w:numId="21" w16cid:durableId="1294167253">
    <w:abstractNumId w:val="19"/>
  </w:num>
  <w:num w:numId="22" w16cid:durableId="90978632">
    <w:abstractNumId w:val="1"/>
  </w:num>
  <w:num w:numId="23" w16cid:durableId="1811171895">
    <w:abstractNumId w:val="8"/>
  </w:num>
  <w:num w:numId="24" w16cid:durableId="650018410">
    <w:abstractNumId w:val="0"/>
  </w:num>
  <w:num w:numId="25" w16cid:durableId="2141066314">
    <w:abstractNumId w:val="2"/>
  </w:num>
  <w:num w:numId="26" w16cid:durableId="135147509">
    <w:abstractNumId w:val="4"/>
  </w:num>
  <w:num w:numId="27" w16cid:durableId="403068361">
    <w:abstractNumId w:val="5"/>
  </w:num>
  <w:num w:numId="28" w16cid:durableId="963314429">
    <w:abstractNumId w:val="6"/>
  </w:num>
  <w:num w:numId="29" w16cid:durableId="675152649">
    <w:abstractNumId w:val="35"/>
  </w:num>
  <w:num w:numId="30" w16cid:durableId="263804784">
    <w:abstractNumId w:val="13"/>
  </w:num>
  <w:num w:numId="31" w16cid:durableId="714237711">
    <w:abstractNumId w:val="20"/>
  </w:num>
  <w:num w:numId="32" w16cid:durableId="372772043">
    <w:abstractNumId w:val="30"/>
  </w:num>
  <w:num w:numId="33" w16cid:durableId="1289124841">
    <w:abstractNumId w:val="33"/>
  </w:num>
  <w:num w:numId="34" w16cid:durableId="1792817601">
    <w:abstractNumId w:val="31"/>
  </w:num>
  <w:num w:numId="35" w16cid:durableId="994067200">
    <w:abstractNumId w:val="18"/>
  </w:num>
  <w:num w:numId="36" w16cid:durableId="878973483">
    <w:abstractNumId w:val="27"/>
  </w:num>
  <w:num w:numId="37" w16cid:durableId="71547255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3"/>
    <w:rsid w:val="000046D3"/>
    <w:rsid w:val="0001006A"/>
    <w:rsid w:val="00011A2D"/>
    <w:rsid w:val="00026F06"/>
    <w:rsid w:val="00052937"/>
    <w:rsid w:val="000662E4"/>
    <w:rsid w:val="00071626"/>
    <w:rsid w:val="000750ED"/>
    <w:rsid w:val="00082145"/>
    <w:rsid w:val="00094B1C"/>
    <w:rsid w:val="00095A0E"/>
    <w:rsid w:val="00095CD8"/>
    <w:rsid w:val="000A0C50"/>
    <w:rsid w:val="000A3B40"/>
    <w:rsid w:val="000A55E1"/>
    <w:rsid w:val="000A7BA5"/>
    <w:rsid w:val="000B1102"/>
    <w:rsid w:val="000B2063"/>
    <w:rsid w:val="000B5AF1"/>
    <w:rsid w:val="000C44DD"/>
    <w:rsid w:val="000C4B9D"/>
    <w:rsid w:val="000D3EF1"/>
    <w:rsid w:val="001032D0"/>
    <w:rsid w:val="00110989"/>
    <w:rsid w:val="00120700"/>
    <w:rsid w:val="00120E4C"/>
    <w:rsid w:val="00122381"/>
    <w:rsid w:val="001226C4"/>
    <w:rsid w:val="0013568E"/>
    <w:rsid w:val="00144A62"/>
    <w:rsid w:val="00147086"/>
    <w:rsid w:val="00150853"/>
    <w:rsid w:val="00166726"/>
    <w:rsid w:val="001753DC"/>
    <w:rsid w:val="001837CA"/>
    <w:rsid w:val="00187024"/>
    <w:rsid w:val="001A18D3"/>
    <w:rsid w:val="001A2D18"/>
    <w:rsid w:val="001A2DDB"/>
    <w:rsid w:val="001A2F05"/>
    <w:rsid w:val="001A7E31"/>
    <w:rsid w:val="001B69C1"/>
    <w:rsid w:val="001C50F8"/>
    <w:rsid w:val="001D2028"/>
    <w:rsid w:val="001D3B12"/>
    <w:rsid w:val="001D4625"/>
    <w:rsid w:val="001E2531"/>
    <w:rsid w:val="001E74C8"/>
    <w:rsid w:val="001F2C9A"/>
    <w:rsid w:val="001F35AF"/>
    <w:rsid w:val="001F7D6D"/>
    <w:rsid w:val="00211FA8"/>
    <w:rsid w:val="002432DA"/>
    <w:rsid w:val="00250EEE"/>
    <w:rsid w:val="00251416"/>
    <w:rsid w:val="00251C8D"/>
    <w:rsid w:val="002540A2"/>
    <w:rsid w:val="00254D53"/>
    <w:rsid w:val="00255418"/>
    <w:rsid w:val="0027200B"/>
    <w:rsid w:val="002830E3"/>
    <w:rsid w:val="00292D74"/>
    <w:rsid w:val="002B4BE7"/>
    <w:rsid w:val="002C1155"/>
    <w:rsid w:val="002D0459"/>
    <w:rsid w:val="002D1A48"/>
    <w:rsid w:val="002F40E3"/>
    <w:rsid w:val="002F4B9A"/>
    <w:rsid w:val="00303A02"/>
    <w:rsid w:val="003105D3"/>
    <w:rsid w:val="00317FFC"/>
    <w:rsid w:val="00320175"/>
    <w:rsid w:val="00333D30"/>
    <w:rsid w:val="00335BA2"/>
    <w:rsid w:val="0033775A"/>
    <w:rsid w:val="003408D3"/>
    <w:rsid w:val="00341C0B"/>
    <w:rsid w:val="003522B7"/>
    <w:rsid w:val="00363FB3"/>
    <w:rsid w:val="00364B8D"/>
    <w:rsid w:val="00366117"/>
    <w:rsid w:val="00371B0A"/>
    <w:rsid w:val="0039161C"/>
    <w:rsid w:val="00391897"/>
    <w:rsid w:val="00393315"/>
    <w:rsid w:val="00393826"/>
    <w:rsid w:val="0039735A"/>
    <w:rsid w:val="003B2C5E"/>
    <w:rsid w:val="003B34C9"/>
    <w:rsid w:val="003B78D3"/>
    <w:rsid w:val="003C694A"/>
    <w:rsid w:val="003C6E1F"/>
    <w:rsid w:val="003D45E0"/>
    <w:rsid w:val="003E4F6E"/>
    <w:rsid w:val="003E78F9"/>
    <w:rsid w:val="003E7B7E"/>
    <w:rsid w:val="003F3B47"/>
    <w:rsid w:val="00403ACC"/>
    <w:rsid w:val="00403E76"/>
    <w:rsid w:val="00407F0F"/>
    <w:rsid w:val="00411E83"/>
    <w:rsid w:val="00416FE7"/>
    <w:rsid w:val="004221A3"/>
    <w:rsid w:val="00425876"/>
    <w:rsid w:val="00426DC9"/>
    <w:rsid w:val="00444082"/>
    <w:rsid w:val="00452C44"/>
    <w:rsid w:val="00453472"/>
    <w:rsid w:val="00454B4A"/>
    <w:rsid w:val="00454DD8"/>
    <w:rsid w:val="00456475"/>
    <w:rsid w:val="00484B8B"/>
    <w:rsid w:val="004867FB"/>
    <w:rsid w:val="004879B0"/>
    <w:rsid w:val="0049418D"/>
    <w:rsid w:val="004B3424"/>
    <w:rsid w:val="004B7A92"/>
    <w:rsid w:val="004C729F"/>
    <w:rsid w:val="004D750A"/>
    <w:rsid w:val="004E2067"/>
    <w:rsid w:val="004E25CB"/>
    <w:rsid w:val="004F5F99"/>
    <w:rsid w:val="00510713"/>
    <w:rsid w:val="0051125A"/>
    <w:rsid w:val="005235A9"/>
    <w:rsid w:val="00534570"/>
    <w:rsid w:val="00542083"/>
    <w:rsid w:val="00564E5E"/>
    <w:rsid w:val="005658F1"/>
    <w:rsid w:val="0057537C"/>
    <w:rsid w:val="00596401"/>
    <w:rsid w:val="005A6B75"/>
    <w:rsid w:val="005D24A5"/>
    <w:rsid w:val="005F7B1D"/>
    <w:rsid w:val="00601F09"/>
    <w:rsid w:val="006073DB"/>
    <w:rsid w:val="00615823"/>
    <w:rsid w:val="00623D43"/>
    <w:rsid w:val="00635608"/>
    <w:rsid w:val="00636526"/>
    <w:rsid w:val="00643C3F"/>
    <w:rsid w:val="00646CFE"/>
    <w:rsid w:val="006527C5"/>
    <w:rsid w:val="00656AD6"/>
    <w:rsid w:val="006574F3"/>
    <w:rsid w:val="0066380F"/>
    <w:rsid w:val="00672812"/>
    <w:rsid w:val="00674AC9"/>
    <w:rsid w:val="00677721"/>
    <w:rsid w:val="006837C7"/>
    <w:rsid w:val="00690BAC"/>
    <w:rsid w:val="00697A62"/>
    <w:rsid w:val="006A0FFF"/>
    <w:rsid w:val="006C16A5"/>
    <w:rsid w:val="006D67C3"/>
    <w:rsid w:val="006E4DD5"/>
    <w:rsid w:val="006E5FEC"/>
    <w:rsid w:val="006E6DD6"/>
    <w:rsid w:val="006E6EB0"/>
    <w:rsid w:val="006F0935"/>
    <w:rsid w:val="006F522B"/>
    <w:rsid w:val="007002BA"/>
    <w:rsid w:val="00702193"/>
    <w:rsid w:val="0071144F"/>
    <w:rsid w:val="00711803"/>
    <w:rsid w:val="007132DE"/>
    <w:rsid w:val="00714869"/>
    <w:rsid w:val="00721D53"/>
    <w:rsid w:val="00722C92"/>
    <w:rsid w:val="007237BD"/>
    <w:rsid w:val="00730EA1"/>
    <w:rsid w:val="007319F6"/>
    <w:rsid w:val="00731B22"/>
    <w:rsid w:val="00735940"/>
    <w:rsid w:val="007363BF"/>
    <w:rsid w:val="00742CF0"/>
    <w:rsid w:val="0074510E"/>
    <w:rsid w:val="007562EE"/>
    <w:rsid w:val="007656EB"/>
    <w:rsid w:val="00765EA7"/>
    <w:rsid w:val="0077117B"/>
    <w:rsid w:val="007712F0"/>
    <w:rsid w:val="00772760"/>
    <w:rsid w:val="00774971"/>
    <w:rsid w:val="00781A36"/>
    <w:rsid w:val="007908EC"/>
    <w:rsid w:val="007A6097"/>
    <w:rsid w:val="007A6DB4"/>
    <w:rsid w:val="007B4161"/>
    <w:rsid w:val="007B6060"/>
    <w:rsid w:val="007C3FC0"/>
    <w:rsid w:val="007C42EC"/>
    <w:rsid w:val="007D7193"/>
    <w:rsid w:val="007F1A99"/>
    <w:rsid w:val="007F6942"/>
    <w:rsid w:val="00806914"/>
    <w:rsid w:val="00810686"/>
    <w:rsid w:val="00815382"/>
    <w:rsid w:val="00824DF6"/>
    <w:rsid w:val="00857103"/>
    <w:rsid w:val="00866F48"/>
    <w:rsid w:val="00880025"/>
    <w:rsid w:val="008B7879"/>
    <w:rsid w:val="008D64A6"/>
    <w:rsid w:val="008F2A80"/>
    <w:rsid w:val="008F2B21"/>
    <w:rsid w:val="008F5D15"/>
    <w:rsid w:val="008F713E"/>
    <w:rsid w:val="00911BC7"/>
    <w:rsid w:val="00912113"/>
    <w:rsid w:val="009154E5"/>
    <w:rsid w:val="00924967"/>
    <w:rsid w:val="00930752"/>
    <w:rsid w:val="00934658"/>
    <w:rsid w:val="00945059"/>
    <w:rsid w:val="00947E15"/>
    <w:rsid w:val="00961B40"/>
    <w:rsid w:val="0096447A"/>
    <w:rsid w:val="00967908"/>
    <w:rsid w:val="0097024C"/>
    <w:rsid w:val="00991AD3"/>
    <w:rsid w:val="00992EC0"/>
    <w:rsid w:val="00994359"/>
    <w:rsid w:val="009953A0"/>
    <w:rsid w:val="00995604"/>
    <w:rsid w:val="009A0F9D"/>
    <w:rsid w:val="009B3709"/>
    <w:rsid w:val="009C5F94"/>
    <w:rsid w:val="009C63EF"/>
    <w:rsid w:val="009D462D"/>
    <w:rsid w:val="009D6969"/>
    <w:rsid w:val="009E1B23"/>
    <w:rsid w:val="009E320E"/>
    <w:rsid w:val="009E3D5B"/>
    <w:rsid w:val="009E51B1"/>
    <w:rsid w:val="009F5E5E"/>
    <w:rsid w:val="00A06E77"/>
    <w:rsid w:val="00A07007"/>
    <w:rsid w:val="00A147DF"/>
    <w:rsid w:val="00A2616F"/>
    <w:rsid w:val="00A2630F"/>
    <w:rsid w:val="00A431F4"/>
    <w:rsid w:val="00A468E5"/>
    <w:rsid w:val="00A6106E"/>
    <w:rsid w:val="00A67F38"/>
    <w:rsid w:val="00A75C97"/>
    <w:rsid w:val="00A9388B"/>
    <w:rsid w:val="00A96A04"/>
    <w:rsid w:val="00AA230F"/>
    <w:rsid w:val="00AA46DF"/>
    <w:rsid w:val="00AA54DE"/>
    <w:rsid w:val="00AA7CE1"/>
    <w:rsid w:val="00AB1FDA"/>
    <w:rsid w:val="00AC0604"/>
    <w:rsid w:val="00AD6FBF"/>
    <w:rsid w:val="00AE0AC5"/>
    <w:rsid w:val="00AE5AD0"/>
    <w:rsid w:val="00AF0951"/>
    <w:rsid w:val="00AF673A"/>
    <w:rsid w:val="00B104D1"/>
    <w:rsid w:val="00B113E0"/>
    <w:rsid w:val="00B35537"/>
    <w:rsid w:val="00B557BA"/>
    <w:rsid w:val="00B5780F"/>
    <w:rsid w:val="00B60302"/>
    <w:rsid w:val="00B647E6"/>
    <w:rsid w:val="00B74F50"/>
    <w:rsid w:val="00B87DD9"/>
    <w:rsid w:val="00B95E6E"/>
    <w:rsid w:val="00BA76BE"/>
    <w:rsid w:val="00BB0ED2"/>
    <w:rsid w:val="00BB160D"/>
    <w:rsid w:val="00BB2D83"/>
    <w:rsid w:val="00BE219B"/>
    <w:rsid w:val="00BF4E62"/>
    <w:rsid w:val="00C47D66"/>
    <w:rsid w:val="00C534F5"/>
    <w:rsid w:val="00C5617E"/>
    <w:rsid w:val="00C715A9"/>
    <w:rsid w:val="00CB4718"/>
    <w:rsid w:val="00CD5D5C"/>
    <w:rsid w:val="00CE166C"/>
    <w:rsid w:val="00CE1A5A"/>
    <w:rsid w:val="00CE3F99"/>
    <w:rsid w:val="00CE6B4C"/>
    <w:rsid w:val="00CE7C69"/>
    <w:rsid w:val="00CF5E81"/>
    <w:rsid w:val="00D139E1"/>
    <w:rsid w:val="00D3089D"/>
    <w:rsid w:val="00D32CF3"/>
    <w:rsid w:val="00D47F48"/>
    <w:rsid w:val="00D56290"/>
    <w:rsid w:val="00D61BEE"/>
    <w:rsid w:val="00D637D2"/>
    <w:rsid w:val="00D726F7"/>
    <w:rsid w:val="00D7750E"/>
    <w:rsid w:val="00D82006"/>
    <w:rsid w:val="00D849FA"/>
    <w:rsid w:val="00DA3CB1"/>
    <w:rsid w:val="00DA49B7"/>
    <w:rsid w:val="00DB5C27"/>
    <w:rsid w:val="00DC2DB2"/>
    <w:rsid w:val="00DC6750"/>
    <w:rsid w:val="00DD32FB"/>
    <w:rsid w:val="00DE09DA"/>
    <w:rsid w:val="00DF3EB9"/>
    <w:rsid w:val="00E01DC2"/>
    <w:rsid w:val="00E0221E"/>
    <w:rsid w:val="00E16485"/>
    <w:rsid w:val="00E262C1"/>
    <w:rsid w:val="00E33B30"/>
    <w:rsid w:val="00E40B86"/>
    <w:rsid w:val="00E4135F"/>
    <w:rsid w:val="00E46060"/>
    <w:rsid w:val="00E46CC8"/>
    <w:rsid w:val="00E51091"/>
    <w:rsid w:val="00E514BD"/>
    <w:rsid w:val="00E518B4"/>
    <w:rsid w:val="00E51C04"/>
    <w:rsid w:val="00E53D0E"/>
    <w:rsid w:val="00E5471E"/>
    <w:rsid w:val="00E60EBF"/>
    <w:rsid w:val="00E652DB"/>
    <w:rsid w:val="00E76FD8"/>
    <w:rsid w:val="00E83944"/>
    <w:rsid w:val="00E908EE"/>
    <w:rsid w:val="00E97250"/>
    <w:rsid w:val="00EA26BD"/>
    <w:rsid w:val="00EA2DCF"/>
    <w:rsid w:val="00EB1A8E"/>
    <w:rsid w:val="00EB6DBC"/>
    <w:rsid w:val="00EC206E"/>
    <w:rsid w:val="00ED16CD"/>
    <w:rsid w:val="00EE0910"/>
    <w:rsid w:val="00EE425B"/>
    <w:rsid w:val="00EE4744"/>
    <w:rsid w:val="00EF427F"/>
    <w:rsid w:val="00EF7F33"/>
    <w:rsid w:val="00F0549B"/>
    <w:rsid w:val="00F116A9"/>
    <w:rsid w:val="00F125D1"/>
    <w:rsid w:val="00F16B37"/>
    <w:rsid w:val="00F21C45"/>
    <w:rsid w:val="00F30C08"/>
    <w:rsid w:val="00F317A4"/>
    <w:rsid w:val="00F46281"/>
    <w:rsid w:val="00F605B1"/>
    <w:rsid w:val="00F710E6"/>
    <w:rsid w:val="00F83574"/>
    <w:rsid w:val="00F94A5E"/>
    <w:rsid w:val="00FB0FF7"/>
    <w:rsid w:val="00FB1FC5"/>
    <w:rsid w:val="00FC2513"/>
    <w:rsid w:val="00FC76BE"/>
    <w:rsid w:val="00FF04DF"/>
    <w:rsid w:val="00FF3EA2"/>
    <w:rsid w:val="00FF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13FC"/>
  <w15:docId w15:val="{6723C389-7109-4A45-821C-E18ECC5D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7363BF"/>
    <w:pPr>
      <w:keepNext/>
      <w:widowControl w:val="0"/>
      <w:tabs>
        <w:tab w:val="left" w:pos="5490"/>
      </w:tabs>
      <w:spacing w:before="120" w:after="120" w:line="240" w:lineRule="auto"/>
      <w:jc w:val="both"/>
      <w:outlineLvl w:val="0"/>
    </w:pPr>
    <w:rPr>
      <w:rFonts w:ascii="Verdana" w:eastAsia="Times New Roman" w:hAnsi="Verdana" w:cs="Times New Roman"/>
      <w:b/>
      <w:smallCaps/>
      <w:snapToGrid w:val="0"/>
      <w:sz w:val="20"/>
      <w:szCs w:val="20"/>
    </w:rPr>
  </w:style>
  <w:style w:type="paragraph" w:styleId="Heading2">
    <w:name w:val="heading 2"/>
    <w:basedOn w:val="Normal"/>
    <w:next w:val="BodyText"/>
    <w:link w:val="Heading2Char"/>
    <w:uiPriority w:val="9"/>
    <w:qFormat/>
    <w:rsid w:val="007363BF"/>
    <w:pPr>
      <w:keepNext/>
      <w:widowControl w:val="0"/>
      <w:tabs>
        <w:tab w:val="num" w:pos="720"/>
        <w:tab w:val="left" w:pos="2160"/>
        <w:tab w:val="left" w:pos="2883"/>
        <w:tab w:val="left" w:pos="5490"/>
      </w:tabs>
      <w:spacing w:before="120" w:after="120" w:line="240" w:lineRule="auto"/>
      <w:ind w:left="720" w:hanging="720"/>
      <w:jc w:val="both"/>
      <w:outlineLvl w:val="1"/>
    </w:pPr>
    <w:rPr>
      <w:rFonts w:ascii="Verdana" w:eastAsia="Times New Roman" w:hAnsi="Verdana" w:cs="Times New Roman"/>
      <w:b/>
      <w:bCs/>
      <w:smallCaps/>
      <w:snapToGrid w:val="0"/>
      <w:sz w:val="20"/>
      <w:szCs w:val="20"/>
    </w:rPr>
  </w:style>
  <w:style w:type="paragraph" w:styleId="Heading3">
    <w:name w:val="heading 3"/>
    <w:basedOn w:val="Normal"/>
    <w:next w:val="Normal"/>
    <w:link w:val="Heading3Char"/>
    <w:uiPriority w:val="9"/>
    <w:semiHidden/>
    <w:unhideWhenUsed/>
    <w:qFormat/>
    <w:rsid w:val="002432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F6D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6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04"/>
  </w:style>
  <w:style w:type="paragraph" w:styleId="Header">
    <w:name w:val="header"/>
    <w:basedOn w:val="Normal"/>
    <w:link w:val="HeaderChar"/>
    <w:unhideWhenUsed/>
    <w:rsid w:val="00677721"/>
    <w:pPr>
      <w:tabs>
        <w:tab w:val="center" w:pos="4513"/>
        <w:tab w:val="right" w:pos="9026"/>
      </w:tabs>
      <w:spacing w:after="0" w:line="240" w:lineRule="auto"/>
    </w:pPr>
  </w:style>
  <w:style w:type="character" w:customStyle="1" w:styleId="HeaderChar">
    <w:name w:val="Header Char"/>
    <w:basedOn w:val="DefaultParagraphFont"/>
    <w:link w:val="Header"/>
    <w:rsid w:val="00677721"/>
  </w:style>
  <w:style w:type="character" w:styleId="CommentReference">
    <w:name w:val="annotation reference"/>
    <w:basedOn w:val="DefaultParagraphFont"/>
    <w:uiPriority w:val="99"/>
    <w:semiHidden/>
    <w:unhideWhenUsed/>
    <w:rsid w:val="0077117B"/>
    <w:rPr>
      <w:sz w:val="16"/>
      <w:szCs w:val="16"/>
    </w:rPr>
  </w:style>
  <w:style w:type="paragraph" w:styleId="CommentText">
    <w:name w:val="annotation text"/>
    <w:basedOn w:val="Normal"/>
    <w:link w:val="CommentTextChar"/>
    <w:uiPriority w:val="99"/>
    <w:semiHidden/>
    <w:unhideWhenUsed/>
    <w:rsid w:val="0077117B"/>
    <w:pPr>
      <w:spacing w:line="240" w:lineRule="auto"/>
    </w:pPr>
    <w:rPr>
      <w:sz w:val="20"/>
      <w:szCs w:val="20"/>
    </w:rPr>
  </w:style>
  <w:style w:type="character" w:customStyle="1" w:styleId="CommentTextChar">
    <w:name w:val="Comment Text Char"/>
    <w:basedOn w:val="DefaultParagraphFont"/>
    <w:link w:val="CommentText"/>
    <w:uiPriority w:val="99"/>
    <w:semiHidden/>
    <w:rsid w:val="0077117B"/>
    <w:rPr>
      <w:sz w:val="20"/>
      <w:szCs w:val="20"/>
    </w:rPr>
  </w:style>
  <w:style w:type="paragraph" w:styleId="CommentSubject">
    <w:name w:val="annotation subject"/>
    <w:basedOn w:val="CommentText"/>
    <w:next w:val="CommentText"/>
    <w:link w:val="CommentSubjectChar"/>
    <w:uiPriority w:val="99"/>
    <w:semiHidden/>
    <w:unhideWhenUsed/>
    <w:rsid w:val="0077117B"/>
    <w:rPr>
      <w:b/>
      <w:bCs/>
    </w:rPr>
  </w:style>
  <w:style w:type="character" w:customStyle="1" w:styleId="CommentSubjectChar">
    <w:name w:val="Comment Subject Char"/>
    <w:basedOn w:val="CommentTextChar"/>
    <w:link w:val="CommentSubject"/>
    <w:uiPriority w:val="99"/>
    <w:semiHidden/>
    <w:rsid w:val="0077117B"/>
    <w:rPr>
      <w:b/>
      <w:bCs/>
      <w:sz w:val="20"/>
      <w:szCs w:val="20"/>
    </w:rPr>
  </w:style>
  <w:style w:type="paragraph" w:styleId="Revision">
    <w:name w:val="Revision"/>
    <w:hidden/>
    <w:uiPriority w:val="99"/>
    <w:semiHidden/>
    <w:rsid w:val="0077117B"/>
    <w:pPr>
      <w:spacing w:after="0" w:line="240" w:lineRule="auto"/>
    </w:pPr>
  </w:style>
  <w:style w:type="paragraph" w:styleId="BalloonText">
    <w:name w:val="Balloon Text"/>
    <w:basedOn w:val="Normal"/>
    <w:link w:val="BalloonTextChar"/>
    <w:uiPriority w:val="99"/>
    <w:semiHidden/>
    <w:unhideWhenUsed/>
    <w:rsid w:val="00771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17B"/>
    <w:rPr>
      <w:rFonts w:ascii="Segoe UI" w:hAnsi="Segoe UI" w:cs="Segoe UI"/>
      <w:sz w:val="18"/>
      <w:szCs w:val="18"/>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F2B21"/>
    <w:pPr>
      <w:spacing w:after="0" w:line="240" w:lineRule="auto"/>
      <w:ind w:left="720"/>
    </w:pPr>
    <w:rPr>
      <w:rFonts w:ascii="Calibri" w:hAnsi="Calibri" w:cs="Calibri"/>
    </w:rPr>
  </w:style>
  <w:style w:type="character" w:styleId="Hyperlink">
    <w:name w:val="Hyperlink"/>
    <w:basedOn w:val="DefaultParagraphFont"/>
    <w:uiPriority w:val="99"/>
    <w:unhideWhenUsed/>
    <w:rsid w:val="008F2B21"/>
    <w:rPr>
      <w:color w:val="0563C1"/>
      <w:u w:val="single"/>
    </w:rPr>
  </w:style>
  <w:style w:type="table" w:styleId="TableGrid">
    <w:name w:val="Table Grid"/>
    <w:basedOn w:val="TableNormal"/>
    <w:uiPriority w:val="39"/>
    <w:rsid w:val="00E4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A6B75"/>
    <w:pPr>
      <w:widowControl w:val="0"/>
      <w:autoSpaceDE w:val="0"/>
      <w:autoSpaceDN w:val="0"/>
      <w:adjustRightInd w:val="0"/>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5A6B75"/>
    <w:rPr>
      <w:rFonts w:ascii="Arial" w:eastAsia="Times New Roman" w:hAnsi="Arial" w:cs="Arial"/>
      <w:sz w:val="24"/>
      <w:szCs w:val="24"/>
      <w:lang w:val="en-US"/>
    </w:rPr>
  </w:style>
  <w:style w:type="paragraph" w:styleId="BodyTextIndent2">
    <w:name w:val="Body Text Indent 2"/>
    <w:basedOn w:val="Normal"/>
    <w:link w:val="BodyTextIndent2Char"/>
    <w:unhideWhenUsed/>
    <w:rsid w:val="007363BF"/>
    <w:pPr>
      <w:spacing w:after="120" w:line="480" w:lineRule="auto"/>
      <w:ind w:left="283"/>
    </w:pPr>
  </w:style>
  <w:style w:type="character" w:customStyle="1" w:styleId="BodyTextIndent2Char">
    <w:name w:val="Body Text Indent 2 Char"/>
    <w:basedOn w:val="DefaultParagraphFont"/>
    <w:link w:val="BodyTextIndent2"/>
    <w:uiPriority w:val="99"/>
    <w:semiHidden/>
    <w:rsid w:val="007363BF"/>
  </w:style>
  <w:style w:type="paragraph" w:styleId="BodyText2">
    <w:name w:val="Body Text 2"/>
    <w:basedOn w:val="Normal"/>
    <w:link w:val="BodyText2Char"/>
    <w:uiPriority w:val="99"/>
    <w:semiHidden/>
    <w:unhideWhenUsed/>
    <w:rsid w:val="007363BF"/>
    <w:pPr>
      <w:spacing w:after="120" w:line="480" w:lineRule="auto"/>
    </w:pPr>
  </w:style>
  <w:style w:type="character" w:customStyle="1" w:styleId="BodyText2Char">
    <w:name w:val="Body Text 2 Char"/>
    <w:basedOn w:val="DefaultParagraphFont"/>
    <w:link w:val="BodyText2"/>
    <w:uiPriority w:val="99"/>
    <w:semiHidden/>
    <w:rsid w:val="007363BF"/>
  </w:style>
  <w:style w:type="paragraph" w:styleId="BodyText3">
    <w:name w:val="Body Text 3"/>
    <w:basedOn w:val="Normal"/>
    <w:link w:val="BodyText3Char"/>
    <w:uiPriority w:val="99"/>
    <w:unhideWhenUsed/>
    <w:rsid w:val="007363BF"/>
    <w:pPr>
      <w:spacing w:after="120"/>
    </w:pPr>
    <w:rPr>
      <w:sz w:val="16"/>
      <w:szCs w:val="16"/>
    </w:rPr>
  </w:style>
  <w:style w:type="character" w:customStyle="1" w:styleId="BodyText3Char">
    <w:name w:val="Body Text 3 Char"/>
    <w:basedOn w:val="DefaultParagraphFont"/>
    <w:link w:val="BodyText3"/>
    <w:uiPriority w:val="99"/>
    <w:rsid w:val="007363BF"/>
    <w:rPr>
      <w:sz w:val="16"/>
      <w:szCs w:val="16"/>
    </w:rPr>
  </w:style>
  <w:style w:type="character" w:customStyle="1" w:styleId="Heading1Char">
    <w:name w:val="Heading 1 Char"/>
    <w:basedOn w:val="DefaultParagraphFont"/>
    <w:link w:val="Heading1"/>
    <w:uiPriority w:val="9"/>
    <w:rsid w:val="007363BF"/>
    <w:rPr>
      <w:rFonts w:ascii="Verdana" w:eastAsia="Times New Roman" w:hAnsi="Verdana" w:cs="Times New Roman"/>
      <w:b/>
      <w:smallCaps/>
      <w:snapToGrid w:val="0"/>
      <w:sz w:val="20"/>
      <w:szCs w:val="20"/>
    </w:rPr>
  </w:style>
  <w:style w:type="character" w:customStyle="1" w:styleId="Heading2Char">
    <w:name w:val="Heading 2 Char"/>
    <w:basedOn w:val="DefaultParagraphFont"/>
    <w:link w:val="Heading2"/>
    <w:rsid w:val="007363BF"/>
    <w:rPr>
      <w:rFonts w:ascii="Verdana" w:eastAsia="Times New Roman" w:hAnsi="Verdana" w:cs="Times New Roman"/>
      <w:b/>
      <w:bCs/>
      <w:smallCaps/>
      <w:snapToGrid w:val="0"/>
      <w:sz w:val="20"/>
      <w:szCs w:val="20"/>
    </w:rPr>
  </w:style>
  <w:style w:type="paragraph" w:customStyle="1" w:styleId="Recommendation">
    <w:name w:val="Recommendation"/>
    <w:basedOn w:val="Normal"/>
    <w:rsid w:val="007363BF"/>
    <w:pPr>
      <w:widowControl w:val="0"/>
      <w:tabs>
        <w:tab w:val="left" w:pos="1152"/>
        <w:tab w:val="left" w:pos="1533"/>
        <w:tab w:val="left" w:pos="2250"/>
        <w:tab w:val="left" w:pos="2970"/>
        <w:tab w:val="left" w:pos="3690"/>
      </w:tabs>
      <w:spacing w:before="60" w:after="60" w:line="240" w:lineRule="auto"/>
      <w:ind w:left="720" w:hanging="720"/>
      <w:jc w:val="both"/>
    </w:pPr>
    <w:rPr>
      <w:rFonts w:ascii="Verdana" w:eastAsia="Times New Roman" w:hAnsi="Verdana" w:cs="Times New Roman"/>
      <w:b/>
      <w:snapToGrid w:val="0"/>
      <w:sz w:val="20"/>
      <w:szCs w:val="20"/>
    </w:rPr>
  </w:style>
  <w:style w:type="paragraph" w:customStyle="1" w:styleId="Headerleft">
    <w:name w:val="Header left"/>
    <w:basedOn w:val="Heading2"/>
    <w:rsid w:val="007363BF"/>
    <w:pPr>
      <w:tabs>
        <w:tab w:val="clear" w:pos="720"/>
        <w:tab w:val="clear" w:pos="2160"/>
        <w:tab w:val="left" w:pos="1800"/>
      </w:tabs>
      <w:spacing w:after="0"/>
      <w:ind w:left="0" w:firstLine="0"/>
      <w:jc w:val="left"/>
    </w:pPr>
    <w:rPr>
      <w:smallCaps w:val="0"/>
    </w:rPr>
  </w:style>
  <w:style w:type="paragraph" w:styleId="Title">
    <w:name w:val="Title"/>
    <w:basedOn w:val="Normal"/>
    <w:next w:val="Normal"/>
    <w:link w:val="TitleChar"/>
    <w:autoRedefine/>
    <w:qFormat/>
    <w:rsid w:val="00FB1FC5"/>
    <w:pPr>
      <w:spacing w:after="0" w:line="240" w:lineRule="auto"/>
      <w:contextualSpacing/>
      <w:jc w:val="right"/>
    </w:pPr>
    <w:rPr>
      <w:rFonts w:ascii="Verdana" w:eastAsiaTheme="majorEastAsia" w:hAnsi="Verdana" w:cstheme="majorBidi"/>
      <w:b/>
      <w:spacing w:val="-10"/>
      <w:kern w:val="28"/>
      <w:sz w:val="28"/>
      <w:szCs w:val="56"/>
    </w:rPr>
  </w:style>
  <w:style w:type="character" w:customStyle="1" w:styleId="TitleChar">
    <w:name w:val="Title Char"/>
    <w:basedOn w:val="DefaultParagraphFont"/>
    <w:link w:val="Title"/>
    <w:rsid w:val="00FB1FC5"/>
    <w:rPr>
      <w:rFonts w:ascii="Verdana" w:eastAsiaTheme="majorEastAsia" w:hAnsi="Verdana" w:cstheme="majorBidi"/>
      <w:b/>
      <w:spacing w:val="-10"/>
      <w:kern w:val="28"/>
      <w:sz w:val="28"/>
      <w:szCs w:val="56"/>
    </w:rPr>
  </w:style>
  <w:style w:type="paragraph" w:styleId="Subtitle">
    <w:name w:val="Subtitle"/>
    <w:basedOn w:val="Normal"/>
    <w:next w:val="Normal"/>
    <w:link w:val="SubtitleChar"/>
    <w:autoRedefine/>
    <w:qFormat/>
    <w:rsid w:val="007363BF"/>
    <w:pPr>
      <w:numPr>
        <w:ilvl w:val="1"/>
      </w:numPr>
      <w:spacing w:after="0" w:line="240" w:lineRule="auto"/>
      <w:jc w:val="right"/>
    </w:pPr>
    <w:rPr>
      <w:rFonts w:ascii="Verdana" w:eastAsiaTheme="minorEastAsia" w:hAnsi="Verdana"/>
      <w:b/>
      <w:spacing w:val="15"/>
    </w:rPr>
  </w:style>
  <w:style w:type="character" w:customStyle="1" w:styleId="SubtitleChar">
    <w:name w:val="Subtitle Char"/>
    <w:basedOn w:val="DefaultParagraphFont"/>
    <w:link w:val="Subtitle"/>
    <w:rsid w:val="007363BF"/>
    <w:rPr>
      <w:rFonts w:ascii="Verdana" w:eastAsiaTheme="minorEastAsia" w:hAnsi="Verdana"/>
      <w:b/>
      <w:spacing w:val="15"/>
    </w:rPr>
  </w:style>
  <w:style w:type="paragraph" w:customStyle="1" w:styleId="Heading20">
    <w:name w:val="Heading2"/>
    <w:basedOn w:val="Heading2"/>
    <w:next w:val="Heading1"/>
    <w:link w:val="Heading2Char0"/>
    <w:qFormat/>
    <w:rsid w:val="007363BF"/>
    <w:pPr>
      <w:keepLines/>
      <w:widowControl/>
      <w:tabs>
        <w:tab w:val="clear" w:pos="720"/>
        <w:tab w:val="clear" w:pos="2160"/>
        <w:tab w:val="clear" w:pos="2883"/>
        <w:tab w:val="clear" w:pos="5490"/>
      </w:tabs>
      <w:spacing w:before="40" w:after="0"/>
      <w:ind w:left="0" w:firstLine="0"/>
      <w:jc w:val="center"/>
    </w:pPr>
    <w:rPr>
      <w:rFonts w:eastAsiaTheme="majorEastAsia" w:cstheme="majorBidi"/>
      <w:bCs w:val="0"/>
      <w:smallCaps w:val="0"/>
      <w:snapToGrid/>
      <w:spacing w:val="-10"/>
      <w:kern w:val="28"/>
      <w:sz w:val="28"/>
      <w:szCs w:val="26"/>
    </w:rPr>
  </w:style>
  <w:style w:type="character" w:customStyle="1" w:styleId="Heading2Char0">
    <w:name w:val="Heading2 Char"/>
    <w:basedOn w:val="TitleChar"/>
    <w:link w:val="Heading20"/>
    <w:rsid w:val="007363BF"/>
    <w:rPr>
      <w:rFonts w:ascii="Verdana" w:eastAsiaTheme="majorEastAsia" w:hAnsi="Verdana" w:cstheme="majorBidi"/>
      <w:b/>
      <w:spacing w:val="-10"/>
      <w:kern w:val="28"/>
      <w:sz w:val="28"/>
      <w:szCs w:val="26"/>
    </w:rPr>
  </w:style>
  <w:style w:type="paragraph" w:customStyle="1" w:styleId="Level1">
    <w:name w:val="Level 1"/>
    <w:basedOn w:val="Normal"/>
    <w:rsid w:val="00AA230F"/>
    <w:pPr>
      <w:widowControl w:val="0"/>
      <w:numPr>
        <w:numId w:val="2"/>
      </w:numPr>
      <w:autoSpaceDE w:val="0"/>
      <w:autoSpaceDN w:val="0"/>
      <w:adjustRightInd w:val="0"/>
      <w:spacing w:after="0" w:line="240" w:lineRule="auto"/>
      <w:ind w:left="1440" w:hanging="720"/>
      <w:outlineLvl w:val="0"/>
    </w:pPr>
    <w:rPr>
      <w:rFonts w:ascii="Arial" w:eastAsia="Times New Roman" w:hAnsi="Arial" w:cs="Arial"/>
      <w:sz w:val="24"/>
      <w:szCs w:val="24"/>
      <w:lang w:val="en-US"/>
    </w:rPr>
  </w:style>
  <w:style w:type="paragraph" w:customStyle="1" w:styleId="Level2">
    <w:name w:val="Level 2"/>
    <w:basedOn w:val="Normal"/>
    <w:rsid w:val="00AA230F"/>
    <w:pPr>
      <w:widowControl w:val="0"/>
      <w:numPr>
        <w:ilvl w:val="1"/>
        <w:numId w:val="3"/>
      </w:numPr>
      <w:autoSpaceDE w:val="0"/>
      <w:autoSpaceDN w:val="0"/>
      <w:adjustRightInd w:val="0"/>
      <w:spacing w:after="0" w:line="240" w:lineRule="auto"/>
      <w:ind w:left="1440" w:hanging="720"/>
      <w:outlineLvl w:val="1"/>
    </w:pPr>
    <w:rPr>
      <w:rFonts w:ascii="Arial" w:eastAsia="Times New Roman" w:hAnsi="Arial" w:cs="Arial"/>
      <w:sz w:val="24"/>
      <w:szCs w:val="24"/>
      <w:lang w:val="en-US"/>
    </w:rPr>
  </w:style>
  <w:style w:type="paragraph" w:customStyle="1" w:styleId="Default">
    <w:name w:val="Default"/>
    <w:rsid w:val="008B7879"/>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3E7B7E"/>
    <w:pPr>
      <w:spacing w:after="120"/>
      <w:ind w:left="283"/>
    </w:pPr>
  </w:style>
  <w:style w:type="character" w:customStyle="1" w:styleId="BodyTextIndentChar">
    <w:name w:val="Body Text Indent Char"/>
    <w:basedOn w:val="DefaultParagraphFont"/>
    <w:link w:val="BodyTextIndent"/>
    <w:uiPriority w:val="99"/>
    <w:semiHidden/>
    <w:rsid w:val="003E7B7E"/>
  </w:style>
  <w:style w:type="character" w:customStyle="1" w:styleId="UnresolvedMention1">
    <w:name w:val="Unresolved Mention1"/>
    <w:basedOn w:val="DefaultParagraphFont"/>
    <w:uiPriority w:val="99"/>
    <w:semiHidden/>
    <w:unhideWhenUsed/>
    <w:rsid w:val="00CE6B4C"/>
    <w:rPr>
      <w:color w:val="605E5C"/>
      <w:shd w:val="clear" w:color="auto" w:fill="E1DFDD"/>
    </w:rPr>
  </w:style>
  <w:style w:type="character" w:customStyle="1" w:styleId="Heading5Char">
    <w:name w:val="Heading 5 Char"/>
    <w:basedOn w:val="DefaultParagraphFont"/>
    <w:link w:val="Heading5"/>
    <w:uiPriority w:val="9"/>
    <w:semiHidden/>
    <w:rsid w:val="00FF6D5F"/>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2432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B2C5E"/>
    <w:rPr>
      <w:color w:val="605E5C"/>
      <w:shd w:val="clear" w:color="auto" w:fill="E1DFDD"/>
    </w:rPr>
  </w:style>
  <w:style w:type="character" w:styleId="FollowedHyperlink">
    <w:name w:val="FollowedHyperlink"/>
    <w:basedOn w:val="DefaultParagraphFont"/>
    <w:uiPriority w:val="99"/>
    <w:semiHidden/>
    <w:unhideWhenUsed/>
    <w:rsid w:val="00341C0B"/>
    <w:rPr>
      <w:color w:val="954F72" w:themeColor="followedHyperlink"/>
      <w:u w:val="single"/>
    </w:rPr>
  </w:style>
  <w:style w:type="character" w:customStyle="1" w:styleId="normaltextrun">
    <w:name w:val="normaltextrun"/>
    <w:basedOn w:val="DefaultParagraphFont"/>
    <w:rsid w:val="00407F0F"/>
  </w:style>
  <w:style w:type="character" w:customStyle="1" w:styleId="eop">
    <w:name w:val="eop"/>
    <w:basedOn w:val="DefaultParagraphFont"/>
    <w:rsid w:val="009D6969"/>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C251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368">
      <w:bodyDiv w:val="1"/>
      <w:marLeft w:val="0"/>
      <w:marRight w:val="0"/>
      <w:marTop w:val="0"/>
      <w:marBottom w:val="0"/>
      <w:divBdr>
        <w:top w:val="none" w:sz="0" w:space="0" w:color="auto"/>
        <w:left w:val="none" w:sz="0" w:space="0" w:color="auto"/>
        <w:bottom w:val="none" w:sz="0" w:space="0" w:color="auto"/>
        <w:right w:val="none" w:sz="0" w:space="0" w:color="auto"/>
      </w:divBdr>
    </w:div>
    <w:div w:id="136919777">
      <w:bodyDiv w:val="1"/>
      <w:marLeft w:val="0"/>
      <w:marRight w:val="0"/>
      <w:marTop w:val="0"/>
      <w:marBottom w:val="0"/>
      <w:divBdr>
        <w:top w:val="none" w:sz="0" w:space="0" w:color="auto"/>
        <w:left w:val="none" w:sz="0" w:space="0" w:color="auto"/>
        <w:bottom w:val="none" w:sz="0" w:space="0" w:color="auto"/>
        <w:right w:val="none" w:sz="0" w:space="0" w:color="auto"/>
      </w:divBdr>
    </w:div>
    <w:div w:id="290525347">
      <w:bodyDiv w:val="1"/>
      <w:marLeft w:val="0"/>
      <w:marRight w:val="0"/>
      <w:marTop w:val="0"/>
      <w:marBottom w:val="0"/>
      <w:divBdr>
        <w:top w:val="none" w:sz="0" w:space="0" w:color="auto"/>
        <w:left w:val="none" w:sz="0" w:space="0" w:color="auto"/>
        <w:bottom w:val="none" w:sz="0" w:space="0" w:color="auto"/>
        <w:right w:val="none" w:sz="0" w:space="0" w:color="auto"/>
      </w:divBdr>
    </w:div>
    <w:div w:id="316223380">
      <w:bodyDiv w:val="1"/>
      <w:marLeft w:val="0"/>
      <w:marRight w:val="0"/>
      <w:marTop w:val="0"/>
      <w:marBottom w:val="0"/>
      <w:divBdr>
        <w:top w:val="none" w:sz="0" w:space="0" w:color="auto"/>
        <w:left w:val="none" w:sz="0" w:space="0" w:color="auto"/>
        <w:bottom w:val="none" w:sz="0" w:space="0" w:color="auto"/>
        <w:right w:val="none" w:sz="0" w:space="0" w:color="auto"/>
      </w:divBdr>
      <w:divsChild>
        <w:div w:id="48579973">
          <w:marLeft w:val="360"/>
          <w:marRight w:val="0"/>
          <w:marTop w:val="200"/>
          <w:marBottom w:val="0"/>
          <w:divBdr>
            <w:top w:val="none" w:sz="0" w:space="0" w:color="auto"/>
            <w:left w:val="none" w:sz="0" w:space="0" w:color="auto"/>
            <w:bottom w:val="none" w:sz="0" w:space="0" w:color="auto"/>
            <w:right w:val="none" w:sz="0" w:space="0" w:color="auto"/>
          </w:divBdr>
        </w:div>
        <w:div w:id="408425044">
          <w:marLeft w:val="360"/>
          <w:marRight w:val="0"/>
          <w:marTop w:val="200"/>
          <w:marBottom w:val="0"/>
          <w:divBdr>
            <w:top w:val="none" w:sz="0" w:space="0" w:color="auto"/>
            <w:left w:val="none" w:sz="0" w:space="0" w:color="auto"/>
            <w:bottom w:val="none" w:sz="0" w:space="0" w:color="auto"/>
            <w:right w:val="none" w:sz="0" w:space="0" w:color="auto"/>
          </w:divBdr>
        </w:div>
        <w:div w:id="803501842">
          <w:marLeft w:val="360"/>
          <w:marRight w:val="0"/>
          <w:marTop w:val="200"/>
          <w:marBottom w:val="0"/>
          <w:divBdr>
            <w:top w:val="none" w:sz="0" w:space="0" w:color="auto"/>
            <w:left w:val="none" w:sz="0" w:space="0" w:color="auto"/>
            <w:bottom w:val="none" w:sz="0" w:space="0" w:color="auto"/>
            <w:right w:val="none" w:sz="0" w:space="0" w:color="auto"/>
          </w:divBdr>
        </w:div>
        <w:div w:id="1189099726">
          <w:marLeft w:val="360"/>
          <w:marRight w:val="0"/>
          <w:marTop w:val="200"/>
          <w:marBottom w:val="0"/>
          <w:divBdr>
            <w:top w:val="none" w:sz="0" w:space="0" w:color="auto"/>
            <w:left w:val="none" w:sz="0" w:space="0" w:color="auto"/>
            <w:bottom w:val="none" w:sz="0" w:space="0" w:color="auto"/>
            <w:right w:val="none" w:sz="0" w:space="0" w:color="auto"/>
          </w:divBdr>
        </w:div>
        <w:div w:id="1196041153">
          <w:marLeft w:val="360"/>
          <w:marRight w:val="0"/>
          <w:marTop w:val="200"/>
          <w:marBottom w:val="0"/>
          <w:divBdr>
            <w:top w:val="none" w:sz="0" w:space="0" w:color="auto"/>
            <w:left w:val="none" w:sz="0" w:space="0" w:color="auto"/>
            <w:bottom w:val="none" w:sz="0" w:space="0" w:color="auto"/>
            <w:right w:val="none" w:sz="0" w:space="0" w:color="auto"/>
          </w:divBdr>
        </w:div>
        <w:div w:id="1289554426">
          <w:marLeft w:val="360"/>
          <w:marRight w:val="0"/>
          <w:marTop w:val="200"/>
          <w:marBottom w:val="0"/>
          <w:divBdr>
            <w:top w:val="none" w:sz="0" w:space="0" w:color="auto"/>
            <w:left w:val="none" w:sz="0" w:space="0" w:color="auto"/>
            <w:bottom w:val="none" w:sz="0" w:space="0" w:color="auto"/>
            <w:right w:val="none" w:sz="0" w:space="0" w:color="auto"/>
          </w:divBdr>
        </w:div>
        <w:div w:id="1868592580">
          <w:marLeft w:val="360"/>
          <w:marRight w:val="0"/>
          <w:marTop w:val="200"/>
          <w:marBottom w:val="0"/>
          <w:divBdr>
            <w:top w:val="none" w:sz="0" w:space="0" w:color="auto"/>
            <w:left w:val="none" w:sz="0" w:space="0" w:color="auto"/>
            <w:bottom w:val="none" w:sz="0" w:space="0" w:color="auto"/>
            <w:right w:val="none" w:sz="0" w:space="0" w:color="auto"/>
          </w:divBdr>
        </w:div>
      </w:divsChild>
    </w:div>
    <w:div w:id="445929791">
      <w:bodyDiv w:val="1"/>
      <w:marLeft w:val="0"/>
      <w:marRight w:val="0"/>
      <w:marTop w:val="0"/>
      <w:marBottom w:val="0"/>
      <w:divBdr>
        <w:top w:val="none" w:sz="0" w:space="0" w:color="auto"/>
        <w:left w:val="none" w:sz="0" w:space="0" w:color="auto"/>
        <w:bottom w:val="none" w:sz="0" w:space="0" w:color="auto"/>
        <w:right w:val="none" w:sz="0" w:space="0" w:color="auto"/>
      </w:divBdr>
    </w:div>
    <w:div w:id="494686922">
      <w:bodyDiv w:val="1"/>
      <w:marLeft w:val="0"/>
      <w:marRight w:val="0"/>
      <w:marTop w:val="0"/>
      <w:marBottom w:val="0"/>
      <w:divBdr>
        <w:top w:val="none" w:sz="0" w:space="0" w:color="auto"/>
        <w:left w:val="none" w:sz="0" w:space="0" w:color="auto"/>
        <w:bottom w:val="none" w:sz="0" w:space="0" w:color="auto"/>
        <w:right w:val="none" w:sz="0" w:space="0" w:color="auto"/>
      </w:divBdr>
      <w:divsChild>
        <w:div w:id="506559437">
          <w:marLeft w:val="360"/>
          <w:marRight w:val="0"/>
          <w:marTop w:val="200"/>
          <w:marBottom w:val="0"/>
          <w:divBdr>
            <w:top w:val="none" w:sz="0" w:space="0" w:color="auto"/>
            <w:left w:val="none" w:sz="0" w:space="0" w:color="auto"/>
            <w:bottom w:val="none" w:sz="0" w:space="0" w:color="auto"/>
            <w:right w:val="none" w:sz="0" w:space="0" w:color="auto"/>
          </w:divBdr>
        </w:div>
      </w:divsChild>
    </w:div>
    <w:div w:id="699089511">
      <w:bodyDiv w:val="1"/>
      <w:marLeft w:val="0"/>
      <w:marRight w:val="0"/>
      <w:marTop w:val="0"/>
      <w:marBottom w:val="0"/>
      <w:divBdr>
        <w:top w:val="none" w:sz="0" w:space="0" w:color="auto"/>
        <w:left w:val="none" w:sz="0" w:space="0" w:color="auto"/>
        <w:bottom w:val="none" w:sz="0" w:space="0" w:color="auto"/>
        <w:right w:val="none" w:sz="0" w:space="0" w:color="auto"/>
      </w:divBdr>
    </w:div>
    <w:div w:id="1344018474">
      <w:bodyDiv w:val="1"/>
      <w:marLeft w:val="0"/>
      <w:marRight w:val="0"/>
      <w:marTop w:val="0"/>
      <w:marBottom w:val="0"/>
      <w:divBdr>
        <w:top w:val="none" w:sz="0" w:space="0" w:color="auto"/>
        <w:left w:val="none" w:sz="0" w:space="0" w:color="auto"/>
        <w:bottom w:val="none" w:sz="0" w:space="0" w:color="auto"/>
        <w:right w:val="none" w:sz="0" w:space="0" w:color="auto"/>
      </w:divBdr>
    </w:div>
    <w:div w:id="20171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Users/LIZ~1.YOU/AppData/Local/Temp/MicrosoftEdgeDownloads/8bb198f0-101f-4451-983c-d8fc29bc6e73/Warwick_District_CSP_Annual_Overview_23_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rwickdc.gov.uk/downloads/download/1807/community_waden_overview_%E2%80%93_april_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dc.gov.uk/downloads/download/1806/safe_space_overview_and_data_-_2023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tates8.warwickdc.gov.uk/CMIS/Document.ashx?czJKcaeAi5tUFL1DTL2UE4zNRBcoShgo=U1Pn8zX92dshHXCsRam059SRlKZIJOFKPIe79aEwvNj8h%2bE%2bLLK6c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0BDCBB5B14874EB0B39DB151458133" ma:contentTypeVersion="13" ma:contentTypeDescription="Create a new document." ma:contentTypeScope="" ma:versionID="4f5cb287714e7be8e9a31978b335e388">
  <xsd:schema xmlns:xsd="http://www.w3.org/2001/XMLSchema" xmlns:xs="http://www.w3.org/2001/XMLSchema" xmlns:p="http://schemas.microsoft.com/office/2006/metadata/properties" xmlns:ns2="58dd4e5a-a96d-4eb3-860e-ed763ae30558" xmlns:ns3="b2b09639-673a-4075-8bb8-c767b6fe9ad4" targetNamespace="http://schemas.microsoft.com/office/2006/metadata/properties" ma:root="true" ma:fieldsID="1e859fa59a03b4b33b426c8a79c20a28" ns2:_="" ns3:_="">
    <xsd:import namespace="58dd4e5a-a96d-4eb3-860e-ed763ae30558"/>
    <xsd:import namespace="b2b09639-673a-4075-8bb8-c767b6fe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4e5a-a96d-4eb3-860e-ed763ae3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09639-673a-4075-8bb8-c767b6fe9a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80963-33A1-4AE8-BF1E-6F8ADF7DD44F}">
  <ds:schemaRefs>
    <ds:schemaRef ds:uri="http://schemas.openxmlformats.org/officeDocument/2006/bibliography"/>
  </ds:schemaRefs>
</ds:datastoreItem>
</file>

<file path=customXml/itemProps2.xml><?xml version="1.0" encoding="utf-8"?>
<ds:datastoreItem xmlns:ds="http://schemas.openxmlformats.org/officeDocument/2006/customXml" ds:itemID="{BE2386FB-5261-440F-8B6A-04CAF2D71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4e5a-a96d-4eb3-860e-ed763ae30558"/>
    <ds:schemaRef ds:uri="b2b09639-673a-4075-8bb8-c767b6fe9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A187F-C37C-46DA-A428-3B026A347927}">
  <ds:schemaRefs>
    <ds:schemaRef ds:uri="http://schemas.microsoft.com/sharepoint/v3/contenttype/forms"/>
  </ds:schemaRefs>
</ds:datastoreItem>
</file>

<file path=customXml/itemProps4.xml><?xml version="1.0" encoding="utf-8"?>
<ds:datastoreItem xmlns:ds="http://schemas.openxmlformats.org/officeDocument/2006/customXml" ds:itemID="{C712DC53-9857-46C6-B28E-740E375B7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Clarke</dc:creator>
  <cp:keywords/>
  <dc:description/>
  <cp:lastModifiedBy>Elizabeth Young</cp:lastModifiedBy>
  <cp:revision>2</cp:revision>
  <dcterms:created xsi:type="dcterms:W3CDTF">2024-05-21T11:51:00Z</dcterms:created>
  <dcterms:modified xsi:type="dcterms:W3CDTF">2024-05-21T11:51:00Z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0x010100650BDCBB5B14874EB0B39DB151458133</vt:lpwstr>
  </property>
  <property fmtid="{D5CDD505-2E9C-101B-9397-08002B2CF9AE}" pid="3" name="MSIP_Label_c6f64b5a-70e3-4d13-98dc-9c006fabbb8e_Enabled">
    <vt:lpwstr>true</vt:lpwstr>
  </property>
  <property fmtid="{D5CDD505-2E9C-101B-9397-08002B2CF9AE}" pid="4" name="MSIP_Label_c6f64b5a-70e3-4d13-98dc-9c006fabbb8e_SetDate">
    <vt:lpwstr>2023-03-28T15:30:25Z</vt:lpwstr>
  </property>
  <property fmtid="{D5CDD505-2E9C-101B-9397-08002B2CF9AE}" pid="5" name="MSIP_Label_c6f64b5a-70e3-4d13-98dc-9c006fabbb8e_Method">
    <vt:lpwstr>Standard</vt:lpwstr>
  </property>
  <property fmtid="{D5CDD505-2E9C-101B-9397-08002B2CF9AE}" pid="6" name="MSIP_Label_c6f64b5a-70e3-4d13-98dc-9c006fabbb8e_Name">
    <vt:lpwstr>Not Classified</vt:lpwstr>
  </property>
  <property fmtid="{D5CDD505-2E9C-101B-9397-08002B2CF9AE}" pid="7" name="MSIP_Label_c6f64b5a-70e3-4d13-98dc-9c006fabbb8e_SiteId">
    <vt:lpwstr>a299760a-16eb-4f36-84d7-1c6fdd63f547</vt:lpwstr>
  </property>
  <property fmtid="{D5CDD505-2E9C-101B-9397-08002B2CF9AE}" pid="8" name="MSIP_Label_c6f64b5a-70e3-4d13-98dc-9c006fabbb8e_ActionId">
    <vt:lpwstr>d4e4b9ca-bdf1-4f54-b57b-df29f464af9e</vt:lpwstr>
  </property>
  <property fmtid="{D5CDD505-2E9C-101B-9397-08002B2CF9AE}" pid="9" name="MSIP_Label_c6f64b5a-70e3-4d13-98dc-9c006fabbb8e_ContentBits">
    <vt:lpwstr>0</vt:lpwstr>
  </property>
</Properties>
</file>