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C3595" w14:textId="63ECD3D1" w:rsidR="00FB2055" w:rsidRPr="00F373EB" w:rsidRDefault="00FB2055" w:rsidP="00F373EB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Arial"/>
          <w:b/>
          <w:bCs/>
          <w:color w:val="464B51"/>
          <w:lang w:eastAsia="en-GB"/>
        </w:rPr>
      </w:pPr>
      <w:r w:rsidRPr="00F373EB">
        <w:rPr>
          <w:rFonts w:ascii="Verdana" w:eastAsia="Times New Roman" w:hAnsi="Verdana" w:cs="Arial"/>
          <w:b/>
          <w:bCs/>
          <w:color w:val="464B51"/>
          <w:lang w:eastAsia="en-GB"/>
        </w:rPr>
        <w:t>Interests Flowchart</w:t>
      </w:r>
    </w:p>
    <w:p w14:paraId="0B806B73" w14:textId="77777777" w:rsidR="00FB2055" w:rsidRPr="00F373EB" w:rsidRDefault="00FB2055" w:rsidP="00F373E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64B51"/>
          <w:lang w:eastAsia="en-GB"/>
        </w:rPr>
      </w:pPr>
      <w:r w:rsidRPr="00F373EB">
        <w:rPr>
          <w:rFonts w:ascii="Verdana" w:eastAsia="Times New Roman" w:hAnsi="Verdana" w:cs="Arial"/>
          <w:color w:val="464B51"/>
          <w:lang w:eastAsia="en-GB"/>
        </w:rPr>
        <w:t>The flowchart below gives a simple guide to declaring an interest under the code.</w:t>
      </w:r>
    </w:p>
    <w:p w14:paraId="37B36D49" w14:textId="77777777" w:rsidR="00A022E2" w:rsidRDefault="00FB2055" w:rsidP="00FB2055">
      <w:pPr>
        <w:shd w:val="clear" w:color="auto" w:fill="FFFFFF"/>
        <w:spacing w:line="240" w:lineRule="auto"/>
      </w:pPr>
      <w:r w:rsidRPr="00FB2055">
        <w:rPr>
          <w:rFonts w:ascii="Arial" w:eastAsia="Times New Roman" w:hAnsi="Arial" w:cs="Arial"/>
          <w:noProof/>
          <w:color w:val="464B51"/>
          <w:sz w:val="27"/>
          <w:szCs w:val="27"/>
          <w:lang w:eastAsia="en-GB"/>
        </w:rPr>
        <w:drawing>
          <wp:inline distT="0" distB="0" distL="0" distR="0" wp14:anchorId="78DD567F" wp14:editId="6E8A87FE">
            <wp:extent cx="5731510" cy="8107680"/>
            <wp:effectExtent l="0" t="0" r="2540" b="7620"/>
            <wp:docPr id="1" name="Picture 1" descr="Code guidance flow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de guidance flowch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DB9AC" w14:textId="3558FED5" w:rsidR="000D24AE" w:rsidRDefault="00A022E2" w:rsidP="00FB2055">
      <w:pPr>
        <w:shd w:val="clear" w:color="auto" w:fill="FFFFFF"/>
        <w:spacing w:line="240" w:lineRule="auto"/>
      </w:pPr>
      <w:hyperlink r:id="rId7" w:history="1">
        <w:r w:rsidRPr="00BA2715">
          <w:rPr>
            <w:rStyle w:val="Hyperlink"/>
          </w:rPr>
          <w:t>https://www.local.gov.uk/publications/guidance-local-government-association-model-councillor-code-conduct#declarations-of-interest</w:t>
        </w:r>
      </w:hyperlink>
    </w:p>
    <w:sectPr w:rsidR="000D24AE" w:rsidSect="00FB2055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48833" w14:textId="77777777" w:rsidR="009D01AF" w:rsidRDefault="009D01AF" w:rsidP="009D01AF">
      <w:pPr>
        <w:spacing w:after="0" w:line="240" w:lineRule="auto"/>
      </w:pPr>
      <w:r>
        <w:separator/>
      </w:r>
    </w:p>
  </w:endnote>
  <w:endnote w:type="continuationSeparator" w:id="0">
    <w:p w14:paraId="37F1689B" w14:textId="77777777" w:rsidR="009D01AF" w:rsidRDefault="009D01AF" w:rsidP="009D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2DAD6" w14:textId="4F76804A" w:rsidR="009D01AF" w:rsidRDefault="009D01AF">
    <w:pPr>
      <w:pStyle w:val="Footer"/>
    </w:pPr>
    <w:r>
      <w:t>Taken from guidance 10/5/2022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A0479" w14:textId="77777777" w:rsidR="009D01AF" w:rsidRDefault="009D01AF" w:rsidP="009D01AF">
      <w:pPr>
        <w:spacing w:after="0" w:line="240" w:lineRule="auto"/>
      </w:pPr>
      <w:r>
        <w:separator/>
      </w:r>
    </w:p>
  </w:footnote>
  <w:footnote w:type="continuationSeparator" w:id="0">
    <w:p w14:paraId="31FC2EDC" w14:textId="77777777" w:rsidR="009D01AF" w:rsidRDefault="009D01AF" w:rsidP="009D01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055"/>
    <w:rsid w:val="000D24AE"/>
    <w:rsid w:val="009D01AF"/>
    <w:rsid w:val="00A022E2"/>
    <w:rsid w:val="00F373EB"/>
    <w:rsid w:val="00FB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217D9"/>
  <w15:chartTrackingRefBased/>
  <w15:docId w15:val="{006E4F03-4FC3-4902-A2F7-EA00A562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B20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205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B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022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22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D01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1AF"/>
  </w:style>
  <w:style w:type="paragraph" w:styleId="Footer">
    <w:name w:val="footer"/>
    <w:basedOn w:val="Normal"/>
    <w:link w:val="FooterChar"/>
    <w:uiPriority w:val="99"/>
    <w:unhideWhenUsed/>
    <w:rsid w:val="009D01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3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2645">
                          <w:marLeft w:val="0"/>
                          <w:marRight w:val="30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local.gov.uk/publications/guidance-local-government-association-model-councillor-code-conduct#declarations-of-intere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Leach</dc:creator>
  <cp:keywords/>
  <dc:description/>
  <cp:lastModifiedBy>Graham Leach</cp:lastModifiedBy>
  <cp:revision>4</cp:revision>
  <dcterms:created xsi:type="dcterms:W3CDTF">2022-05-10T12:20:00Z</dcterms:created>
  <dcterms:modified xsi:type="dcterms:W3CDTF">2022-05-10T12:43:00Z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f64b5a-70e3-4d13-98dc-9c006fabbb8e_Enabled">
    <vt:lpwstr>true</vt:lpwstr>
  </property>
  <property fmtid="{D5CDD505-2E9C-101B-9397-08002B2CF9AE}" pid="3" name="MSIP_Label_c6f64b5a-70e3-4d13-98dc-9c006fabbb8e_SetDate">
    <vt:lpwstr>2022-05-10T12:20:52Z</vt:lpwstr>
  </property>
  <property fmtid="{D5CDD505-2E9C-101B-9397-08002B2CF9AE}" pid="4" name="MSIP_Label_c6f64b5a-70e3-4d13-98dc-9c006fabbb8e_Method">
    <vt:lpwstr>Standard</vt:lpwstr>
  </property>
  <property fmtid="{D5CDD505-2E9C-101B-9397-08002B2CF9AE}" pid="5" name="MSIP_Label_c6f64b5a-70e3-4d13-98dc-9c006fabbb8e_Name">
    <vt:lpwstr>Not Classified</vt:lpwstr>
  </property>
  <property fmtid="{D5CDD505-2E9C-101B-9397-08002B2CF9AE}" pid="6" name="MSIP_Label_c6f64b5a-70e3-4d13-98dc-9c006fabbb8e_SiteId">
    <vt:lpwstr>a299760a-16eb-4f36-84d7-1c6fdd63f547</vt:lpwstr>
  </property>
  <property fmtid="{D5CDD505-2E9C-101B-9397-08002B2CF9AE}" pid="7" name="MSIP_Label_c6f64b5a-70e3-4d13-98dc-9c006fabbb8e_ActionId">
    <vt:lpwstr>53e4e593-82cf-4902-b66a-6a980d718ce1</vt:lpwstr>
  </property>
  <property fmtid="{D5CDD505-2E9C-101B-9397-08002B2CF9AE}" pid="8" name="MSIP_Label_c6f64b5a-70e3-4d13-98dc-9c006fabbb8e_ContentBits">
    <vt:lpwstr>0</vt:lpwstr>
  </property>
</Properties>
</file>