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6FC3" w14:textId="77777777" w:rsidR="007F2284" w:rsidRDefault="007F2284" w:rsidP="0009229C">
      <w:pPr>
        <w:pStyle w:val="Heading1"/>
        <w:tabs>
          <w:tab w:val="left" w:pos="15397"/>
        </w:tabs>
        <w:spacing w:before="152"/>
        <w:ind w:left="0"/>
        <w:rPr>
          <w:rFonts w:ascii="Times New Roman"/>
          <w:b w:val="0"/>
        </w:rPr>
      </w:pPr>
      <w:r>
        <w:rPr>
          <w:color w:val="FFFFFF"/>
          <w:shd w:val="clear" w:color="auto" w:fill="0D0D0D"/>
        </w:rPr>
        <w:t>CXO - Service Area Plan</w:t>
      </w:r>
      <w:r>
        <w:rPr>
          <w:color w:val="FFFFFF"/>
          <w:spacing w:val="-15"/>
          <w:shd w:val="clear" w:color="auto" w:fill="0D0D0D"/>
        </w:rPr>
        <w:t xml:space="preserve"> </w:t>
      </w:r>
      <w:r>
        <w:rPr>
          <w:color w:val="FFFFFF"/>
          <w:shd w:val="clear" w:color="auto" w:fill="0D0D0D"/>
        </w:rPr>
        <w:t>2020-21</w:t>
      </w:r>
      <w:r>
        <w:rPr>
          <w:rFonts w:ascii="Times New Roman"/>
          <w:b w:val="0"/>
          <w:color w:val="FFFFFF"/>
          <w:shd w:val="clear" w:color="auto" w:fill="0D0D0D"/>
        </w:rPr>
        <w:t xml:space="preserve">                                                                                                                           </w:t>
      </w:r>
      <w:r w:rsidR="00B6319A">
        <w:rPr>
          <w:rFonts w:ascii="Times New Roman"/>
          <w:b w:val="0"/>
          <w:color w:val="FFFFFF"/>
          <w:shd w:val="clear" w:color="auto" w:fill="0D0D0D"/>
        </w:rPr>
        <w:t xml:space="preserve">    </w:t>
      </w:r>
      <w:r>
        <w:rPr>
          <w:rFonts w:ascii="Times New Roman"/>
          <w:b w:val="0"/>
          <w:color w:val="FFFFFF"/>
          <w:shd w:val="clear" w:color="auto" w:fill="0D0D0D"/>
        </w:rPr>
        <w:t xml:space="preserve">                        </w:t>
      </w:r>
      <w:r w:rsidR="0009229C">
        <w:rPr>
          <w:rFonts w:ascii="Times New Roman"/>
          <w:b w:val="0"/>
          <w:color w:val="FFFFFF"/>
          <w:shd w:val="clear" w:color="auto" w:fill="0D0D0D"/>
        </w:rPr>
        <w:t xml:space="preserve">   </w:t>
      </w:r>
      <w:r>
        <w:rPr>
          <w:rFonts w:ascii="Times New Roman"/>
          <w:b w:val="0"/>
          <w:color w:val="FFFFFF"/>
          <w:shd w:val="clear" w:color="auto" w:fill="0D0D0D"/>
        </w:rPr>
        <w:t xml:space="preserve">      </w:t>
      </w:r>
    </w:p>
    <w:p w14:paraId="756C4E4C" w14:textId="77777777" w:rsidR="007F2284" w:rsidRDefault="007F2284" w:rsidP="007F2284">
      <w:pPr>
        <w:pStyle w:val="BodyText"/>
        <w:spacing w:before="6"/>
        <w:rPr>
          <w:rFonts w:ascii="Times New Roman"/>
          <w:sz w:val="26"/>
        </w:rPr>
      </w:pPr>
    </w:p>
    <w:tbl>
      <w:tblPr>
        <w:tblW w:w="5000" w:type="pct"/>
        <w:tblCellMar>
          <w:left w:w="0" w:type="dxa"/>
          <w:right w:w="0" w:type="dxa"/>
        </w:tblCellMar>
        <w:tblLook w:val="01E0" w:firstRow="1" w:lastRow="1" w:firstColumn="1" w:lastColumn="1" w:noHBand="0" w:noVBand="0"/>
      </w:tblPr>
      <w:tblGrid>
        <w:gridCol w:w="13960"/>
      </w:tblGrid>
      <w:tr w:rsidR="007F2284" w14:paraId="4229287A" w14:textId="77777777" w:rsidTr="0009229C">
        <w:trPr>
          <w:trHeight w:val="487"/>
        </w:trPr>
        <w:tc>
          <w:tcPr>
            <w:tcW w:w="5000" w:type="pct"/>
            <w:shd w:val="clear" w:color="auto" w:fill="DBDBDB"/>
          </w:tcPr>
          <w:p w14:paraId="5704BE3B" w14:textId="77777777" w:rsidR="0009229C" w:rsidRDefault="007F2284" w:rsidP="0009229C">
            <w:pPr>
              <w:pStyle w:val="TableParagraph"/>
              <w:spacing w:before="6" w:line="244" w:lineRule="exact"/>
              <w:ind w:left="28" w:right="357"/>
              <w:rPr>
                <w:b/>
                <w:sz w:val="20"/>
              </w:rPr>
            </w:pPr>
            <w:r>
              <w:rPr>
                <w:b/>
                <w:sz w:val="20"/>
              </w:rPr>
              <w:t xml:space="preserve">Part 1 - Service </w:t>
            </w:r>
            <w:r w:rsidR="0009229C">
              <w:rPr>
                <w:b/>
                <w:sz w:val="20"/>
              </w:rPr>
              <w:t>I</w:t>
            </w:r>
            <w:r>
              <w:rPr>
                <w:b/>
                <w:sz w:val="20"/>
              </w:rPr>
              <w:t>nformation/links to policy</w:t>
            </w:r>
          </w:p>
          <w:p w14:paraId="6C02CAC0" w14:textId="77777777" w:rsidR="007F2284" w:rsidRDefault="007F2284" w:rsidP="0009229C">
            <w:pPr>
              <w:pStyle w:val="TableParagraph"/>
              <w:spacing w:before="6" w:line="244" w:lineRule="exact"/>
              <w:ind w:left="28" w:right="357"/>
              <w:rPr>
                <w:b/>
                <w:sz w:val="20"/>
              </w:rPr>
            </w:pPr>
            <w:r>
              <w:rPr>
                <w:b/>
                <w:sz w:val="20"/>
              </w:rPr>
              <w:t>Part 2 – Managing Service Delivery</w:t>
            </w:r>
          </w:p>
        </w:tc>
      </w:tr>
      <w:tr w:rsidR="007F2284" w14:paraId="41A2B46E" w14:textId="77777777" w:rsidTr="0009229C">
        <w:trPr>
          <w:trHeight w:val="235"/>
        </w:trPr>
        <w:tc>
          <w:tcPr>
            <w:tcW w:w="5000" w:type="pct"/>
            <w:shd w:val="clear" w:color="auto" w:fill="C5E0B3"/>
          </w:tcPr>
          <w:p w14:paraId="4002AC8F" w14:textId="77777777" w:rsidR="007F2284" w:rsidRDefault="007F2284" w:rsidP="00BB39BD">
            <w:pPr>
              <w:pStyle w:val="TableParagraph"/>
              <w:spacing w:line="216" w:lineRule="exact"/>
              <w:ind w:left="28"/>
              <w:rPr>
                <w:b/>
                <w:sz w:val="20"/>
              </w:rPr>
            </w:pPr>
            <w:r>
              <w:rPr>
                <w:b/>
                <w:sz w:val="20"/>
              </w:rPr>
              <w:t>Part 3 – Managing and Improving People</w:t>
            </w:r>
          </w:p>
        </w:tc>
      </w:tr>
      <w:tr w:rsidR="007F2284" w14:paraId="407F9CE4" w14:textId="77777777" w:rsidTr="0009229C">
        <w:trPr>
          <w:trHeight w:val="242"/>
        </w:trPr>
        <w:tc>
          <w:tcPr>
            <w:tcW w:w="5000" w:type="pct"/>
            <w:shd w:val="clear" w:color="auto" w:fill="FFD965"/>
          </w:tcPr>
          <w:p w14:paraId="19F0A892" w14:textId="77777777" w:rsidR="007F2284" w:rsidRDefault="007F2284" w:rsidP="00BB39BD">
            <w:pPr>
              <w:pStyle w:val="TableParagraph"/>
              <w:spacing w:line="222" w:lineRule="exact"/>
              <w:ind w:left="28"/>
              <w:rPr>
                <w:b/>
                <w:sz w:val="20"/>
              </w:rPr>
            </w:pPr>
            <w:r>
              <w:rPr>
                <w:b/>
                <w:sz w:val="20"/>
              </w:rPr>
              <w:t>Part 4 – Budget</w:t>
            </w:r>
          </w:p>
        </w:tc>
      </w:tr>
      <w:tr w:rsidR="007F2284" w14:paraId="326FF5F8" w14:textId="77777777" w:rsidTr="0009229C">
        <w:trPr>
          <w:trHeight w:val="244"/>
        </w:trPr>
        <w:tc>
          <w:tcPr>
            <w:tcW w:w="5000" w:type="pct"/>
            <w:shd w:val="clear" w:color="auto" w:fill="BDD6EE"/>
          </w:tcPr>
          <w:p w14:paraId="7AB2A4FA" w14:textId="77777777" w:rsidR="007F2284" w:rsidRDefault="007F2284" w:rsidP="00BB39BD">
            <w:pPr>
              <w:pStyle w:val="TableParagraph"/>
              <w:spacing w:line="224" w:lineRule="exact"/>
              <w:ind w:left="28"/>
              <w:rPr>
                <w:b/>
                <w:sz w:val="20"/>
              </w:rPr>
            </w:pPr>
            <w:r>
              <w:rPr>
                <w:b/>
                <w:sz w:val="20"/>
              </w:rPr>
              <w:t>Part 5 – Managing Planned Changes/Projects</w:t>
            </w:r>
          </w:p>
        </w:tc>
      </w:tr>
    </w:tbl>
    <w:p w14:paraId="0C3BFB58" w14:textId="77777777" w:rsidR="007F2284" w:rsidRDefault="007F2284" w:rsidP="007F2284">
      <w:pPr>
        <w:pStyle w:val="BodyText"/>
        <w:spacing w:after="1"/>
        <w:rPr>
          <w:rFonts w:ascii="Times New Roman"/>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gridCol w:w="4702"/>
      </w:tblGrid>
      <w:tr w:rsidR="007F2284" w14:paraId="1608F264" w14:textId="77777777" w:rsidTr="0009229C">
        <w:trPr>
          <w:trHeight w:val="357"/>
        </w:trPr>
        <w:tc>
          <w:tcPr>
            <w:tcW w:w="3777" w:type="dxa"/>
          </w:tcPr>
          <w:p w14:paraId="7426270C" w14:textId="77777777" w:rsidR="007F2284" w:rsidRDefault="007F2284" w:rsidP="00BB39BD">
            <w:pPr>
              <w:pStyle w:val="TableParagraph"/>
              <w:spacing w:before="58"/>
              <w:ind w:left="57"/>
              <w:rPr>
                <w:b/>
                <w:sz w:val="20"/>
              </w:rPr>
            </w:pPr>
            <w:r>
              <w:rPr>
                <w:b/>
                <w:sz w:val="20"/>
              </w:rPr>
              <w:t>Service Area:</w:t>
            </w:r>
          </w:p>
        </w:tc>
        <w:tc>
          <w:tcPr>
            <w:tcW w:w="4702" w:type="dxa"/>
          </w:tcPr>
          <w:p w14:paraId="76B4ED85" w14:textId="77777777" w:rsidR="007F2284" w:rsidRDefault="007F2284" w:rsidP="00BB39BD">
            <w:pPr>
              <w:pStyle w:val="TableParagraph"/>
              <w:spacing w:before="58"/>
              <w:ind w:left="57"/>
              <w:rPr>
                <w:sz w:val="20"/>
              </w:rPr>
            </w:pPr>
            <w:r>
              <w:rPr>
                <w:sz w:val="20"/>
              </w:rPr>
              <w:t>Chief Executive’s Office</w:t>
            </w:r>
          </w:p>
        </w:tc>
      </w:tr>
      <w:tr w:rsidR="007F2284" w14:paraId="0D0F59E9" w14:textId="77777777" w:rsidTr="0009229C">
        <w:trPr>
          <w:trHeight w:val="357"/>
        </w:trPr>
        <w:tc>
          <w:tcPr>
            <w:tcW w:w="3777" w:type="dxa"/>
          </w:tcPr>
          <w:p w14:paraId="7047AF88" w14:textId="77777777" w:rsidR="007F2284" w:rsidRDefault="007F2284" w:rsidP="00BB39BD">
            <w:pPr>
              <w:pStyle w:val="TableParagraph"/>
              <w:spacing w:before="58"/>
              <w:ind w:left="57"/>
              <w:rPr>
                <w:b/>
                <w:sz w:val="20"/>
              </w:rPr>
            </w:pPr>
            <w:r>
              <w:rPr>
                <w:b/>
                <w:sz w:val="20"/>
              </w:rPr>
              <w:t>Service Area Manager:</w:t>
            </w:r>
          </w:p>
        </w:tc>
        <w:tc>
          <w:tcPr>
            <w:tcW w:w="4702" w:type="dxa"/>
          </w:tcPr>
          <w:p w14:paraId="0925E002" w14:textId="77777777" w:rsidR="007F2284" w:rsidRDefault="007F2284" w:rsidP="00BB39BD">
            <w:pPr>
              <w:pStyle w:val="TableParagraph"/>
              <w:spacing w:before="58"/>
              <w:ind w:left="57"/>
              <w:rPr>
                <w:sz w:val="20"/>
              </w:rPr>
            </w:pPr>
            <w:r>
              <w:rPr>
                <w:sz w:val="20"/>
              </w:rPr>
              <w:t>Chris Elliott</w:t>
            </w:r>
          </w:p>
        </w:tc>
      </w:tr>
      <w:tr w:rsidR="007F2284" w14:paraId="40746B95" w14:textId="77777777" w:rsidTr="0009229C">
        <w:trPr>
          <w:trHeight w:val="357"/>
        </w:trPr>
        <w:tc>
          <w:tcPr>
            <w:tcW w:w="3777" w:type="dxa"/>
          </w:tcPr>
          <w:p w14:paraId="20F9076E" w14:textId="77777777" w:rsidR="007F2284" w:rsidRDefault="007F2284" w:rsidP="00BB39BD">
            <w:pPr>
              <w:pStyle w:val="TableParagraph"/>
              <w:spacing w:before="58"/>
              <w:ind w:left="57"/>
              <w:rPr>
                <w:b/>
                <w:sz w:val="20"/>
              </w:rPr>
            </w:pPr>
            <w:r>
              <w:rPr>
                <w:b/>
                <w:sz w:val="20"/>
              </w:rPr>
              <w:t>Deputy Chief Executive:</w:t>
            </w:r>
          </w:p>
        </w:tc>
        <w:tc>
          <w:tcPr>
            <w:tcW w:w="4702" w:type="dxa"/>
          </w:tcPr>
          <w:p w14:paraId="0C9EBAE4" w14:textId="77777777" w:rsidR="007F2284" w:rsidRDefault="007F2284" w:rsidP="00BB39BD">
            <w:pPr>
              <w:pStyle w:val="TableParagraph"/>
              <w:spacing w:before="58"/>
              <w:ind w:left="57"/>
              <w:rPr>
                <w:sz w:val="20"/>
              </w:rPr>
            </w:pPr>
            <w:r>
              <w:rPr>
                <w:sz w:val="20"/>
              </w:rPr>
              <w:t>Andrew Jones, Bill Hunt</w:t>
            </w:r>
          </w:p>
        </w:tc>
      </w:tr>
      <w:tr w:rsidR="007F2284" w14:paraId="78B2A059" w14:textId="77777777" w:rsidTr="0009229C">
        <w:trPr>
          <w:trHeight w:val="357"/>
        </w:trPr>
        <w:tc>
          <w:tcPr>
            <w:tcW w:w="3777" w:type="dxa"/>
          </w:tcPr>
          <w:p w14:paraId="4D501A28" w14:textId="77777777" w:rsidR="007F2284" w:rsidRDefault="007F2284" w:rsidP="00BB39BD">
            <w:pPr>
              <w:pStyle w:val="TableParagraph"/>
              <w:spacing w:before="58"/>
              <w:ind w:left="57"/>
              <w:rPr>
                <w:b/>
                <w:sz w:val="20"/>
              </w:rPr>
            </w:pPr>
            <w:r>
              <w:rPr>
                <w:b/>
                <w:sz w:val="20"/>
              </w:rPr>
              <w:t>Portfolio Holder(s):</w:t>
            </w:r>
          </w:p>
        </w:tc>
        <w:tc>
          <w:tcPr>
            <w:tcW w:w="4702" w:type="dxa"/>
          </w:tcPr>
          <w:p w14:paraId="15084102" w14:textId="77777777" w:rsidR="007F2284" w:rsidRDefault="007F2284" w:rsidP="00BB39BD">
            <w:pPr>
              <w:pStyle w:val="TableParagraph"/>
              <w:spacing w:before="58"/>
              <w:ind w:left="57"/>
              <w:rPr>
                <w:sz w:val="20"/>
              </w:rPr>
            </w:pPr>
            <w:r>
              <w:rPr>
                <w:sz w:val="20"/>
              </w:rPr>
              <w:t xml:space="preserve">Cllr Andrew Day </w:t>
            </w:r>
          </w:p>
        </w:tc>
      </w:tr>
    </w:tbl>
    <w:p w14:paraId="77BE6021" w14:textId="77777777" w:rsidR="00560819" w:rsidRPr="007F2284" w:rsidRDefault="00560819">
      <w:pPr>
        <w:pStyle w:val="BodyText"/>
        <w:spacing w:before="8"/>
      </w:pPr>
    </w:p>
    <w:p w14:paraId="5D7ABE1C" w14:textId="77777777" w:rsidR="008A1210" w:rsidRPr="007F2284" w:rsidRDefault="00AE1650" w:rsidP="00BB39BD">
      <w:pPr>
        <w:pStyle w:val="BodyText"/>
        <w:spacing w:before="8"/>
        <w:rPr>
          <w:b/>
        </w:rPr>
      </w:pPr>
      <w:r w:rsidRPr="007F2284">
        <w:rPr>
          <w:noProof/>
          <w:lang w:val="en-GB" w:eastAsia="en-GB"/>
        </w:rPr>
        <mc:AlternateContent>
          <mc:Choice Requires="wps">
            <w:drawing>
              <wp:anchor distT="0" distB="0" distL="0" distR="0" simplePos="0" relativeHeight="251657216" behindDoc="1" locked="0" layoutInCell="1" allowOverlap="1" wp14:anchorId="15DF3BF8" wp14:editId="300C483A">
                <wp:simplePos x="0" y="0"/>
                <wp:positionH relativeFrom="margin">
                  <wp:align>left</wp:align>
                </wp:positionH>
                <wp:positionV relativeFrom="paragraph">
                  <wp:posOffset>200660</wp:posOffset>
                </wp:positionV>
                <wp:extent cx="9648825" cy="170815"/>
                <wp:effectExtent l="0" t="0" r="9525" b="635"/>
                <wp:wrapTopAndBottom/>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F65D" w14:textId="77777777" w:rsidR="00BB39BD" w:rsidRDefault="00BB39BD" w:rsidP="00560819">
                            <w:pPr>
                              <w:tabs>
                                <w:tab w:val="left" w:pos="748"/>
                              </w:tabs>
                              <w:spacing w:line="267" w:lineRule="exact"/>
                              <w:rPr>
                                <w:b/>
                              </w:rPr>
                            </w:pPr>
                            <w:r>
                              <w:rPr>
                                <w:b/>
                              </w:rPr>
                              <w:t>1</w:t>
                            </w:r>
                            <w:r>
                              <w:rPr>
                                <w:rFonts w:ascii="Times New Roman"/>
                              </w:rPr>
                              <w:tab/>
                            </w:r>
                            <w:r>
                              <w:rPr>
                                <w:b/>
                              </w:rPr>
                              <w:t>Purpose of the Services</w:t>
                            </w:r>
                            <w:r>
                              <w:rPr>
                                <w:b/>
                                <w:spacing w:val="-4"/>
                              </w:rPr>
                              <w:t xml:space="preserve"> </w:t>
                            </w:r>
                            <w:r>
                              <w:rPr>
                                <w:b/>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3BF8" id="_x0000_t202" coordsize="21600,21600" o:spt="202" path="m,l,21600r21600,l21600,xe">
                <v:stroke joinstyle="miter"/>
                <v:path gradientshapeok="t" o:connecttype="rect"/>
              </v:shapetype>
              <v:shape id="Text Box 28" o:spid="_x0000_s1026" type="#_x0000_t202" style="position:absolute;margin-left:0;margin-top:15.8pt;width:759.75pt;height:13.4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" fillcolor="#d9d9d9" stroked="f">
                <v:textbox inset="0,0,0,0">
                  <w:txbxContent>
                    <w:p w14:paraId="46E9F65D" w14:textId="77777777" w:rsidR="00BB39BD" w:rsidRDefault="00BB39BD" w:rsidP="00560819">
                      <w:pPr>
                        <w:tabs>
                          <w:tab w:val="left" w:pos="748"/>
                        </w:tabs>
                        <w:spacing w:line="267" w:lineRule="exact"/>
                        <w:rPr>
                          <w:b/>
                        </w:rPr>
                      </w:pPr>
                      <w:r>
                        <w:rPr>
                          <w:b/>
                        </w:rPr>
                        <w:t>1</w:t>
                      </w:r>
                      <w:r>
                        <w:rPr>
                          <w:rFonts w:ascii="Times New Roman"/>
                        </w:rPr>
                        <w:tab/>
                      </w:r>
                      <w:r>
                        <w:rPr>
                          <w:b/>
                        </w:rPr>
                        <w:t>Purpose of the Services</w:t>
                      </w:r>
                      <w:r>
                        <w:rPr>
                          <w:b/>
                          <w:spacing w:val="-4"/>
                        </w:rPr>
                        <w:t xml:space="preserve"> </w:t>
                      </w:r>
                      <w:r>
                        <w:rPr>
                          <w:b/>
                        </w:rPr>
                        <w:t>Provided</w:t>
                      </w:r>
                    </w:p>
                  </w:txbxContent>
                </v:textbox>
                <w10:wrap type="topAndBottom" anchorx="margin"/>
              </v:shape>
            </w:pict>
          </mc:Fallback>
        </mc:AlternateContent>
      </w:r>
      <w:r w:rsidR="005752FD" w:rsidRPr="007F2284">
        <w:rPr>
          <w:b/>
        </w:rPr>
        <w:t xml:space="preserve">To provide comprehensive, professional and customer-focused </w:t>
      </w:r>
      <w:r w:rsidR="00841EF5" w:rsidRPr="007F2284">
        <w:rPr>
          <w:b/>
        </w:rPr>
        <w:t>corporate</w:t>
      </w:r>
      <w:r w:rsidR="005752FD" w:rsidRPr="007F2284">
        <w:rPr>
          <w:b/>
        </w:rPr>
        <w:t xml:space="preserve"> services which meet the Council’s objectives through the provision of cost effective and high quality services</w:t>
      </w:r>
    </w:p>
    <w:p w14:paraId="48DC1635" w14:textId="77777777" w:rsidR="008A1210" w:rsidRPr="007F2284" w:rsidRDefault="005752FD" w:rsidP="00560819">
      <w:pPr>
        <w:pStyle w:val="Heading2"/>
        <w:spacing w:before="119" w:line="240" w:lineRule="auto"/>
        <w:ind w:left="0"/>
      </w:pPr>
      <w:r w:rsidRPr="007F2284">
        <w:t>Warwick District Council External Customers (Citizens) – We will</w:t>
      </w:r>
    </w:p>
    <w:p w14:paraId="3E4CC785" w14:textId="77777777" w:rsidR="00560819" w:rsidRPr="007F2284" w:rsidRDefault="00560819" w:rsidP="00560819">
      <w:pPr>
        <w:pStyle w:val="Heading2"/>
        <w:spacing w:before="119" w:line="240" w:lineRule="auto"/>
        <w:ind w:left="0"/>
      </w:pPr>
    </w:p>
    <w:p w14:paraId="228F121C" w14:textId="77777777" w:rsidR="005A235B" w:rsidRPr="007F2284" w:rsidRDefault="00F25501" w:rsidP="00560819">
      <w:pPr>
        <w:pStyle w:val="ListParagraph"/>
        <w:widowControl/>
        <w:numPr>
          <w:ilvl w:val="0"/>
          <w:numId w:val="15"/>
        </w:numPr>
        <w:autoSpaceDE/>
        <w:autoSpaceDN/>
        <w:ind w:left="426"/>
        <w:rPr>
          <w:rFonts w:cs="Arial"/>
        </w:rPr>
      </w:pPr>
      <w:r>
        <w:rPr>
          <w:rFonts w:cs="Arial"/>
        </w:rPr>
        <w:t>E</w:t>
      </w:r>
      <w:r w:rsidR="005A235B" w:rsidRPr="007F2284">
        <w:rPr>
          <w:rFonts w:cs="Arial"/>
        </w:rPr>
        <w:t xml:space="preserve">nable the creation of a customer </w:t>
      </w:r>
      <w:r w:rsidR="00560819" w:rsidRPr="007F2284">
        <w:rPr>
          <w:rFonts w:cs="Arial"/>
        </w:rPr>
        <w:t>focused</w:t>
      </w:r>
      <w:r w:rsidR="005A235B" w:rsidRPr="007F2284">
        <w:rPr>
          <w:rFonts w:cs="Arial"/>
        </w:rPr>
        <w:t xml:space="preserve"> Council, supporting joined up services and facilitating the creation of more efficient processes;</w:t>
      </w:r>
    </w:p>
    <w:p w14:paraId="65B67903" w14:textId="77777777" w:rsidR="005A235B" w:rsidRPr="007F2284" w:rsidRDefault="00F25501" w:rsidP="00560819">
      <w:pPr>
        <w:pStyle w:val="ListParagraph"/>
        <w:widowControl/>
        <w:numPr>
          <w:ilvl w:val="0"/>
          <w:numId w:val="15"/>
        </w:numPr>
        <w:autoSpaceDE/>
        <w:autoSpaceDN/>
        <w:ind w:left="426"/>
        <w:rPr>
          <w:rFonts w:cs="Arial"/>
        </w:rPr>
      </w:pPr>
      <w:r>
        <w:rPr>
          <w:rFonts w:cs="Arial"/>
          <w:bCs/>
        </w:rPr>
        <w:t>I</w:t>
      </w:r>
      <w:r w:rsidR="005A235B" w:rsidRPr="007F2284">
        <w:rPr>
          <w:rFonts w:cs="Arial"/>
          <w:bCs/>
        </w:rPr>
        <w:t>mprove customer access to Council services, taking advantage of electronic channels of contact and delivery;</w:t>
      </w:r>
    </w:p>
    <w:p w14:paraId="244D54D0" w14:textId="77777777" w:rsidR="005A235B" w:rsidRPr="007F2284" w:rsidRDefault="00F25501" w:rsidP="00560819">
      <w:pPr>
        <w:pStyle w:val="ListParagraph"/>
        <w:widowControl/>
        <w:numPr>
          <w:ilvl w:val="0"/>
          <w:numId w:val="15"/>
        </w:numPr>
        <w:autoSpaceDE/>
        <w:autoSpaceDN/>
        <w:ind w:left="426"/>
        <w:rPr>
          <w:rFonts w:cs="Arial"/>
        </w:rPr>
      </w:pPr>
      <w:r>
        <w:rPr>
          <w:rFonts w:cs="Arial"/>
        </w:rPr>
        <w:t>P</w:t>
      </w:r>
      <w:r w:rsidR="005A235B" w:rsidRPr="007F2284">
        <w:rPr>
          <w:rFonts w:cs="Arial"/>
        </w:rPr>
        <w:t>rovide appropriate data security when handling or have responsibility for your data;</w:t>
      </w:r>
    </w:p>
    <w:p w14:paraId="45BB788B" w14:textId="77777777" w:rsidR="005A235B" w:rsidRPr="007F2284" w:rsidRDefault="00F25501" w:rsidP="00560819">
      <w:pPr>
        <w:pStyle w:val="ListParagraph"/>
        <w:widowControl/>
        <w:numPr>
          <w:ilvl w:val="0"/>
          <w:numId w:val="15"/>
        </w:numPr>
        <w:autoSpaceDE/>
        <w:autoSpaceDN/>
        <w:ind w:left="426"/>
        <w:rPr>
          <w:rFonts w:cs="Arial"/>
        </w:rPr>
      </w:pPr>
      <w:r>
        <w:rPr>
          <w:rFonts w:cs="Arial"/>
        </w:rPr>
        <w:t>E</w:t>
      </w:r>
      <w:r w:rsidR="005A235B" w:rsidRPr="007F2284">
        <w:rPr>
          <w:rFonts w:cs="Arial"/>
        </w:rPr>
        <w:t>nsure all new developments achieve value for money for the citizens of the District;</w:t>
      </w:r>
    </w:p>
    <w:p w14:paraId="440C4330" w14:textId="77777777" w:rsidR="005A235B" w:rsidRPr="007F2284" w:rsidRDefault="00F25501" w:rsidP="00560819">
      <w:pPr>
        <w:pStyle w:val="ListParagraph"/>
        <w:widowControl/>
        <w:numPr>
          <w:ilvl w:val="0"/>
          <w:numId w:val="15"/>
        </w:numPr>
        <w:autoSpaceDE/>
        <w:autoSpaceDN/>
        <w:ind w:left="426"/>
        <w:rPr>
          <w:rFonts w:cs="Arial"/>
        </w:rPr>
      </w:pPr>
      <w:r>
        <w:rPr>
          <w:rFonts w:cs="Arial"/>
        </w:rPr>
        <w:t>S</w:t>
      </w:r>
      <w:r w:rsidR="005A235B" w:rsidRPr="007F2284">
        <w:rPr>
          <w:rFonts w:cs="Arial"/>
        </w:rPr>
        <w:t>upport transparent governance and enable the democratic process;</w:t>
      </w:r>
    </w:p>
    <w:p w14:paraId="257A6859" w14:textId="77777777" w:rsidR="005A235B" w:rsidRPr="007F2284" w:rsidRDefault="00F25501" w:rsidP="00560819">
      <w:pPr>
        <w:pStyle w:val="ListParagraph"/>
        <w:widowControl/>
        <w:numPr>
          <w:ilvl w:val="0"/>
          <w:numId w:val="15"/>
        </w:numPr>
        <w:autoSpaceDE/>
        <w:autoSpaceDN/>
        <w:ind w:left="426"/>
        <w:rPr>
          <w:rFonts w:cs="Arial"/>
        </w:rPr>
      </w:pPr>
      <w:r>
        <w:rPr>
          <w:rFonts w:cs="Arial"/>
        </w:rPr>
        <w:t>E</w:t>
      </w:r>
      <w:r w:rsidR="005A235B" w:rsidRPr="007F2284">
        <w:rPr>
          <w:rFonts w:cs="Arial"/>
        </w:rPr>
        <w:t>nsure that we operate and manage our assets to support effective service deliver, maintaining the safety of their users and providing value for money solutions to minimise costs to our residents;</w:t>
      </w:r>
    </w:p>
    <w:p w14:paraId="6401E4FD" w14:textId="77777777" w:rsidR="008A1210" w:rsidRPr="007F2284" w:rsidRDefault="00F25501" w:rsidP="00560819">
      <w:pPr>
        <w:pStyle w:val="ListParagraph"/>
        <w:numPr>
          <w:ilvl w:val="0"/>
          <w:numId w:val="15"/>
        </w:numPr>
        <w:tabs>
          <w:tab w:val="left" w:pos="951"/>
          <w:tab w:val="left" w:pos="952"/>
        </w:tabs>
        <w:spacing w:line="267" w:lineRule="exact"/>
        <w:ind w:left="426"/>
      </w:pPr>
      <w:r>
        <w:t>P</w:t>
      </w:r>
      <w:r w:rsidR="005A235B" w:rsidRPr="007F2284">
        <w:t>ublish the Council’s performance measures to inform residents and visitors of the District about the performance of services provided, using appropriate channels.</w:t>
      </w:r>
    </w:p>
    <w:p w14:paraId="37BAA2C4" w14:textId="77777777" w:rsidR="00560819" w:rsidRDefault="00560819" w:rsidP="00560819">
      <w:pPr>
        <w:pStyle w:val="BodyText"/>
        <w:spacing w:before="11"/>
      </w:pPr>
    </w:p>
    <w:p w14:paraId="0E02FF6A" w14:textId="77777777" w:rsidR="00BB39BD" w:rsidRDefault="00BB39BD">
      <w:r>
        <w:br w:type="page"/>
      </w:r>
    </w:p>
    <w:p w14:paraId="240D408E" w14:textId="77777777" w:rsidR="008A1210" w:rsidRPr="007F2284" w:rsidRDefault="005752FD" w:rsidP="00F25501">
      <w:pPr>
        <w:pStyle w:val="Heading2"/>
        <w:ind w:left="0"/>
      </w:pPr>
      <w:r w:rsidRPr="007F2284">
        <w:lastRenderedPageBreak/>
        <w:t>Warwick District Council (Corporate) – We will</w:t>
      </w:r>
    </w:p>
    <w:p w14:paraId="2B724029" w14:textId="77777777" w:rsidR="00560819" w:rsidRPr="007F2284" w:rsidRDefault="00560819">
      <w:pPr>
        <w:pStyle w:val="Heading2"/>
      </w:pPr>
    </w:p>
    <w:p w14:paraId="59141DB0"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S</w:t>
      </w:r>
      <w:r w:rsidR="005A235B" w:rsidRPr="007F2284">
        <w:rPr>
          <w:lang w:val="en-GB"/>
        </w:rPr>
        <w:t>upport the delivery of Fit for the Future, relevant policies and service priorities through the development and implementation of relevant strategies and the democratic process;</w:t>
      </w:r>
    </w:p>
    <w:p w14:paraId="73C3DD00"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E</w:t>
      </w:r>
      <w:r w:rsidR="005A235B" w:rsidRPr="007F2284">
        <w:rPr>
          <w:lang w:val="en-GB"/>
        </w:rPr>
        <w:t>nsure the effective and efficient delivery of support services;</w:t>
      </w:r>
    </w:p>
    <w:p w14:paraId="3C0230B4"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P</w:t>
      </w:r>
      <w:r w:rsidR="005A235B" w:rsidRPr="007F2284">
        <w:rPr>
          <w:lang w:val="en-GB"/>
        </w:rPr>
        <w:t>rovide appropriate data security and continuity of service delivery;</w:t>
      </w:r>
    </w:p>
    <w:p w14:paraId="3B132BDA"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C</w:t>
      </w:r>
      <w:r w:rsidR="005A235B" w:rsidRPr="007F2284">
        <w:rPr>
          <w:lang w:val="en-GB"/>
        </w:rPr>
        <w:t>reate a capability to exploit joined up working;</w:t>
      </w:r>
    </w:p>
    <w:p w14:paraId="69862874"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E</w:t>
      </w:r>
      <w:r w:rsidR="005A235B" w:rsidRPr="007F2284">
        <w:rPr>
          <w:lang w:val="en-GB"/>
        </w:rPr>
        <w:t>stablish and exercise effective strategic and service governance and management;</w:t>
      </w:r>
    </w:p>
    <w:p w14:paraId="5ACAD74F"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R</w:t>
      </w:r>
      <w:r w:rsidR="005A235B" w:rsidRPr="007F2284">
        <w:rPr>
          <w:lang w:val="en-GB"/>
        </w:rPr>
        <w:t>esearch and implement effective ways of reducing energy use and carbon emissions through technology;</w:t>
      </w:r>
    </w:p>
    <w:p w14:paraId="32B2E47E"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S</w:t>
      </w:r>
      <w:r w:rsidR="005A235B" w:rsidRPr="007F2284">
        <w:rPr>
          <w:lang w:val="en-GB"/>
        </w:rPr>
        <w:t>upport transformational and incremental improvement interventions;</w:t>
      </w:r>
    </w:p>
    <w:p w14:paraId="13F473BE"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E</w:t>
      </w:r>
      <w:r w:rsidR="005A235B" w:rsidRPr="007F2284">
        <w:rPr>
          <w:lang w:val="en-GB"/>
        </w:rPr>
        <w:t>nsure that key programmes and corporate projects are run effectively and deliver benefits to staff and customers;</w:t>
      </w:r>
    </w:p>
    <w:p w14:paraId="2408FBD1"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S</w:t>
      </w:r>
      <w:r w:rsidR="005A235B" w:rsidRPr="007F2284">
        <w:rPr>
          <w:lang w:val="en-GB"/>
        </w:rPr>
        <w:t>upport leaders of the organisation by collating and providing relevant data about services, customers and the community;</w:t>
      </w:r>
    </w:p>
    <w:p w14:paraId="07B158D2" w14:textId="77777777" w:rsidR="005A235B" w:rsidRPr="007F2284" w:rsidRDefault="00560819" w:rsidP="00F25501">
      <w:pPr>
        <w:pStyle w:val="ListParagraph"/>
        <w:numPr>
          <w:ilvl w:val="0"/>
          <w:numId w:val="15"/>
        </w:numPr>
        <w:spacing w:line="266" w:lineRule="exact"/>
        <w:ind w:left="426"/>
        <w:rPr>
          <w:lang w:val="en-GB"/>
        </w:rPr>
      </w:pPr>
      <w:r w:rsidRPr="007F2284">
        <w:rPr>
          <w:lang w:val="en-GB"/>
        </w:rPr>
        <w:t>H</w:t>
      </w:r>
      <w:r w:rsidR="005A235B" w:rsidRPr="007F2284">
        <w:rPr>
          <w:lang w:val="en-GB"/>
        </w:rPr>
        <w:t>elp the organisation and people in it to develop, learn and improve;</w:t>
      </w:r>
    </w:p>
    <w:p w14:paraId="39A9263D" w14:textId="77777777" w:rsidR="008A1210" w:rsidRPr="007F2284" w:rsidRDefault="00560819" w:rsidP="00F25501">
      <w:pPr>
        <w:pStyle w:val="ListParagraph"/>
        <w:numPr>
          <w:ilvl w:val="0"/>
          <w:numId w:val="15"/>
        </w:numPr>
        <w:spacing w:line="266" w:lineRule="exact"/>
        <w:ind w:left="426"/>
      </w:pPr>
      <w:r w:rsidRPr="007F2284">
        <w:rPr>
          <w:lang w:val="en-GB"/>
        </w:rPr>
        <w:t>L</w:t>
      </w:r>
      <w:r w:rsidR="005A235B" w:rsidRPr="007F2284">
        <w:rPr>
          <w:lang w:val="en-GB"/>
        </w:rPr>
        <w:t>ead on informing staff and stakeholders about the Council’s measures and performance against them.</w:t>
      </w:r>
    </w:p>
    <w:p w14:paraId="292CC39C" w14:textId="77777777" w:rsidR="00841EF5" w:rsidRPr="007F2284" w:rsidRDefault="00841EF5" w:rsidP="00841EF5">
      <w:pPr>
        <w:tabs>
          <w:tab w:val="left" w:pos="944"/>
          <w:tab w:val="left" w:pos="945"/>
        </w:tabs>
        <w:spacing w:line="266" w:lineRule="exact"/>
      </w:pPr>
    </w:p>
    <w:p w14:paraId="3558FC28" w14:textId="77777777" w:rsidR="008A1210" w:rsidRPr="007F2284" w:rsidRDefault="005752FD" w:rsidP="00F25501">
      <w:pPr>
        <w:pStyle w:val="Heading2"/>
        <w:ind w:left="0"/>
      </w:pPr>
      <w:r w:rsidRPr="007F2284">
        <w:t>Warwick District Council Internal Customers (Users of the Service) – We will</w:t>
      </w:r>
    </w:p>
    <w:p w14:paraId="31CE651F" w14:textId="77777777" w:rsidR="00560819" w:rsidRPr="007F2284" w:rsidRDefault="00560819">
      <w:pPr>
        <w:pStyle w:val="Heading2"/>
      </w:pPr>
    </w:p>
    <w:p w14:paraId="560A20E4" w14:textId="77777777" w:rsidR="005A235B" w:rsidRPr="007F2284" w:rsidRDefault="00560819" w:rsidP="00F25501">
      <w:pPr>
        <w:pStyle w:val="ListParagraph"/>
        <w:widowControl/>
        <w:numPr>
          <w:ilvl w:val="0"/>
          <w:numId w:val="15"/>
        </w:numPr>
        <w:autoSpaceDE/>
        <w:autoSpaceDN/>
        <w:ind w:left="426"/>
        <w:rPr>
          <w:rFonts w:cs="Arial"/>
        </w:rPr>
      </w:pPr>
      <w:r w:rsidRPr="007F2284">
        <w:rPr>
          <w:rFonts w:cs="Arial"/>
        </w:rPr>
        <w:t>P</w:t>
      </w:r>
      <w:r w:rsidR="005A235B" w:rsidRPr="007F2284">
        <w:rPr>
          <w:rFonts w:cs="Arial"/>
        </w:rPr>
        <w:t>rovide high quality and responsive services to officers and Members;</w:t>
      </w:r>
    </w:p>
    <w:p w14:paraId="5D9CA15E" w14:textId="77777777" w:rsidR="005A235B" w:rsidRPr="007F2284" w:rsidRDefault="00560819" w:rsidP="00F25501">
      <w:pPr>
        <w:pStyle w:val="ListParagraph"/>
        <w:widowControl/>
        <w:numPr>
          <w:ilvl w:val="0"/>
          <w:numId w:val="15"/>
        </w:numPr>
        <w:autoSpaceDE/>
        <w:autoSpaceDN/>
        <w:ind w:left="426"/>
        <w:rPr>
          <w:rFonts w:cs="Arial"/>
        </w:rPr>
      </w:pPr>
      <w:r w:rsidRPr="007F2284">
        <w:rPr>
          <w:rFonts w:cs="Arial"/>
        </w:rPr>
        <w:t>D</w:t>
      </w:r>
      <w:r w:rsidR="005A235B" w:rsidRPr="007F2284">
        <w:rPr>
          <w:rFonts w:cs="Arial"/>
        </w:rPr>
        <w:t>eliver high levels of service availability;</w:t>
      </w:r>
    </w:p>
    <w:p w14:paraId="5CE78B7B" w14:textId="77777777" w:rsidR="005A235B" w:rsidRPr="007F2284" w:rsidRDefault="00560819" w:rsidP="00F25501">
      <w:pPr>
        <w:pStyle w:val="ListParagraph"/>
        <w:widowControl/>
        <w:numPr>
          <w:ilvl w:val="0"/>
          <w:numId w:val="15"/>
        </w:numPr>
        <w:autoSpaceDE/>
        <w:autoSpaceDN/>
        <w:ind w:left="426"/>
        <w:rPr>
          <w:rFonts w:cs="Arial"/>
        </w:rPr>
      </w:pPr>
      <w:r w:rsidRPr="007F2284">
        <w:rPr>
          <w:rFonts w:cs="Arial"/>
        </w:rPr>
        <w:t>E</w:t>
      </w:r>
      <w:r w:rsidR="005A235B" w:rsidRPr="007F2284">
        <w:rPr>
          <w:rFonts w:cs="Arial"/>
        </w:rPr>
        <w:t>mpower staff to make better use of Council resources through the provision of training and development;</w:t>
      </w:r>
    </w:p>
    <w:p w14:paraId="39DEE2F2" w14:textId="77777777" w:rsidR="005A235B" w:rsidRPr="007F2284" w:rsidRDefault="00560819" w:rsidP="00F25501">
      <w:pPr>
        <w:pStyle w:val="ListParagraph"/>
        <w:widowControl/>
        <w:numPr>
          <w:ilvl w:val="0"/>
          <w:numId w:val="15"/>
        </w:numPr>
        <w:autoSpaceDE/>
        <w:autoSpaceDN/>
        <w:ind w:left="426"/>
        <w:rPr>
          <w:rFonts w:cs="Arial"/>
        </w:rPr>
      </w:pPr>
      <w:r w:rsidRPr="007F2284">
        <w:rPr>
          <w:rFonts w:cs="Arial"/>
        </w:rPr>
        <w:t>U</w:t>
      </w:r>
      <w:r w:rsidR="005A235B" w:rsidRPr="007F2284">
        <w:rPr>
          <w:rFonts w:cs="Arial"/>
        </w:rPr>
        <w:t>ndertake a programme of Continual Service Improvement supported by the monitoring and reporting of service performance;</w:t>
      </w:r>
    </w:p>
    <w:p w14:paraId="36B54205" w14:textId="77777777" w:rsidR="005A235B" w:rsidRPr="007F2284" w:rsidRDefault="00560819" w:rsidP="00F25501">
      <w:pPr>
        <w:pStyle w:val="ListParagraph"/>
        <w:widowControl/>
        <w:numPr>
          <w:ilvl w:val="0"/>
          <w:numId w:val="15"/>
        </w:numPr>
        <w:autoSpaceDE/>
        <w:autoSpaceDN/>
        <w:ind w:left="426"/>
        <w:rPr>
          <w:rFonts w:cs="Arial"/>
        </w:rPr>
      </w:pPr>
      <w:r w:rsidRPr="007F2284">
        <w:rPr>
          <w:rFonts w:cs="Arial"/>
        </w:rPr>
        <w:t>P</w:t>
      </w:r>
      <w:r w:rsidR="005A235B" w:rsidRPr="007F2284">
        <w:rPr>
          <w:rFonts w:cs="Arial"/>
        </w:rPr>
        <w:t>rovide professional high quality technical advice appropriate to the needs of Council;</w:t>
      </w:r>
    </w:p>
    <w:p w14:paraId="62B28711" w14:textId="77777777" w:rsidR="008A1210" w:rsidRPr="007F2284" w:rsidRDefault="00560819" w:rsidP="00F25501">
      <w:pPr>
        <w:pStyle w:val="ListParagraph"/>
        <w:numPr>
          <w:ilvl w:val="0"/>
          <w:numId w:val="15"/>
        </w:numPr>
        <w:tabs>
          <w:tab w:val="left" w:pos="951"/>
          <w:tab w:val="left" w:pos="952"/>
        </w:tabs>
        <w:spacing w:line="267" w:lineRule="exact"/>
        <w:ind w:left="426"/>
      </w:pPr>
      <w:r w:rsidRPr="007F2284">
        <w:t>E</w:t>
      </w:r>
      <w:r w:rsidR="005A235B" w:rsidRPr="007F2284">
        <w:t>nsure our Senior Managers are fully informed about the performance of the Council against its agreed measures.</w:t>
      </w:r>
    </w:p>
    <w:p w14:paraId="75F47B6D" w14:textId="77777777" w:rsidR="008A1210" w:rsidRPr="007F2284" w:rsidRDefault="008A1210">
      <w:pPr>
        <w:pStyle w:val="BodyText"/>
        <w:spacing w:before="1"/>
      </w:pPr>
    </w:p>
    <w:p w14:paraId="3F300626" w14:textId="77777777" w:rsidR="00560819" w:rsidRPr="007F2284" w:rsidRDefault="00560819">
      <w:pPr>
        <w:pStyle w:val="BodyText"/>
        <w:spacing w:before="1"/>
      </w:pPr>
    </w:p>
    <w:p w14:paraId="3068BBE5" w14:textId="77777777" w:rsidR="00560819" w:rsidRPr="007F2284" w:rsidRDefault="00560819">
      <w:pPr>
        <w:pStyle w:val="BodyText"/>
        <w:spacing w:before="1"/>
      </w:pPr>
    </w:p>
    <w:p w14:paraId="3CFCFCBC" w14:textId="77777777" w:rsidR="00560819" w:rsidRPr="007F2284" w:rsidRDefault="00560819">
      <w:r w:rsidRPr="007F2284">
        <w:br w:type="page"/>
      </w:r>
    </w:p>
    <w:p w14:paraId="50788925" w14:textId="77777777" w:rsidR="008A1210" w:rsidRPr="007F2284" w:rsidRDefault="005752FD" w:rsidP="00F25501">
      <w:pPr>
        <w:tabs>
          <w:tab w:val="left" w:pos="951"/>
        </w:tabs>
        <w:rPr>
          <w:b/>
        </w:rPr>
      </w:pPr>
      <w:r w:rsidRPr="007F2284">
        <w:rPr>
          <w:b/>
        </w:rPr>
        <w:lastRenderedPageBreak/>
        <w:t>1.1</w:t>
      </w:r>
      <w:r w:rsidRPr="007F2284">
        <w:tab/>
      </w:r>
      <w:r w:rsidRPr="007F2284">
        <w:rPr>
          <w:b/>
        </w:rPr>
        <w:t>Linkages to Fit for the Future</w:t>
      </w:r>
      <w:r w:rsidRPr="007F2284">
        <w:rPr>
          <w:b/>
          <w:spacing w:val="-8"/>
        </w:rPr>
        <w:t xml:space="preserve"> </w:t>
      </w:r>
      <w:r w:rsidRPr="007F2284">
        <w:rPr>
          <w:b/>
        </w:rPr>
        <w:t>Strategy</w:t>
      </w:r>
    </w:p>
    <w:p w14:paraId="3B3229E8" w14:textId="77777777" w:rsidR="008A1210" w:rsidRPr="00C403D9" w:rsidRDefault="008A1210">
      <w:pPr>
        <w:pStyle w:val="BodyText"/>
        <w:spacing w:after="1"/>
        <w:rPr>
          <w:bCs/>
          <w:sz w:val="14"/>
          <w:szCs w:val="14"/>
        </w:rPr>
      </w:pPr>
    </w:p>
    <w:tbl>
      <w:tblPr>
        <w:tblW w:w="5000" w:type="pct"/>
        <w:tblCellMar>
          <w:left w:w="0" w:type="dxa"/>
          <w:right w:w="0" w:type="dxa"/>
        </w:tblCellMar>
        <w:tblLook w:val="01E0" w:firstRow="1" w:lastRow="1" w:firstColumn="1" w:lastColumn="1" w:noHBand="0" w:noVBand="0"/>
      </w:tblPr>
      <w:tblGrid>
        <w:gridCol w:w="4011"/>
        <w:gridCol w:w="4746"/>
        <w:gridCol w:w="5203"/>
      </w:tblGrid>
      <w:tr w:rsidR="008A1210" w:rsidRPr="00C403D9" w14:paraId="2F2796A3" w14:textId="77777777" w:rsidTr="00F25501">
        <w:trPr>
          <w:trHeight w:val="343"/>
        </w:trPr>
        <w:tc>
          <w:tcPr>
            <w:tcW w:w="1525" w:type="pct"/>
            <w:shd w:val="clear" w:color="auto" w:fill="000000"/>
          </w:tcPr>
          <w:p w14:paraId="0E7E7E7A" w14:textId="77777777" w:rsidR="008A1210" w:rsidRPr="00C403D9" w:rsidRDefault="00F25501">
            <w:pPr>
              <w:pStyle w:val="TableParagraph"/>
              <w:spacing w:before="48"/>
              <w:ind w:left="142" w:right="1847"/>
              <w:jc w:val="center"/>
              <w:rPr>
                <w:b/>
                <w:sz w:val="20"/>
                <w:szCs w:val="20"/>
              </w:rPr>
            </w:pPr>
            <w:r w:rsidRPr="00C403D9">
              <w:rPr>
                <w:b/>
                <w:color w:val="FFFFFF"/>
                <w:sz w:val="20"/>
                <w:szCs w:val="20"/>
              </w:rPr>
              <w:t xml:space="preserve">            </w:t>
            </w:r>
            <w:r w:rsidR="005752FD" w:rsidRPr="00C403D9">
              <w:rPr>
                <w:b/>
                <w:color w:val="FFFFFF"/>
                <w:sz w:val="20"/>
                <w:szCs w:val="20"/>
              </w:rPr>
              <w:t>External</w:t>
            </w:r>
          </w:p>
        </w:tc>
        <w:tc>
          <w:tcPr>
            <w:tcW w:w="1788" w:type="pct"/>
            <w:shd w:val="clear" w:color="auto" w:fill="000000"/>
          </w:tcPr>
          <w:p w14:paraId="25C6D5F4" w14:textId="77777777" w:rsidR="008A1210" w:rsidRPr="00C403D9" w:rsidRDefault="00F25501">
            <w:pPr>
              <w:pStyle w:val="TableParagraph"/>
              <w:spacing w:before="48"/>
              <w:ind w:left="654" w:right="2384"/>
              <w:jc w:val="center"/>
              <w:rPr>
                <w:b/>
                <w:sz w:val="20"/>
                <w:szCs w:val="20"/>
              </w:rPr>
            </w:pPr>
            <w:r w:rsidRPr="00C403D9">
              <w:rPr>
                <w:b/>
                <w:color w:val="FFFFFF"/>
                <w:sz w:val="20"/>
                <w:szCs w:val="20"/>
              </w:rPr>
              <w:t xml:space="preserve">            </w:t>
            </w:r>
            <w:r w:rsidR="005752FD" w:rsidRPr="00C403D9">
              <w:rPr>
                <w:b/>
                <w:color w:val="FFFFFF"/>
                <w:sz w:val="20"/>
                <w:szCs w:val="20"/>
              </w:rPr>
              <w:t>Direct</w:t>
            </w:r>
          </w:p>
        </w:tc>
        <w:tc>
          <w:tcPr>
            <w:tcW w:w="1688" w:type="pct"/>
            <w:shd w:val="clear" w:color="auto" w:fill="000000"/>
          </w:tcPr>
          <w:p w14:paraId="580ABDFE" w14:textId="77777777" w:rsidR="008A1210" w:rsidRPr="00C403D9" w:rsidRDefault="005752FD">
            <w:pPr>
              <w:pStyle w:val="TableParagraph"/>
              <w:spacing w:before="48"/>
              <w:ind w:left="2185" w:right="2117"/>
              <w:jc w:val="center"/>
              <w:rPr>
                <w:b/>
                <w:sz w:val="20"/>
                <w:szCs w:val="20"/>
              </w:rPr>
            </w:pPr>
            <w:r w:rsidRPr="00C403D9">
              <w:rPr>
                <w:b/>
                <w:color w:val="FFFFFF"/>
                <w:sz w:val="20"/>
                <w:szCs w:val="20"/>
              </w:rPr>
              <w:t>Indirect</w:t>
            </w:r>
          </w:p>
        </w:tc>
      </w:tr>
      <w:tr w:rsidR="008A1210" w:rsidRPr="00C403D9" w14:paraId="3A84BB75" w14:textId="77777777" w:rsidTr="00F25501">
        <w:trPr>
          <w:trHeight w:val="749"/>
        </w:trPr>
        <w:tc>
          <w:tcPr>
            <w:tcW w:w="1525" w:type="pct"/>
            <w:tcBorders>
              <w:left w:val="single" w:sz="4" w:space="0" w:color="000000"/>
              <w:bottom w:val="single" w:sz="4" w:space="0" w:color="000000"/>
              <w:right w:val="single" w:sz="4" w:space="0" w:color="000000"/>
            </w:tcBorders>
          </w:tcPr>
          <w:p w14:paraId="1CCAAB22" w14:textId="77777777" w:rsidR="008A1210" w:rsidRPr="00C403D9" w:rsidRDefault="005752FD" w:rsidP="00C403D9">
            <w:pPr>
              <w:pStyle w:val="TableParagraph"/>
              <w:spacing w:line="243" w:lineRule="exact"/>
              <w:ind w:left="284" w:right="324"/>
              <w:jc w:val="center"/>
              <w:rPr>
                <w:b/>
                <w:sz w:val="20"/>
                <w:szCs w:val="20"/>
              </w:rPr>
            </w:pPr>
            <w:r w:rsidRPr="00C403D9">
              <w:rPr>
                <w:b/>
                <w:sz w:val="20"/>
                <w:szCs w:val="20"/>
              </w:rPr>
              <w:t>Service</w:t>
            </w:r>
          </w:p>
          <w:p w14:paraId="2613E882" w14:textId="77777777" w:rsidR="008A1210" w:rsidRPr="00C403D9" w:rsidRDefault="005752FD" w:rsidP="00C403D9">
            <w:pPr>
              <w:pStyle w:val="TableParagraph"/>
              <w:spacing w:line="243" w:lineRule="exact"/>
              <w:ind w:left="284" w:right="326"/>
              <w:jc w:val="center"/>
              <w:rPr>
                <w:b/>
                <w:sz w:val="20"/>
                <w:szCs w:val="20"/>
              </w:rPr>
            </w:pPr>
            <w:r w:rsidRPr="00C403D9">
              <w:rPr>
                <w:b/>
                <w:sz w:val="20"/>
                <w:szCs w:val="20"/>
              </w:rPr>
              <w:t>(Green, Clean and Safe)</w:t>
            </w:r>
          </w:p>
        </w:tc>
        <w:tc>
          <w:tcPr>
            <w:tcW w:w="1788" w:type="pct"/>
            <w:tcBorders>
              <w:left w:val="single" w:sz="4" w:space="0" w:color="000000"/>
              <w:bottom w:val="single" w:sz="4" w:space="0" w:color="000000"/>
              <w:right w:val="single" w:sz="4" w:space="0" w:color="000000"/>
            </w:tcBorders>
          </w:tcPr>
          <w:p w14:paraId="64CB7CB2" w14:textId="77777777" w:rsidR="008A1210" w:rsidRPr="00C403D9" w:rsidRDefault="005752FD" w:rsidP="00F25501">
            <w:pPr>
              <w:pStyle w:val="TableParagraph"/>
              <w:ind w:left="463" w:right="272"/>
              <w:rPr>
                <w:sz w:val="20"/>
                <w:szCs w:val="20"/>
              </w:rPr>
            </w:pPr>
            <w:r w:rsidRPr="00C403D9">
              <w:rPr>
                <w:sz w:val="20"/>
                <w:szCs w:val="20"/>
              </w:rPr>
              <w:t>Will seek to use and move towards sustainable methods of service delivery.</w:t>
            </w:r>
          </w:p>
        </w:tc>
        <w:tc>
          <w:tcPr>
            <w:tcW w:w="1688" w:type="pct"/>
            <w:tcBorders>
              <w:left w:val="single" w:sz="4" w:space="0" w:color="000000"/>
              <w:bottom w:val="single" w:sz="4" w:space="0" w:color="000000"/>
              <w:right w:val="single" w:sz="4" w:space="0" w:color="000000"/>
            </w:tcBorders>
          </w:tcPr>
          <w:p w14:paraId="6D7B9EB7" w14:textId="77777777" w:rsidR="008A1210" w:rsidRPr="00C403D9" w:rsidRDefault="005752FD" w:rsidP="00F25501">
            <w:pPr>
              <w:pStyle w:val="TableParagraph"/>
              <w:ind w:left="466" w:right="302"/>
              <w:rPr>
                <w:sz w:val="20"/>
                <w:szCs w:val="20"/>
              </w:rPr>
            </w:pPr>
            <w:r w:rsidRPr="00C403D9">
              <w:rPr>
                <w:sz w:val="20"/>
                <w:szCs w:val="20"/>
              </w:rPr>
              <w:t>The service will act as an enabler for others to deliver their aspects of Fit for the Future Strategy</w:t>
            </w:r>
          </w:p>
        </w:tc>
      </w:tr>
      <w:tr w:rsidR="008A1210" w:rsidRPr="00C403D9" w14:paraId="742A5E5B" w14:textId="77777777" w:rsidTr="00F255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1525" w:type="pct"/>
          </w:tcPr>
          <w:p w14:paraId="11183D6A" w14:textId="77777777" w:rsidR="008A1210" w:rsidRPr="00C403D9" w:rsidRDefault="005752FD" w:rsidP="00C403D9">
            <w:pPr>
              <w:pStyle w:val="TableParagraph"/>
              <w:ind w:left="284" w:right="326"/>
              <w:jc w:val="center"/>
              <w:rPr>
                <w:b/>
                <w:sz w:val="20"/>
                <w:szCs w:val="20"/>
              </w:rPr>
            </w:pPr>
            <w:r w:rsidRPr="00C403D9">
              <w:rPr>
                <w:b/>
                <w:sz w:val="20"/>
                <w:szCs w:val="20"/>
              </w:rPr>
              <w:t>People</w:t>
            </w:r>
          </w:p>
          <w:p w14:paraId="69F8D10A" w14:textId="77777777" w:rsidR="008A1210" w:rsidRPr="00C403D9" w:rsidRDefault="005752FD" w:rsidP="00C403D9">
            <w:pPr>
              <w:pStyle w:val="TableParagraph"/>
              <w:spacing w:before="2"/>
              <w:ind w:left="284" w:right="326"/>
              <w:jc w:val="center"/>
              <w:rPr>
                <w:b/>
                <w:sz w:val="20"/>
                <w:szCs w:val="20"/>
              </w:rPr>
            </w:pPr>
            <w:r w:rsidRPr="00C403D9">
              <w:rPr>
                <w:b/>
                <w:sz w:val="20"/>
                <w:szCs w:val="20"/>
              </w:rPr>
              <w:t xml:space="preserve">(Health, Homes and </w:t>
            </w:r>
            <w:r w:rsidR="00560819" w:rsidRPr="00C403D9">
              <w:rPr>
                <w:b/>
                <w:sz w:val="20"/>
                <w:szCs w:val="20"/>
              </w:rPr>
              <w:t>Communities</w:t>
            </w:r>
            <w:r w:rsidRPr="00C403D9">
              <w:rPr>
                <w:b/>
                <w:sz w:val="20"/>
                <w:szCs w:val="20"/>
              </w:rPr>
              <w:t>)</w:t>
            </w:r>
          </w:p>
        </w:tc>
        <w:tc>
          <w:tcPr>
            <w:tcW w:w="1788" w:type="pct"/>
          </w:tcPr>
          <w:p w14:paraId="09785C0E" w14:textId="77777777" w:rsidR="008A1210" w:rsidRDefault="005752FD" w:rsidP="00F25501">
            <w:pPr>
              <w:pStyle w:val="TableParagraph"/>
              <w:ind w:left="463" w:right="441"/>
              <w:rPr>
                <w:sz w:val="20"/>
                <w:szCs w:val="20"/>
              </w:rPr>
            </w:pPr>
            <w:r w:rsidRPr="00C403D9">
              <w:rPr>
                <w:sz w:val="20"/>
                <w:szCs w:val="20"/>
              </w:rPr>
              <w:t>Implementation of Digital Council Services to assist communities with poor transport links.</w:t>
            </w:r>
          </w:p>
          <w:p w14:paraId="69703C61" w14:textId="77777777" w:rsidR="00C403D9" w:rsidRPr="00C403D9" w:rsidRDefault="00C403D9" w:rsidP="00F25501">
            <w:pPr>
              <w:pStyle w:val="TableParagraph"/>
              <w:ind w:left="463" w:right="441"/>
              <w:rPr>
                <w:sz w:val="20"/>
                <w:szCs w:val="20"/>
              </w:rPr>
            </w:pPr>
          </w:p>
        </w:tc>
        <w:tc>
          <w:tcPr>
            <w:tcW w:w="1688" w:type="pct"/>
          </w:tcPr>
          <w:p w14:paraId="11C95764" w14:textId="77777777" w:rsidR="008A1210" w:rsidRPr="00C403D9" w:rsidRDefault="005752FD" w:rsidP="00F25501">
            <w:pPr>
              <w:pStyle w:val="TableParagraph"/>
              <w:ind w:left="466" w:right="302"/>
              <w:rPr>
                <w:sz w:val="20"/>
                <w:szCs w:val="20"/>
              </w:rPr>
            </w:pPr>
            <w:r w:rsidRPr="00C403D9">
              <w:rPr>
                <w:sz w:val="20"/>
                <w:szCs w:val="20"/>
              </w:rPr>
              <w:t>The service will act as an enabler for others to deliver their aspects of Fit for the Future Strategy</w:t>
            </w:r>
          </w:p>
        </w:tc>
      </w:tr>
      <w:tr w:rsidR="008A1210" w:rsidRPr="00C403D9" w14:paraId="22DF7238" w14:textId="77777777" w:rsidTr="00F255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6"/>
        </w:trPr>
        <w:tc>
          <w:tcPr>
            <w:tcW w:w="1525" w:type="pct"/>
          </w:tcPr>
          <w:p w14:paraId="1872D0C2" w14:textId="77777777" w:rsidR="008A1210" w:rsidRPr="00C403D9" w:rsidRDefault="005752FD" w:rsidP="00C403D9">
            <w:pPr>
              <w:pStyle w:val="TableParagraph"/>
              <w:ind w:left="284"/>
              <w:jc w:val="center"/>
              <w:rPr>
                <w:b/>
                <w:sz w:val="20"/>
                <w:szCs w:val="20"/>
              </w:rPr>
            </w:pPr>
            <w:r w:rsidRPr="00C403D9">
              <w:rPr>
                <w:b/>
                <w:sz w:val="20"/>
                <w:szCs w:val="20"/>
              </w:rPr>
              <w:t>Money (Infrastructure, Enterprise and</w:t>
            </w:r>
            <w:r w:rsidR="00C403D9">
              <w:rPr>
                <w:b/>
                <w:sz w:val="20"/>
                <w:szCs w:val="20"/>
              </w:rPr>
              <w:t xml:space="preserve"> </w:t>
            </w:r>
            <w:r w:rsidRPr="00C403D9">
              <w:rPr>
                <w:b/>
                <w:sz w:val="20"/>
                <w:szCs w:val="20"/>
              </w:rPr>
              <w:t>Employment)</w:t>
            </w:r>
          </w:p>
        </w:tc>
        <w:tc>
          <w:tcPr>
            <w:tcW w:w="1788" w:type="pct"/>
          </w:tcPr>
          <w:p w14:paraId="07BF5428" w14:textId="77777777" w:rsidR="008A1210" w:rsidRPr="00C403D9" w:rsidRDefault="005752FD" w:rsidP="00F25501">
            <w:pPr>
              <w:pStyle w:val="TableParagraph"/>
              <w:ind w:left="463" w:right="124"/>
              <w:rPr>
                <w:sz w:val="20"/>
                <w:szCs w:val="20"/>
              </w:rPr>
            </w:pPr>
            <w:r w:rsidRPr="00C403D9">
              <w:rPr>
                <w:sz w:val="20"/>
                <w:szCs w:val="20"/>
              </w:rPr>
              <w:t xml:space="preserve">Implementing a </w:t>
            </w:r>
            <w:r w:rsidR="006A7A98" w:rsidRPr="00C403D9">
              <w:rPr>
                <w:sz w:val="20"/>
                <w:szCs w:val="20"/>
              </w:rPr>
              <w:t>Commercial Investment S</w:t>
            </w:r>
            <w:r w:rsidRPr="00C403D9">
              <w:rPr>
                <w:sz w:val="20"/>
                <w:szCs w:val="20"/>
              </w:rPr>
              <w:t xml:space="preserve">trategy to ensure that opportunities for the Council to use assets to the benefit of the </w:t>
            </w:r>
            <w:r w:rsidR="006A7A98" w:rsidRPr="00C403D9">
              <w:rPr>
                <w:sz w:val="20"/>
                <w:szCs w:val="20"/>
              </w:rPr>
              <w:t xml:space="preserve">Council and </w:t>
            </w:r>
            <w:r w:rsidRPr="00C403D9">
              <w:rPr>
                <w:sz w:val="20"/>
                <w:szCs w:val="20"/>
              </w:rPr>
              <w:t xml:space="preserve">local economy are </w:t>
            </w:r>
            <w:r w:rsidR="00F25501" w:rsidRPr="00C403D9">
              <w:rPr>
                <w:sz w:val="20"/>
                <w:szCs w:val="20"/>
              </w:rPr>
              <w:t>maximized</w:t>
            </w:r>
          </w:p>
          <w:p w14:paraId="520C466A" w14:textId="77777777" w:rsidR="00F25501" w:rsidRPr="00C403D9" w:rsidRDefault="00F25501" w:rsidP="00F25501">
            <w:pPr>
              <w:pStyle w:val="TableParagraph"/>
              <w:ind w:left="463" w:right="124"/>
              <w:rPr>
                <w:sz w:val="12"/>
                <w:szCs w:val="12"/>
              </w:rPr>
            </w:pPr>
          </w:p>
          <w:p w14:paraId="3BF64014" w14:textId="77777777" w:rsidR="008A1210" w:rsidRPr="00C403D9" w:rsidRDefault="005752FD" w:rsidP="00F25501">
            <w:pPr>
              <w:pStyle w:val="TableParagraph"/>
              <w:ind w:left="463" w:right="265"/>
              <w:rPr>
                <w:sz w:val="20"/>
                <w:szCs w:val="20"/>
              </w:rPr>
            </w:pPr>
            <w:r w:rsidRPr="00C403D9">
              <w:rPr>
                <w:sz w:val="20"/>
                <w:szCs w:val="20"/>
              </w:rPr>
              <w:t>Providing technical advice, support and project management where appropriate for</w:t>
            </w:r>
            <w:r w:rsidRPr="00C403D9">
              <w:rPr>
                <w:spacing w:val="54"/>
                <w:sz w:val="20"/>
                <w:szCs w:val="20"/>
              </w:rPr>
              <w:t xml:space="preserve"> </w:t>
            </w:r>
            <w:r w:rsidRPr="00C403D9">
              <w:rPr>
                <w:sz w:val="20"/>
                <w:szCs w:val="20"/>
              </w:rPr>
              <w:t>corporate</w:t>
            </w:r>
          </w:p>
          <w:p w14:paraId="7105047F" w14:textId="77777777" w:rsidR="008A1210" w:rsidRPr="00C403D9" w:rsidRDefault="005752FD" w:rsidP="00F25501">
            <w:pPr>
              <w:pStyle w:val="TableParagraph"/>
              <w:spacing w:line="222" w:lineRule="exact"/>
              <w:ind w:left="463"/>
              <w:rPr>
                <w:sz w:val="20"/>
                <w:szCs w:val="20"/>
              </w:rPr>
            </w:pPr>
            <w:r w:rsidRPr="00C403D9">
              <w:rPr>
                <w:sz w:val="20"/>
                <w:szCs w:val="20"/>
              </w:rPr>
              <w:t>projects</w:t>
            </w:r>
          </w:p>
        </w:tc>
        <w:tc>
          <w:tcPr>
            <w:tcW w:w="1688" w:type="pct"/>
          </w:tcPr>
          <w:p w14:paraId="688A760B" w14:textId="77777777" w:rsidR="008A1210" w:rsidRPr="00C403D9" w:rsidRDefault="005752FD" w:rsidP="00F25501">
            <w:pPr>
              <w:pStyle w:val="TableParagraph"/>
              <w:ind w:left="466" w:right="302"/>
              <w:rPr>
                <w:sz w:val="20"/>
                <w:szCs w:val="20"/>
              </w:rPr>
            </w:pPr>
            <w:r w:rsidRPr="00C403D9">
              <w:rPr>
                <w:sz w:val="20"/>
                <w:szCs w:val="20"/>
              </w:rPr>
              <w:t>The service will act as an enabler for others to deliver their aspects of Fit for the Future Strategy (FFF)</w:t>
            </w:r>
          </w:p>
        </w:tc>
      </w:tr>
    </w:tbl>
    <w:p w14:paraId="712D893C" w14:textId="77777777" w:rsidR="00B6319A" w:rsidRPr="007F2284" w:rsidRDefault="00B6319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8"/>
        <w:gridCol w:w="4992"/>
        <w:gridCol w:w="4710"/>
      </w:tblGrid>
      <w:tr w:rsidR="008A1210" w:rsidRPr="00C403D9" w14:paraId="27735C70" w14:textId="77777777" w:rsidTr="00F25501">
        <w:trPr>
          <w:trHeight w:val="321"/>
        </w:trPr>
        <w:tc>
          <w:tcPr>
            <w:tcW w:w="1525" w:type="pct"/>
            <w:tcBorders>
              <w:top w:val="nil"/>
              <w:left w:val="nil"/>
              <w:bottom w:val="nil"/>
              <w:right w:val="nil"/>
            </w:tcBorders>
            <w:shd w:val="clear" w:color="auto" w:fill="000000"/>
          </w:tcPr>
          <w:p w14:paraId="7AF6BA28" w14:textId="77777777" w:rsidR="008A1210" w:rsidRPr="00C403D9" w:rsidRDefault="00F25501" w:rsidP="00F25501">
            <w:pPr>
              <w:pStyle w:val="TableParagraph"/>
              <w:spacing w:before="39"/>
              <w:ind w:left="7" w:right="1554"/>
              <w:jc w:val="center"/>
              <w:rPr>
                <w:b/>
                <w:sz w:val="20"/>
                <w:szCs w:val="20"/>
              </w:rPr>
            </w:pPr>
            <w:r w:rsidRPr="00C403D9">
              <w:rPr>
                <w:b/>
                <w:color w:val="FFFFFF"/>
                <w:sz w:val="20"/>
                <w:szCs w:val="20"/>
              </w:rPr>
              <w:t xml:space="preserve">              </w:t>
            </w:r>
            <w:r w:rsidR="005752FD" w:rsidRPr="00C403D9">
              <w:rPr>
                <w:b/>
                <w:color w:val="FFFFFF"/>
                <w:sz w:val="20"/>
                <w:szCs w:val="20"/>
              </w:rPr>
              <w:t>Internal</w:t>
            </w:r>
          </w:p>
        </w:tc>
        <w:tc>
          <w:tcPr>
            <w:tcW w:w="1788" w:type="pct"/>
            <w:tcBorders>
              <w:top w:val="nil"/>
              <w:left w:val="nil"/>
              <w:bottom w:val="nil"/>
              <w:right w:val="nil"/>
            </w:tcBorders>
            <w:shd w:val="clear" w:color="auto" w:fill="000000"/>
          </w:tcPr>
          <w:p w14:paraId="66507801" w14:textId="77777777" w:rsidR="008A1210" w:rsidRPr="00C403D9" w:rsidRDefault="00F25501" w:rsidP="00F25501">
            <w:pPr>
              <w:pStyle w:val="TableParagraph"/>
              <w:spacing w:before="39"/>
              <w:ind w:left="288" w:right="2384"/>
              <w:jc w:val="center"/>
              <w:rPr>
                <w:b/>
                <w:sz w:val="20"/>
                <w:szCs w:val="20"/>
              </w:rPr>
            </w:pPr>
            <w:r w:rsidRPr="00C403D9">
              <w:rPr>
                <w:b/>
                <w:color w:val="FFFFFF"/>
                <w:sz w:val="20"/>
                <w:szCs w:val="20"/>
              </w:rPr>
              <w:t xml:space="preserve">                   </w:t>
            </w:r>
            <w:r w:rsidR="005752FD" w:rsidRPr="00C403D9">
              <w:rPr>
                <w:b/>
                <w:color w:val="FFFFFF"/>
                <w:sz w:val="20"/>
                <w:szCs w:val="20"/>
              </w:rPr>
              <w:t>Direct</w:t>
            </w:r>
          </w:p>
        </w:tc>
        <w:tc>
          <w:tcPr>
            <w:tcW w:w="1687" w:type="pct"/>
            <w:tcBorders>
              <w:top w:val="nil"/>
              <w:left w:val="nil"/>
              <w:bottom w:val="nil"/>
              <w:right w:val="nil"/>
            </w:tcBorders>
            <w:shd w:val="clear" w:color="auto" w:fill="000000"/>
          </w:tcPr>
          <w:p w14:paraId="3818B8B9" w14:textId="77777777" w:rsidR="008A1210" w:rsidRPr="00C403D9" w:rsidRDefault="00F25501" w:rsidP="00F25501">
            <w:pPr>
              <w:pStyle w:val="TableParagraph"/>
              <w:spacing w:before="39"/>
              <w:ind w:left="752" w:right="2117"/>
              <w:jc w:val="center"/>
              <w:rPr>
                <w:b/>
                <w:sz w:val="20"/>
                <w:szCs w:val="20"/>
              </w:rPr>
            </w:pPr>
            <w:r w:rsidRPr="00C403D9">
              <w:rPr>
                <w:b/>
                <w:color w:val="FFFFFF"/>
                <w:sz w:val="20"/>
                <w:szCs w:val="20"/>
              </w:rPr>
              <w:t xml:space="preserve">          </w:t>
            </w:r>
            <w:r w:rsidR="005752FD" w:rsidRPr="00C403D9">
              <w:rPr>
                <w:b/>
                <w:color w:val="FFFFFF"/>
                <w:sz w:val="20"/>
                <w:szCs w:val="20"/>
              </w:rPr>
              <w:t>Indirect</w:t>
            </w:r>
          </w:p>
        </w:tc>
      </w:tr>
      <w:tr w:rsidR="008A1210" w:rsidRPr="00C403D9" w14:paraId="4E15E85C" w14:textId="77777777" w:rsidTr="00F25501">
        <w:trPr>
          <w:trHeight w:val="517"/>
        </w:trPr>
        <w:tc>
          <w:tcPr>
            <w:tcW w:w="1525" w:type="pct"/>
            <w:tcBorders>
              <w:top w:val="nil"/>
            </w:tcBorders>
          </w:tcPr>
          <w:p w14:paraId="0FADF641" w14:textId="77777777" w:rsidR="008A1210" w:rsidRPr="00C403D9" w:rsidRDefault="005752FD" w:rsidP="00C403D9">
            <w:pPr>
              <w:pStyle w:val="TableParagraph"/>
              <w:spacing w:before="10"/>
              <w:ind w:left="331" w:right="324"/>
              <w:jc w:val="center"/>
              <w:rPr>
                <w:b/>
                <w:sz w:val="20"/>
                <w:szCs w:val="20"/>
              </w:rPr>
            </w:pPr>
            <w:r w:rsidRPr="00C403D9">
              <w:rPr>
                <w:b/>
                <w:sz w:val="20"/>
                <w:szCs w:val="20"/>
              </w:rPr>
              <w:t>Service</w:t>
            </w:r>
          </w:p>
          <w:p w14:paraId="1FCCCC9E" w14:textId="77777777" w:rsidR="008A1210" w:rsidRPr="00C403D9" w:rsidRDefault="005752FD" w:rsidP="00C403D9">
            <w:pPr>
              <w:pStyle w:val="TableParagraph"/>
              <w:spacing w:before="2"/>
              <w:ind w:left="331" w:right="324"/>
              <w:jc w:val="center"/>
              <w:rPr>
                <w:b/>
                <w:sz w:val="20"/>
                <w:szCs w:val="20"/>
              </w:rPr>
            </w:pPr>
            <w:r w:rsidRPr="00C403D9">
              <w:rPr>
                <w:b/>
                <w:sz w:val="20"/>
                <w:szCs w:val="20"/>
              </w:rPr>
              <w:t>(Maintain or Improve services)</w:t>
            </w:r>
          </w:p>
        </w:tc>
        <w:tc>
          <w:tcPr>
            <w:tcW w:w="1788" w:type="pct"/>
            <w:tcBorders>
              <w:top w:val="nil"/>
            </w:tcBorders>
          </w:tcPr>
          <w:p w14:paraId="0ED29B4C" w14:textId="77777777" w:rsidR="008A1210" w:rsidRPr="00C403D9" w:rsidRDefault="006A7A98" w:rsidP="006A7A98">
            <w:pPr>
              <w:pStyle w:val="TableParagraph"/>
              <w:spacing w:before="9" w:line="242" w:lineRule="exact"/>
              <w:ind w:left="463" w:right="163"/>
              <w:rPr>
                <w:sz w:val="20"/>
                <w:szCs w:val="20"/>
              </w:rPr>
            </w:pPr>
            <w:r w:rsidRPr="00C403D9">
              <w:rPr>
                <w:sz w:val="20"/>
                <w:szCs w:val="20"/>
              </w:rPr>
              <w:t>Oversee</w:t>
            </w:r>
            <w:r w:rsidR="005752FD" w:rsidRPr="00C403D9">
              <w:rPr>
                <w:sz w:val="20"/>
                <w:szCs w:val="20"/>
              </w:rPr>
              <w:t xml:space="preserve"> transformational improvement interventions</w:t>
            </w:r>
          </w:p>
        </w:tc>
        <w:tc>
          <w:tcPr>
            <w:tcW w:w="1687" w:type="pct"/>
            <w:tcBorders>
              <w:top w:val="nil"/>
            </w:tcBorders>
          </w:tcPr>
          <w:p w14:paraId="409C7A8A" w14:textId="77777777" w:rsidR="008A1210" w:rsidRPr="00C403D9" w:rsidRDefault="005752FD">
            <w:pPr>
              <w:pStyle w:val="TableParagraph"/>
              <w:spacing w:before="29"/>
              <w:ind w:left="466" w:right="283"/>
              <w:rPr>
                <w:sz w:val="20"/>
                <w:szCs w:val="20"/>
              </w:rPr>
            </w:pPr>
            <w:r w:rsidRPr="00C403D9">
              <w:rPr>
                <w:sz w:val="20"/>
                <w:szCs w:val="20"/>
              </w:rPr>
              <w:t>The service will act as an enabler for others to deliver their aspects of FFF</w:t>
            </w:r>
          </w:p>
        </w:tc>
      </w:tr>
      <w:tr w:rsidR="008A1210" w:rsidRPr="00C403D9" w14:paraId="06FCBF39" w14:textId="77777777" w:rsidTr="00F25501">
        <w:trPr>
          <w:trHeight w:val="1266"/>
        </w:trPr>
        <w:tc>
          <w:tcPr>
            <w:tcW w:w="1525" w:type="pct"/>
          </w:tcPr>
          <w:p w14:paraId="397FDE4D" w14:textId="77777777" w:rsidR="00C403D9" w:rsidRDefault="005752FD" w:rsidP="00C403D9">
            <w:pPr>
              <w:pStyle w:val="TableParagraph"/>
              <w:ind w:left="426" w:right="1413"/>
              <w:jc w:val="center"/>
              <w:rPr>
                <w:b/>
                <w:sz w:val="20"/>
                <w:szCs w:val="20"/>
              </w:rPr>
            </w:pPr>
            <w:r w:rsidRPr="00C403D9">
              <w:rPr>
                <w:b/>
                <w:sz w:val="20"/>
                <w:szCs w:val="20"/>
              </w:rPr>
              <w:t>People</w:t>
            </w:r>
          </w:p>
          <w:p w14:paraId="797FF162" w14:textId="77777777" w:rsidR="008A1210" w:rsidRPr="00C403D9" w:rsidRDefault="005752FD" w:rsidP="00C403D9">
            <w:pPr>
              <w:pStyle w:val="TableParagraph"/>
              <w:ind w:left="426" w:right="1413"/>
              <w:jc w:val="center"/>
              <w:rPr>
                <w:b/>
                <w:sz w:val="20"/>
                <w:szCs w:val="20"/>
              </w:rPr>
            </w:pPr>
            <w:r w:rsidRPr="00C403D9">
              <w:rPr>
                <w:b/>
                <w:sz w:val="20"/>
                <w:szCs w:val="20"/>
              </w:rPr>
              <w:t>(Effective Staff)</w:t>
            </w:r>
          </w:p>
        </w:tc>
        <w:tc>
          <w:tcPr>
            <w:tcW w:w="1788" w:type="pct"/>
          </w:tcPr>
          <w:p w14:paraId="3C5C2C65" w14:textId="77777777" w:rsidR="008A1210" w:rsidRPr="00C403D9" w:rsidRDefault="005752FD">
            <w:pPr>
              <w:pStyle w:val="TableParagraph"/>
              <w:ind w:left="463" w:right="169"/>
              <w:rPr>
                <w:sz w:val="20"/>
                <w:szCs w:val="20"/>
              </w:rPr>
            </w:pPr>
            <w:r w:rsidRPr="00C403D9">
              <w:rPr>
                <w:sz w:val="20"/>
                <w:szCs w:val="20"/>
              </w:rPr>
              <w:t>Right people with the right skills in the right jobs through effective workforce planning promoting the services we offer through correct channels to enable awareness and accessibility</w:t>
            </w:r>
          </w:p>
          <w:p w14:paraId="371FF8D5" w14:textId="77777777" w:rsidR="008A1210" w:rsidRPr="00C403D9" w:rsidRDefault="005752FD">
            <w:pPr>
              <w:pStyle w:val="TableParagraph"/>
              <w:spacing w:line="221" w:lineRule="exact"/>
              <w:ind w:left="463"/>
              <w:rPr>
                <w:sz w:val="20"/>
                <w:szCs w:val="20"/>
              </w:rPr>
            </w:pPr>
            <w:r w:rsidRPr="00C403D9">
              <w:rPr>
                <w:sz w:val="20"/>
                <w:szCs w:val="20"/>
              </w:rPr>
              <w:t>to services</w:t>
            </w:r>
          </w:p>
        </w:tc>
        <w:tc>
          <w:tcPr>
            <w:tcW w:w="1687" w:type="pct"/>
          </w:tcPr>
          <w:p w14:paraId="6099CA8F" w14:textId="77777777" w:rsidR="008A1210" w:rsidRPr="00C403D9" w:rsidRDefault="005752FD">
            <w:pPr>
              <w:pStyle w:val="TableParagraph"/>
              <w:ind w:left="466" w:right="283"/>
              <w:rPr>
                <w:sz w:val="20"/>
                <w:szCs w:val="20"/>
              </w:rPr>
            </w:pPr>
            <w:r w:rsidRPr="00C403D9">
              <w:rPr>
                <w:sz w:val="20"/>
                <w:szCs w:val="20"/>
              </w:rPr>
              <w:t>The service will act as an enabler for others to deliver their aspects of FFF</w:t>
            </w:r>
          </w:p>
        </w:tc>
      </w:tr>
      <w:tr w:rsidR="008A1210" w:rsidRPr="00C403D9" w14:paraId="6DDBEAD1" w14:textId="77777777" w:rsidTr="00F25501">
        <w:trPr>
          <w:trHeight w:val="318"/>
        </w:trPr>
        <w:tc>
          <w:tcPr>
            <w:tcW w:w="1525" w:type="pct"/>
          </w:tcPr>
          <w:p w14:paraId="29409712" w14:textId="77777777" w:rsidR="008A1210" w:rsidRDefault="005752FD" w:rsidP="00C403D9">
            <w:pPr>
              <w:pStyle w:val="TableParagraph"/>
              <w:spacing w:before="2"/>
              <w:ind w:left="331" w:right="324"/>
              <w:jc w:val="center"/>
              <w:rPr>
                <w:b/>
                <w:sz w:val="20"/>
                <w:szCs w:val="20"/>
              </w:rPr>
            </w:pPr>
            <w:r w:rsidRPr="00C403D9">
              <w:rPr>
                <w:b/>
                <w:sz w:val="20"/>
                <w:szCs w:val="20"/>
              </w:rPr>
              <w:t>Money</w:t>
            </w:r>
          </w:p>
          <w:p w14:paraId="2DF04B35" w14:textId="77777777" w:rsidR="00C403D9" w:rsidRPr="00C403D9" w:rsidRDefault="00C403D9" w:rsidP="00C403D9">
            <w:pPr>
              <w:pStyle w:val="TableParagraph"/>
              <w:spacing w:before="2"/>
              <w:ind w:left="331" w:right="324"/>
              <w:jc w:val="center"/>
              <w:rPr>
                <w:b/>
                <w:sz w:val="20"/>
                <w:szCs w:val="20"/>
              </w:rPr>
            </w:pPr>
            <w:r w:rsidRPr="00C403D9">
              <w:rPr>
                <w:b/>
                <w:sz w:val="20"/>
                <w:szCs w:val="20"/>
              </w:rPr>
              <w:t>(Firm Financial Footing over long term)</w:t>
            </w:r>
          </w:p>
        </w:tc>
        <w:tc>
          <w:tcPr>
            <w:tcW w:w="1788" w:type="pct"/>
          </w:tcPr>
          <w:p w14:paraId="7681F689" w14:textId="77777777" w:rsidR="008A1210" w:rsidRDefault="006A7A98">
            <w:pPr>
              <w:pStyle w:val="TableParagraph"/>
              <w:spacing w:before="2"/>
              <w:ind w:left="463"/>
              <w:rPr>
                <w:sz w:val="20"/>
                <w:szCs w:val="20"/>
              </w:rPr>
            </w:pPr>
            <w:r w:rsidRPr="00C403D9">
              <w:rPr>
                <w:sz w:val="20"/>
                <w:szCs w:val="20"/>
              </w:rPr>
              <w:t>Implementation of a Service Transformation programme</w:t>
            </w:r>
          </w:p>
          <w:p w14:paraId="72DBCE24" w14:textId="77777777" w:rsidR="00C403D9" w:rsidRPr="00C403D9" w:rsidRDefault="00C403D9">
            <w:pPr>
              <w:pStyle w:val="TableParagraph"/>
              <w:spacing w:before="2"/>
              <w:ind w:left="463"/>
              <w:rPr>
                <w:sz w:val="12"/>
                <w:szCs w:val="12"/>
              </w:rPr>
            </w:pPr>
          </w:p>
          <w:p w14:paraId="75803C54" w14:textId="77777777" w:rsidR="00560819" w:rsidRPr="00C403D9" w:rsidRDefault="00C403D9">
            <w:pPr>
              <w:pStyle w:val="TableParagraph"/>
              <w:spacing w:before="2"/>
              <w:ind w:left="463"/>
              <w:rPr>
                <w:sz w:val="20"/>
                <w:szCs w:val="20"/>
              </w:rPr>
            </w:pPr>
            <w:r w:rsidRPr="00C403D9">
              <w:rPr>
                <w:sz w:val="20"/>
                <w:szCs w:val="20"/>
              </w:rPr>
              <w:t>Implementation of a Commercial Investment Strategy and Revised Treasury Management Strategy</w:t>
            </w:r>
          </w:p>
        </w:tc>
        <w:tc>
          <w:tcPr>
            <w:tcW w:w="1687" w:type="pct"/>
          </w:tcPr>
          <w:p w14:paraId="53974917" w14:textId="77777777" w:rsidR="008A1210" w:rsidRPr="00C403D9" w:rsidRDefault="005752FD">
            <w:pPr>
              <w:pStyle w:val="TableParagraph"/>
              <w:spacing w:before="2"/>
              <w:ind w:left="466"/>
              <w:rPr>
                <w:sz w:val="20"/>
                <w:szCs w:val="20"/>
              </w:rPr>
            </w:pPr>
            <w:r w:rsidRPr="00C403D9">
              <w:rPr>
                <w:sz w:val="20"/>
                <w:szCs w:val="20"/>
              </w:rPr>
              <w:t>The service will act as an enabler for others</w:t>
            </w:r>
            <w:r w:rsidR="00C403D9">
              <w:rPr>
                <w:sz w:val="20"/>
                <w:szCs w:val="20"/>
              </w:rPr>
              <w:t xml:space="preserve"> </w:t>
            </w:r>
            <w:r w:rsidR="00C403D9" w:rsidRPr="00C403D9">
              <w:rPr>
                <w:sz w:val="20"/>
                <w:szCs w:val="20"/>
              </w:rPr>
              <w:t>to deliver their aspects of FFF</w:t>
            </w:r>
          </w:p>
        </w:tc>
      </w:tr>
    </w:tbl>
    <w:p w14:paraId="28CC509C" w14:textId="77777777" w:rsidR="00560819" w:rsidRPr="007F2284" w:rsidRDefault="00560819">
      <w:r w:rsidRPr="007F2284">
        <w:br w:type="page"/>
      </w:r>
    </w:p>
    <w:p w14:paraId="413D2DBD" w14:textId="77777777" w:rsidR="008A1210" w:rsidRPr="007F2284" w:rsidRDefault="00AE1650">
      <w:pPr>
        <w:pStyle w:val="BodyText"/>
        <w:spacing w:before="3"/>
      </w:pPr>
      <w:r w:rsidRPr="007F2284">
        <w:rPr>
          <w:noProof/>
          <w:lang w:val="en-GB" w:eastAsia="en-GB"/>
        </w:rPr>
        <w:lastRenderedPageBreak/>
        <mc:AlternateContent>
          <mc:Choice Requires="wps">
            <w:drawing>
              <wp:anchor distT="0" distB="0" distL="0" distR="0" simplePos="0" relativeHeight="251658240" behindDoc="1" locked="0" layoutInCell="1" allowOverlap="1" wp14:anchorId="0751B465" wp14:editId="64822B68">
                <wp:simplePos x="0" y="0"/>
                <wp:positionH relativeFrom="margin">
                  <wp:align>left</wp:align>
                </wp:positionH>
                <wp:positionV relativeFrom="paragraph">
                  <wp:posOffset>180340</wp:posOffset>
                </wp:positionV>
                <wp:extent cx="9648825" cy="184785"/>
                <wp:effectExtent l="0" t="0" r="9525" b="5715"/>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84785"/>
                        </a:xfrm>
                        <a:prstGeom prst="rect">
                          <a:avLst/>
                        </a:prstGeom>
                        <a:solidFill>
                          <a:srgbClr val="5151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B551D" w14:textId="77777777" w:rsidR="00BB39BD" w:rsidRDefault="00BB39BD" w:rsidP="00C403D9">
                            <w:pPr>
                              <w:spacing w:line="290" w:lineRule="exact"/>
                              <w:ind w:left="28"/>
                              <w:rPr>
                                <w:b/>
                                <w:sz w:val="24"/>
                              </w:rPr>
                            </w:pPr>
                            <w:r>
                              <w:rPr>
                                <w:b/>
                                <w:color w:val="FFFFFF"/>
                                <w:sz w:val="24"/>
                              </w:rPr>
                              <w:t>2</w:t>
                            </w:r>
                            <w:r>
                              <w:rPr>
                                <w:rFonts w:ascii="Times New Roman"/>
                                <w:color w:val="FFFFFF"/>
                                <w:sz w:val="24"/>
                              </w:rPr>
                              <w:tab/>
                            </w:r>
                            <w:r>
                              <w:rPr>
                                <w:b/>
                                <w:color w:val="FFFFFF"/>
                                <w:sz w:val="24"/>
                              </w:rPr>
                              <w:t>Managing Service</w:t>
                            </w:r>
                            <w:r>
                              <w:rPr>
                                <w:b/>
                                <w:color w:val="FFFFFF"/>
                                <w:spacing w:val="-2"/>
                                <w:sz w:val="24"/>
                              </w:rPr>
                              <w:t xml:space="preserve"> </w:t>
                            </w:r>
                            <w:r>
                              <w:rPr>
                                <w:b/>
                                <w:color w:val="FFFFFF"/>
                                <w:sz w:val="24"/>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B465" id="Text Box 27" o:spid="_x0000_s1027" type="#_x0000_t202" style="position:absolute;margin-left:0;margin-top:14.2pt;width:759.75pt;height:14.5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" fillcolor="#515151" stroked="f">
                <v:textbox inset="0,0,0,0">
                  <w:txbxContent>
                    <w:p w14:paraId="602B551D" w14:textId="77777777" w:rsidR="00BB39BD" w:rsidRDefault="00BB39BD" w:rsidP="00C403D9">
                      <w:pPr>
                        <w:spacing w:line="290" w:lineRule="exact"/>
                        <w:ind w:left="28"/>
                        <w:rPr>
                          <w:b/>
                          <w:sz w:val="24"/>
                        </w:rPr>
                      </w:pPr>
                      <w:r>
                        <w:rPr>
                          <w:b/>
                          <w:color w:val="FFFFFF"/>
                          <w:sz w:val="24"/>
                        </w:rPr>
                        <w:t>2</w:t>
                      </w:r>
                      <w:r>
                        <w:rPr>
                          <w:rFonts w:ascii="Times New Roman"/>
                          <w:color w:val="FFFFFF"/>
                          <w:sz w:val="24"/>
                        </w:rPr>
                        <w:tab/>
                      </w:r>
                      <w:r>
                        <w:rPr>
                          <w:b/>
                          <w:color w:val="FFFFFF"/>
                          <w:sz w:val="24"/>
                        </w:rPr>
                        <w:t>Managing Service</w:t>
                      </w:r>
                      <w:r>
                        <w:rPr>
                          <w:b/>
                          <w:color w:val="FFFFFF"/>
                          <w:spacing w:val="-2"/>
                          <w:sz w:val="24"/>
                        </w:rPr>
                        <w:t xml:space="preserve"> </w:t>
                      </w:r>
                      <w:r>
                        <w:rPr>
                          <w:b/>
                          <w:color w:val="FFFFFF"/>
                          <w:sz w:val="24"/>
                        </w:rPr>
                        <w:t>Delivery</w:t>
                      </w:r>
                    </w:p>
                  </w:txbxContent>
                </v:textbox>
                <w10:wrap type="topAndBottom" anchorx="margin"/>
              </v:shape>
            </w:pict>
          </mc:Fallback>
        </mc:AlternateContent>
      </w:r>
    </w:p>
    <w:p w14:paraId="631086EC" w14:textId="77777777" w:rsidR="008A1210" w:rsidRPr="007F2284" w:rsidRDefault="008A1210">
      <w:pPr>
        <w:pStyle w:val="BodyText"/>
        <w:spacing w:before="4"/>
      </w:pPr>
    </w:p>
    <w:p w14:paraId="0C14EEB8" w14:textId="77777777" w:rsidR="008A1210" w:rsidRPr="007F2284" w:rsidRDefault="005752FD">
      <w:pPr>
        <w:pStyle w:val="ListParagraph"/>
        <w:numPr>
          <w:ilvl w:val="1"/>
          <w:numId w:val="14"/>
        </w:numPr>
        <w:tabs>
          <w:tab w:val="left" w:pos="951"/>
          <w:tab w:val="left" w:pos="952"/>
          <w:tab w:val="left" w:pos="15397"/>
        </w:tabs>
        <w:spacing w:before="100"/>
        <w:ind w:hanging="720"/>
      </w:pPr>
      <w:r w:rsidRPr="007F2284">
        <w:rPr>
          <w:b/>
          <w:shd w:val="clear" w:color="auto" w:fill="C9C9C9"/>
        </w:rPr>
        <w:t>Service</w:t>
      </w:r>
      <w:r w:rsidRPr="007F2284">
        <w:rPr>
          <w:b/>
          <w:spacing w:val="-7"/>
          <w:shd w:val="clear" w:color="auto" w:fill="C9C9C9"/>
        </w:rPr>
        <w:t xml:space="preserve"> </w:t>
      </w:r>
      <w:r w:rsidRPr="007F2284">
        <w:rPr>
          <w:b/>
          <w:shd w:val="clear" w:color="auto" w:fill="C9C9C9"/>
        </w:rPr>
        <w:t>Overview</w:t>
      </w:r>
    </w:p>
    <w:p w14:paraId="1A16BA4D" w14:textId="77777777" w:rsidR="008A1210" w:rsidRPr="007F2284" w:rsidRDefault="008A1210">
      <w:pPr>
        <w:pStyle w:val="BodyText"/>
      </w:pPr>
    </w:p>
    <w:p w14:paraId="74F5CAF3" w14:textId="77777777" w:rsidR="008A1210" w:rsidRPr="007F2284" w:rsidRDefault="005752FD" w:rsidP="000343E1">
      <w:r w:rsidRPr="007F2284">
        <w:t>(NB – Specify main aspects of service delivery during the year)</w:t>
      </w:r>
    </w:p>
    <w:p w14:paraId="1477C836" w14:textId="77777777" w:rsidR="008A1210" w:rsidRPr="007F2284" w:rsidRDefault="008A1210">
      <w:pPr>
        <w:pStyle w:val="BodyText"/>
        <w:spacing w:before="11"/>
      </w:pPr>
    </w:p>
    <w:tbl>
      <w:tblPr>
        <w:tblW w:w="496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86"/>
        <w:gridCol w:w="10149"/>
      </w:tblGrid>
      <w:tr w:rsidR="00B0292C" w:rsidRPr="007F2284" w14:paraId="42344A3A" w14:textId="77777777" w:rsidTr="000343E1">
        <w:tc>
          <w:tcPr>
            <w:tcW w:w="1332" w:type="pct"/>
            <w:tcBorders>
              <w:top w:val="single" w:sz="12" w:space="0" w:color="auto"/>
              <w:bottom w:val="single" w:sz="6" w:space="0" w:color="auto"/>
            </w:tcBorders>
            <w:shd w:val="clear" w:color="auto" w:fill="808080" w:themeFill="background1" w:themeFillShade="80"/>
          </w:tcPr>
          <w:p w14:paraId="524883E0"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Electoral registration</w:t>
            </w:r>
          </w:p>
        </w:tc>
        <w:tc>
          <w:tcPr>
            <w:tcW w:w="3668" w:type="pct"/>
          </w:tcPr>
          <w:p w14:paraId="42F8146C"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ensure that all persons who wish to be registered to vote and are entitled to do so are included on the electoral register for the District.</w:t>
            </w:r>
          </w:p>
        </w:tc>
      </w:tr>
      <w:tr w:rsidR="00B0292C" w:rsidRPr="007F2284" w14:paraId="6ABEAD57" w14:textId="77777777" w:rsidTr="000343E1">
        <w:tc>
          <w:tcPr>
            <w:tcW w:w="1332" w:type="pct"/>
            <w:tcBorders>
              <w:top w:val="single" w:sz="6" w:space="0" w:color="auto"/>
              <w:bottom w:val="single" w:sz="6" w:space="0" w:color="auto"/>
            </w:tcBorders>
            <w:shd w:val="clear" w:color="auto" w:fill="808080" w:themeFill="background1" w:themeFillShade="80"/>
          </w:tcPr>
          <w:p w14:paraId="6B10687C"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Elections</w:t>
            </w:r>
          </w:p>
        </w:tc>
        <w:tc>
          <w:tcPr>
            <w:tcW w:w="3668" w:type="pct"/>
          </w:tcPr>
          <w:p w14:paraId="6F855FF2"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ensure that all those people who are entitled to vote in elections/referendums administered by Warwick District are able to do so, in line with the legislation and Commission guidance, in a transparent manner which ensures that the results are accurate</w:t>
            </w:r>
            <w:r w:rsidR="00C20024">
              <w:rPr>
                <w:rFonts w:ascii="Verdana" w:hAnsi="Verdana" w:cs="Arial"/>
                <w:sz w:val="22"/>
                <w:szCs w:val="22"/>
              </w:rPr>
              <w:t>,</w:t>
            </w:r>
            <w:r w:rsidRPr="007F2284">
              <w:rPr>
                <w:rFonts w:ascii="Verdana" w:hAnsi="Verdana" w:cs="Arial"/>
                <w:sz w:val="22"/>
                <w:szCs w:val="22"/>
              </w:rPr>
              <w:t xml:space="preserve"> and all stakeholders are confident in.</w:t>
            </w:r>
          </w:p>
        </w:tc>
      </w:tr>
      <w:tr w:rsidR="00B0292C" w:rsidRPr="007F2284" w14:paraId="7CEB3352" w14:textId="77777777" w:rsidTr="000343E1">
        <w:tc>
          <w:tcPr>
            <w:tcW w:w="1332" w:type="pct"/>
            <w:tcBorders>
              <w:top w:val="single" w:sz="6" w:space="0" w:color="auto"/>
              <w:bottom w:val="single" w:sz="6" w:space="0" w:color="auto"/>
            </w:tcBorders>
            <w:shd w:val="clear" w:color="auto" w:fill="808080" w:themeFill="background1" w:themeFillShade="80"/>
          </w:tcPr>
          <w:p w14:paraId="300CC822"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Councillor support</w:t>
            </w:r>
          </w:p>
        </w:tc>
        <w:tc>
          <w:tcPr>
            <w:tcW w:w="3668" w:type="pct"/>
          </w:tcPr>
          <w:p w14:paraId="75669EE8"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provide support to assist Councillors in their various roles as advocates for the local community.</w:t>
            </w:r>
          </w:p>
        </w:tc>
      </w:tr>
      <w:tr w:rsidR="00B0292C" w:rsidRPr="007F2284" w14:paraId="47A031B6" w14:textId="77777777" w:rsidTr="000343E1">
        <w:tc>
          <w:tcPr>
            <w:tcW w:w="1332" w:type="pct"/>
            <w:tcBorders>
              <w:top w:val="single" w:sz="6" w:space="0" w:color="auto"/>
              <w:bottom w:val="single" w:sz="6" w:space="0" w:color="auto"/>
            </w:tcBorders>
            <w:shd w:val="clear" w:color="auto" w:fill="808080" w:themeFill="background1" w:themeFillShade="80"/>
          </w:tcPr>
          <w:p w14:paraId="661CD988"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Administration of public meetings</w:t>
            </w:r>
          </w:p>
        </w:tc>
        <w:tc>
          <w:tcPr>
            <w:tcW w:w="3668" w:type="pct"/>
          </w:tcPr>
          <w:p w14:paraId="7BD22346"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ensure that all Council, Executive, Committees and Sub-Committees meetings take place and decisions are made in line with the Constitution of the Council in an open and transparent manner.</w:t>
            </w:r>
          </w:p>
        </w:tc>
      </w:tr>
      <w:tr w:rsidR="00B0292C" w:rsidRPr="007F2284" w14:paraId="5E529ADB" w14:textId="77777777" w:rsidTr="000343E1">
        <w:tc>
          <w:tcPr>
            <w:tcW w:w="1332" w:type="pct"/>
            <w:tcBorders>
              <w:top w:val="single" w:sz="6" w:space="0" w:color="auto"/>
              <w:bottom w:val="single" w:sz="6" w:space="0" w:color="auto"/>
            </w:tcBorders>
            <w:shd w:val="clear" w:color="auto" w:fill="808080" w:themeFill="background1" w:themeFillShade="80"/>
          </w:tcPr>
          <w:p w14:paraId="679FE191"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Civic support for the Council</w:t>
            </w:r>
          </w:p>
        </w:tc>
        <w:tc>
          <w:tcPr>
            <w:tcW w:w="3668" w:type="pct"/>
          </w:tcPr>
          <w:p w14:paraId="7B9D5854"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provide dedicated support to the Chairman of the Council to enable them to fulfil their role as First Citizen of the District.</w:t>
            </w:r>
          </w:p>
        </w:tc>
      </w:tr>
      <w:tr w:rsidR="00B0292C" w:rsidRPr="007F2284" w14:paraId="7382EFEE" w14:textId="77777777" w:rsidTr="000343E1">
        <w:tc>
          <w:tcPr>
            <w:tcW w:w="1332" w:type="pct"/>
            <w:tcBorders>
              <w:top w:val="single" w:sz="6" w:space="0" w:color="auto"/>
              <w:bottom w:val="single" w:sz="6" w:space="0" w:color="auto"/>
            </w:tcBorders>
            <w:shd w:val="clear" w:color="auto" w:fill="808080" w:themeFill="background1" w:themeFillShade="80"/>
          </w:tcPr>
          <w:p w14:paraId="220BA5A4"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Corporate Support</w:t>
            </w:r>
          </w:p>
        </w:tc>
        <w:tc>
          <w:tcPr>
            <w:tcW w:w="3668" w:type="pct"/>
          </w:tcPr>
          <w:p w14:paraId="33DE5580" w14:textId="149FDAA1" w:rsidR="00B0292C" w:rsidRPr="007F2284" w:rsidRDefault="00B0292C" w:rsidP="00BB39BD">
            <w:r w:rsidRPr="007F2284">
              <w:rPr>
                <w:rFonts w:cs="Arial"/>
              </w:rPr>
              <w:t xml:space="preserve">To provide: </w:t>
            </w:r>
            <w:r w:rsidRPr="007F2284">
              <w:t xml:space="preserve">post room service for the Council at Riverside House (including advice on mailing standards and bulk mailing); Document and archive scanning service, general administrative support for </w:t>
            </w:r>
            <w:r w:rsidR="001A4655">
              <w:t>CMT</w:t>
            </w:r>
            <w:r w:rsidR="00BB39BD" w:rsidRPr="007F2284">
              <w:t xml:space="preserve"> </w:t>
            </w:r>
            <w:r w:rsidRPr="007F2284">
              <w:t>&amp; Democratic Services, to manage the processing of requests for information and complaints about the Council.</w:t>
            </w:r>
          </w:p>
        </w:tc>
      </w:tr>
      <w:tr w:rsidR="00B0292C" w:rsidRPr="007F2284" w14:paraId="66FE13E2" w14:textId="77777777" w:rsidTr="000343E1">
        <w:tc>
          <w:tcPr>
            <w:tcW w:w="1332" w:type="pct"/>
            <w:tcBorders>
              <w:top w:val="single" w:sz="6" w:space="0" w:color="auto"/>
              <w:bottom w:val="single" w:sz="6" w:space="0" w:color="auto"/>
            </w:tcBorders>
            <w:shd w:val="clear" w:color="auto" w:fill="808080" w:themeFill="background1" w:themeFillShade="80"/>
          </w:tcPr>
          <w:p w14:paraId="013B74E7"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 xml:space="preserve">Performance Management </w:t>
            </w:r>
          </w:p>
        </w:tc>
        <w:tc>
          <w:tcPr>
            <w:tcW w:w="3668" w:type="pct"/>
          </w:tcPr>
          <w:p w14:paraId="610063B5" w14:textId="77777777" w:rsidR="00B0292C" w:rsidRPr="007F2284" w:rsidRDefault="00B0292C" w:rsidP="0036797E">
            <w:pPr>
              <w:rPr>
                <w:rFonts w:cs="Arial"/>
              </w:rPr>
            </w:pPr>
            <w:r w:rsidRPr="007F2284">
              <w:t>To centrally collate performance data collected by Service Areas and to present and report on it to Senior Management and other relevant parties.</w:t>
            </w:r>
            <w:r w:rsidR="00905C93" w:rsidRPr="007F2284">
              <w:t xml:space="preserve">  </w:t>
            </w:r>
            <w:r w:rsidRPr="007F2284">
              <w:t xml:space="preserve"> To undertake research into other Council strategies and policies to better inform WDC how others work. </w:t>
            </w:r>
            <w:r w:rsidR="00905C93" w:rsidRPr="007F2284">
              <w:t xml:space="preserve"> </w:t>
            </w:r>
            <w:r w:rsidRPr="007F2284">
              <w:t>To track the progress of key Council projects at the request of management, liaising with project sponsors.</w:t>
            </w:r>
          </w:p>
        </w:tc>
      </w:tr>
      <w:tr w:rsidR="00B0292C" w:rsidRPr="007F2284" w14:paraId="23DE8758" w14:textId="77777777" w:rsidTr="000343E1">
        <w:trPr>
          <w:trHeight w:val="520"/>
        </w:trPr>
        <w:tc>
          <w:tcPr>
            <w:tcW w:w="1332" w:type="pct"/>
            <w:tcBorders>
              <w:top w:val="single" w:sz="6" w:space="0" w:color="auto"/>
              <w:bottom w:val="single" w:sz="6" w:space="0" w:color="auto"/>
            </w:tcBorders>
            <w:shd w:val="clear" w:color="auto" w:fill="808080" w:themeFill="background1" w:themeFillShade="80"/>
          </w:tcPr>
          <w:p w14:paraId="3C4DB771" w14:textId="77777777" w:rsidR="00B0292C" w:rsidRPr="007F2284" w:rsidRDefault="00B0292C" w:rsidP="0036797E">
            <w:pPr>
              <w:pStyle w:val="StyleTableTextBoldWhite"/>
              <w:spacing w:before="0" w:after="0"/>
              <w:rPr>
                <w:rFonts w:ascii="Verdana" w:hAnsi="Verdana" w:cs="Arial"/>
                <w:sz w:val="22"/>
                <w:szCs w:val="22"/>
              </w:rPr>
            </w:pPr>
            <w:r w:rsidRPr="007F2284">
              <w:rPr>
                <w:rFonts w:ascii="Verdana" w:hAnsi="Verdana" w:cs="Arial"/>
                <w:sz w:val="22"/>
                <w:szCs w:val="22"/>
              </w:rPr>
              <w:t>Information Governance</w:t>
            </w:r>
          </w:p>
        </w:tc>
        <w:tc>
          <w:tcPr>
            <w:tcW w:w="3668" w:type="pct"/>
          </w:tcPr>
          <w:p w14:paraId="0C834AF0" w14:textId="77777777" w:rsidR="00B0292C" w:rsidRPr="007F2284" w:rsidRDefault="00B0292C" w:rsidP="0036797E">
            <w:pPr>
              <w:pStyle w:val="TableText"/>
              <w:spacing w:before="0" w:after="0"/>
              <w:rPr>
                <w:rFonts w:ascii="Verdana" w:hAnsi="Verdana" w:cs="Arial"/>
                <w:sz w:val="22"/>
                <w:szCs w:val="22"/>
              </w:rPr>
            </w:pPr>
            <w:r w:rsidRPr="007F2284">
              <w:rPr>
                <w:rFonts w:ascii="Verdana" w:hAnsi="Verdana" w:cs="Arial"/>
                <w:sz w:val="22"/>
                <w:szCs w:val="22"/>
              </w:rPr>
              <w:t>To provide Information Governance for the Council, ensuring an appropriate Framework and Policies are in place to enable the Council to comply with legislative requirements and confidence within our services for the general public.</w:t>
            </w:r>
          </w:p>
        </w:tc>
      </w:tr>
    </w:tbl>
    <w:p w14:paraId="2AFB109D" w14:textId="77777777" w:rsidR="008A1210" w:rsidRPr="007F2284" w:rsidRDefault="008A1210">
      <w:pPr>
        <w:sectPr w:rsidR="008A1210" w:rsidRPr="007F2284" w:rsidSect="00481422">
          <w:footerReference w:type="default" r:id="rId11"/>
          <w:pgSz w:w="16840" w:h="11900" w:orient="landscape"/>
          <w:pgMar w:top="1135" w:right="1440" w:bottom="1440" w:left="1440" w:header="704" w:footer="1043" w:gutter="0"/>
          <w:pgNumType w:start="1"/>
          <w:cols w:space="720"/>
          <w:docGrid w:linePitch="299"/>
        </w:sectPr>
      </w:pPr>
    </w:p>
    <w:p w14:paraId="7CB9221C" w14:textId="77777777" w:rsidR="008A1210" w:rsidRPr="007F2284" w:rsidRDefault="008A1210">
      <w:pPr>
        <w:pStyle w:val="BodyText"/>
        <w:spacing w:before="11"/>
      </w:pPr>
    </w:p>
    <w:p w14:paraId="655E8C86" w14:textId="77777777" w:rsidR="008A1210" w:rsidRPr="007F2284" w:rsidRDefault="005752FD" w:rsidP="00C20024">
      <w:pPr>
        <w:pStyle w:val="ListParagraph"/>
        <w:numPr>
          <w:ilvl w:val="1"/>
          <w:numId w:val="14"/>
        </w:numPr>
        <w:tabs>
          <w:tab w:val="left" w:pos="15397"/>
        </w:tabs>
        <w:spacing w:before="100"/>
        <w:ind w:left="993" w:hanging="423"/>
      </w:pPr>
      <w:r w:rsidRPr="007F2284">
        <w:rPr>
          <w:b/>
          <w:shd w:val="clear" w:color="auto" w:fill="C9C9C9"/>
        </w:rPr>
        <w:t>Measures</w:t>
      </w:r>
      <w:r w:rsidRPr="007F2284">
        <w:rPr>
          <w:shd w:val="clear" w:color="auto" w:fill="C9C9C9"/>
        </w:rPr>
        <w:tab/>
      </w:r>
    </w:p>
    <w:p w14:paraId="7741D05C" w14:textId="77777777" w:rsidR="008A1210" w:rsidRPr="007F2284" w:rsidRDefault="008A1210">
      <w:pPr>
        <w:pStyle w:val="BodyText"/>
        <w:spacing w:before="7"/>
      </w:pPr>
    </w:p>
    <w:p w14:paraId="32E357E7" w14:textId="1C09D8B4" w:rsidR="008A1210" w:rsidRPr="007F2284" w:rsidRDefault="005752FD" w:rsidP="00C20024">
      <w:pPr>
        <w:ind w:left="570" w:right="1206"/>
        <w:rPr>
          <w:b/>
        </w:rPr>
      </w:pPr>
      <w:r w:rsidRPr="007F2284">
        <w:rPr>
          <w:b/>
        </w:rPr>
        <w:t>The following measures are reported to SMT/</w:t>
      </w:r>
      <w:r w:rsidR="00BB39BD" w:rsidRPr="007F2284">
        <w:rPr>
          <w:b/>
        </w:rPr>
        <w:t xml:space="preserve"> </w:t>
      </w:r>
      <w:r w:rsidRPr="007F2284">
        <w:rPr>
          <w:b/>
        </w:rPr>
        <w:t xml:space="preserve">(Management Information) on a quarterly basis and are used for strategic monitoring purposes. </w:t>
      </w:r>
      <w:r w:rsidR="00905C93" w:rsidRPr="007F2284">
        <w:rPr>
          <w:b/>
        </w:rPr>
        <w:t xml:space="preserve"> </w:t>
      </w:r>
      <w:r w:rsidRPr="007F2284">
        <w:rPr>
          <w:b/>
        </w:rPr>
        <w:t xml:space="preserve">For corporate reporting purposes, the measures are summarised to show adverse, neutral or favourable variance from the performance target. </w:t>
      </w:r>
      <w:r w:rsidR="00905C93" w:rsidRPr="007F2284">
        <w:rPr>
          <w:b/>
        </w:rPr>
        <w:t xml:space="preserve"> </w:t>
      </w:r>
      <w:r w:rsidRPr="007F2284">
        <w:rPr>
          <w:b/>
        </w:rPr>
        <w:t xml:space="preserve">Measures that fall outside of the ‘Reporting Tolerance’ are highlighted in </w:t>
      </w:r>
      <w:r w:rsidRPr="007F2284">
        <w:rPr>
          <w:b/>
          <w:color w:val="FF0000"/>
        </w:rPr>
        <w:t xml:space="preserve">Red </w:t>
      </w:r>
      <w:r w:rsidRPr="007F2284">
        <w:rPr>
          <w:b/>
        </w:rPr>
        <w:t>and are accompanied by an explanatory narrative in the reported management information.</w:t>
      </w:r>
    </w:p>
    <w:p w14:paraId="56B003C5" w14:textId="77777777" w:rsidR="008A1210" w:rsidRPr="007F2284" w:rsidRDefault="008A1210">
      <w:pPr>
        <w:pStyle w:val="BodyText"/>
        <w:spacing w:before="5"/>
        <w:rPr>
          <w:b/>
        </w:rPr>
      </w:pPr>
    </w:p>
    <w:p w14:paraId="398D8804" w14:textId="40CB253E" w:rsidR="008A1210" w:rsidRPr="007F2284" w:rsidRDefault="005752FD" w:rsidP="00C20024">
      <w:pPr>
        <w:spacing w:before="1"/>
        <w:ind w:left="570"/>
        <w:rPr>
          <w:b/>
        </w:rPr>
      </w:pPr>
      <w:r w:rsidRPr="007F2284">
        <w:rPr>
          <w:b/>
        </w:rPr>
        <w:t xml:space="preserve">Operational measures are contained within </w:t>
      </w:r>
      <w:r w:rsidR="00726EA6">
        <w:rPr>
          <w:b/>
        </w:rPr>
        <w:t>the</w:t>
      </w:r>
      <w:r w:rsidRPr="007F2284">
        <w:rPr>
          <w:b/>
        </w:rPr>
        <w:t xml:space="preserve"> respective Team Operational Plan (TOP).</w:t>
      </w:r>
    </w:p>
    <w:p w14:paraId="05A7C711" w14:textId="77777777" w:rsidR="008A1210" w:rsidRPr="007F2284" w:rsidRDefault="008A1210">
      <w:pPr>
        <w:pStyle w:val="BodyText"/>
        <w:spacing w:before="1" w:after="1"/>
        <w:rPr>
          <w:b/>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2062"/>
        <w:gridCol w:w="1775"/>
        <w:gridCol w:w="1473"/>
        <w:gridCol w:w="6"/>
        <w:gridCol w:w="1622"/>
        <w:gridCol w:w="1624"/>
        <w:gridCol w:w="1557"/>
      </w:tblGrid>
      <w:tr w:rsidR="00B0292C" w:rsidRPr="007F2284" w14:paraId="79376B47" w14:textId="77777777" w:rsidTr="00BB39BD">
        <w:trPr>
          <w:trHeight w:val="873"/>
        </w:trPr>
        <w:tc>
          <w:tcPr>
            <w:tcW w:w="14941" w:type="dxa"/>
            <w:gridSpan w:val="8"/>
            <w:tcBorders>
              <w:top w:val="nil"/>
              <w:left w:val="nil"/>
              <w:bottom w:val="nil"/>
              <w:right w:val="nil"/>
            </w:tcBorders>
            <w:shd w:val="clear" w:color="auto" w:fill="000000"/>
          </w:tcPr>
          <w:p w14:paraId="108C80D7" w14:textId="77777777" w:rsidR="00B0292C" w:rsidRPr="007F2284" w:rsidRDefault="00B0292C" w:rsidP="00B0292C">
            <w:r w:rsidRPr="007F2284">
              <w:t>Service Indicator</w:t>
            </w:r>
          </w:p>
        </w:tc>
      </w:tr>
      <w:tr w:rsidR="00B0292C" w:rsidRPr="007F2284" w14:paraId="732E0E3F" w14:textId="77777777" w:rsidTr="00BB39BD">
        <w:trPr>
          <w:trHeight w:val="544"/>
        </w:trPr>
        <w:tc>
          <w:tcPr>
            <w:tcW w:w="4822" w:type="dxa"/>
            <w:tcBorders>
              <w:top w:val="nil"/>
            </w:tcBorders>
          </w:tcPr>
          <w:p w14:paraId="5E1B8551" w14:textId="77777777" w:rsidR="00B0292C" w:rsidRPr="007F2284" w:rsidRDefault="00B0292C" w:rsidP="00B0292C"/>
        </w:tc>
        <w:tc>
          <w:tcPr>
            <w:tcW w:w="2062" w:type="dxa"/>
            <w:tcBorders>
              <w:top w:val="nil"/>
              <w:bottom w:val="single" w:sz="4" w:space="0" w:color="auto"/>
            </w:tcBorders>
          </w:tcPr>
          <w:p w14:paraId="60D65E73" w14:textId="77777777" w:rsidR="00B0292C" w:rsidRPr="007F2284" w:rsidRDefault="00B0292C" w:rsidP="00B0292C">
            <w:pPr>
              <w:pStyle w:val="TableParagraph"/>
              <w:spacing w:before="17" w:line="266" w:lineRule="exact"/>
              <w:ind w:left="227" w:right="126" w:hanging="75"/>
              <w:rPr>
                <w:b/>
              </w:rPr>
            </w:pPr>
            <w:r w:rsidRPr="007F2284">
              <w:rPr>
                <w:b/>
              </w:rPr>
              <w:t>Performance Target</w:t>
            </w:r>
          </w:p>
        </w:tc>
        <w:tc>
          <w:tcPr>
            <w:tcW w:w="1775" w:type="dxa"/>
            <w:tcBorders>
              <w:top w:val="nil"/>
            </w:tcBorders>
          </w:tcPr>
          <w:p w14:paraId="1AF23C71" w14:textId="77777777" w:rsidR="00B0292C" w:rsidRPr="007F2284" w:rsidRDefault="00B0292C" w:rsidP="00B0292C">
            <w:pPr>
              <w:pStyle w:val="TableParagraph"/>
              <w:spacing w:before="17" w:line="266" w:lineRule="exact"/>
              <w:ind w:left="276" w:right="246" w:hanging="5"/>
              <w:rPr>
                <w:b/>
              </w:rPr>
            </w:pPr>
            <w:r w:rsidRPr="007F2284">
              <w:rPr>
                <w:b/>
              </w:rPr>
              <w:t>Reporting Tolerance</w:t>
            </w:r>
          </w:p>
        </w:tc>
        <w:tc>
          <w:tcPr>
            <w:tcW w:w="1479" w:type="dxa"/>
            <w:gridSpan w:val="2"/>
            <w:tcBorders>
              <w:top w:val="nil"/>
            </w:tcBorders>
          </w:tcPr>
          <w:p w14:paraId="5A058CA5" w14:textId="77777777" w:rsidR="00B0292C" w:rsidRPr="007F2284" w:rsidRDefault="00B0292C" w:rsidP="00B0292C">
            <w:pPr>
              <w:pStyle w:val="TableParagraph"/>
              <w:spacing w:before="141"/>
              <w:ind w:left="144"/>
              <w:rPr>
                <w:b/>
              </w:rPr>
            </w:pPr>
            <w:r w:rsidRPr="007F2284">
              <w:rPr>
                <w:b/>
              </w:rPr>
              <w:t>Quarter 1</w:t>
            </w:r>
          </w:p>
        </w:tc>
        <w:tc>
          <w:tcPr>
            <w:tcW w:w="1622" w:type="dxa"/>
            <w:tcBorders>
              <w:top w:val="nil"/>
            </w:tcBorders>
          </w:tcPr>
          <w:p w14:paraId="21F18EBA" w14:textId="77777777" w:rsidR="00B0292C" w:rsidRPr="007F2284" w:rsidRDefault="00B0292C" w:rsidP="00B0292C">
            <w:pPr>
              <w:pStyle w:val="TableParagraph"/>
              <w:spacing w:before="141"/>
              <w:ind w:left="216"/>
              <w:rPr>
                <w:b/>
              </w:rPr>
            </w:pPr>
            <w:r w:rsidRPr="007F2284">
              <w:rPr>
                <w:b/>
              </w:rPr>
              <w:t>Quarter 2</w:t>
            </w:r>
          </w:p>
        </w:tc>
        <w:tc>
          <w:tcPr>
            <w:tcW w:w="1624" w:type="dxa"/>
            <w:tcBorders>
              <w:top w:val="nil"/>
            </w:tcBorders>
          </w:tcPr>
          <w:p w14:paraId="4AFD47EB" w14:textId="77777777" w:rsidR="00B0292C" w:rsidRPr="007F2284" w:rsidRDefault="00B0292C" w:rsidP="00B0292C">
            <w:pPr>
              <w:pStyle w:val="TableParagraph"/>
              <w:spacing w:before="141"/>
              <w:ind w:left="214"/>
              <w:rPr>
                <w:b/>
              </w:rPr>
            </w:pPr>
            <w:r w:rsidRPr="007F2284">
              <w:rPr>
                <w:b/>
              </w:rPr>
              <w:t>Quarter 3</w:t>
            </w:r>
          </w:p>
        </w:tc>
        <w:tc>
          <w:tcPr>
            <w:tcW w:w="1557" w:type="dxa"/>
            <w:tcBorders>
              <w:top w:val="nil"/>
            </w:tcBorders>
          </w:tcPr>
          <w:p w14:paraId="71BCCDBF" w14:textId="77777777" w:rsidR="00B0292C" w:rsidRPr="007F2284" w:rsidRDefault="00B0292C" w:rsidP="00B0292C">
            <w:pPr>
              <w:pStyle w:val="TableParagraph"/>
              <w:spacing w:before="141"/>
              <w:ind w:left="183"/>
              <w:rPr>
                <w:b/>
              </w:rPr>
            </w:pPr>
            <w:r w:rsidRPr="007F2284">
              <w:rPr>
                <w:b/>
              </w:rPr>
              <w:t>Quarter 4</w:t>
            </w:r>
          </w:p>
        </w:tc>
      </w:tr>
      <w:tr w:rsidR="00BB39BD" w:rsidRPr="007F2284" w14:paraId="77E75784" w14:textId="77777777" w:rsidTr="00BB39BD">
        <w:trPr>
          <w:trHeight w:val="321"/>
        </w:trPr>
        <w:tc>
          <w:tcPr>
            <w:tcW w:w="4822" w:type="dxa"/>
            <w:tcBorders>
              <w:right w:val="single" w:sz="4" w:space="0" w:color="auto"/>
            </w:tcBorders>
          </w:tcPr>
          <w:p w14:paraId="48E57C73" w14:textId="77777777" w:rsidR="00BB39BD" w:rsidRDefault="00BB39BD" w:rsidP="00BB39BD">
            <w:r w:rsidRPr="007F2284">
              <w:t>Percentage of Stage 1 Complaints responded to within 20 working days</w:t>
            </w:r>
          </w:p>
          <w:p w14:paraId="26E42178" w14:textId="77777777" w:rsidR="00BB39BD" w:rsidRPr="007F2284" w:rsidRDefault="00BB39BD" w:rsidP="00BB39BD"/>
        </w:tc>
        <w:tc>
          <w:tcPr>
            <w:tcW w:w="2062" w:type="dxa"/>
            <w:tcBorders>
              <w:right w:val="single" w:sz="4" w:space="0" w:color="auto"/>
            </w:tcBorders>
          </w:tcPr>
          <w:p w14:paraId="18E4BC55" w14:textId="77777777" w:rsidR="00BB39BD" w:rsidRPr="007F2284" w:rsidRDefault="00BB39BD" w:rsidP="00BB39BD">
            <w:pPr>
              <w:pStyle w:val="TableParagraph"/>
              <w:spacing w:before="38"/>
              <w:ind w:left="385" w:right="382"/>
              <w:jc w:val="center"/>
            </w:pPr>
            <w:r w:rsidRPr="007F2284">
              <w:t>80%</w:t>
            </w:r>
          </w:p>
        </w:tc>
        <w:tc>
          <w:tcPr>
            <w:tcW w:w="1775" w:type="dxa"/>
            <w:tcBorders>
              <w:left w:val="single" w:sz="4" w:space="0" w:color="auto"/>
              <w:right w:val="single" w:sz="4" w:space="0" w:color="auto"/>
            </w:tcBorders>
          </w:tcPr>
          <w:p w14:paraId="1A19C426" w14:textId="77777777" w:rsidR="00BB39BD" w:rsidRPr="007F2284" w:rsidRDefault="00BB39BD" w:rsidP="00BB39BD">
            <w:pPr>
              <w:pStyle w:val="TableParagraph"/>
              <w:spacing w:before="38"/>
              <w:ind w:right="491"/>
              <w:jc w:val="right"/>
            </w:pPr>
            <w:r w:rsidRPr="007F2284">
              <w:rPr>
                <w:w w:val="95"/>
              </w:rPr>
              <w:t>&gt;=-5%</w:t>
            </w:r>
          </w:p>
        </w:tc>
        <w:tc>
          <w:tcPr>
            <w:tcW w:w="1473" w:type="dxa"/>
            <w:tcBorders>
              <w:left w:val="single" w:sz="4" w:space="0" w:color="auto"/>
              <w:right w:val="single" w:sz="4" w:space="0" w:color="auto"/>
            </w:tcBorders>
          </w:tcPr>
          <w:p w14:paraId="6986B347" w14:textId="77777777" w:rsidR="00BB39BD" w:rsidRPr="007F2284" w:rsidRDefault="00BB39BD" w:rsidP="00BB39BD"/>
        </w:tc>
        <w:tc>
          <w:tcPr>
            <w:tcW w:w="1628" w:type="dxa"/>
            <w:gridSpan w:val="2"/>
            <w:tcBorders>
              <w:left w:val="single" w:sz="4" w:space="0" w:color="auto"/>
              <w:right w:val="single" w:sz="4" w:space="0" w:color="auto"/>
            </w:tcBorders>
          </w:tcPr>
          <w:p w14:paraId="6F98A3F3" w14:textId="77777777" w:rsidR="00BB39BD" w:rsidRPr="007F2284" w:rsidRDefault="00BB39BD" w:rsidP="00BB39BD"/>
        </w:tc>
        <w:tc>
          <w:tcPr>
            <w:tcW w:w="1624" w:type="dxa"/>
            <w:tcBorders>
              <w:left w:val="single" w:sz="4" w:space="0" w:color="auto"/>
              <w:right w:val="single" w:sz="4" w:space="0" w:color="auto"/>
            </w:tcBorders>
          </w:tcPr>
          <w:p w14:paraId="4DD69677" w14:textId="77777777" w:rsidR="00BB39BD" w:rsidRPr="007F2284" w:rsidRDefault="00BB39BD" w:rsidP="00BB39BD"/>
        </w:tc>
        <w:tc>
          <w:tcPr>
            <w:tcW w:w="1557" w:type="dxa"/>
            <w:tcBorders>
              <w:left w:val="single" w:sz="4" w:space="0" w:color="auto"/>
            </w:tcBorders>
          </w:tcPr>
          <w:p w14:paraId="3C57305E" w14:textId="77777777" w:rsidR="00BB39BD" w:rsidRPr="007F2284" w:rsidRDefault="00BB39BD" w:rsidP="00BB39BD"/>
        </w:tc>
      </w:tr>
      <w:tr w:rsidR="00BB39BD" w:rsidRPr="007F2284" w14:paraId="09F786FC" w14:textId="77777777" w:rsidTr="00BB39BD">
        <w:trPr>
          <w:trHeight w:val="323"/>
        </w:trPr>
        <w:tc>
          <w:tcPr>
            <w:tcW w:w="4822" w:type="dxa"/>
          </w:tcPr>
          <w:p w14:paraId="01156D33" w14:textId="77777777" w:rsidR="00BB39BD" w:rsidRPr="007F2284" w:rsidRDefault="00BB39BD" w:rsidP="00BB39BD">
            <w:r w:rsidRPr="007F2284">
              <w:t>Percentage of Stage 2 Complaints responded to within 20 working days</w:t>
            </w:r>
          </w:p>
        </w:tc>
        <w:tc>
          <w:tcPr>
            <w:tcW w:w="2062" w:type="dxa"/>
          </w:tcPr>
          <w:p w14:paraId="2E0AF5F3" w14:textId="77777777" w:rsidR="00BB39BD" w:rsidRPr="007F2284" w:rsidRDefault="00BB39BD" w:rsidP="00BB39BD">
            <w:pPr>
              <w:pStyle w:val="TableParagraph"/>
              <w:spacing w:before="38"/>
              <w:ind w:left="385" w:right="382"/>
              <w:jc w:val="center"/>
            </w:pPr>
            <w:r w:rsidRPr="007F2284">
              <w:t>80%</w:t>
            </w:r>
          </w:p>
        </w:tc>
        <w:tc>
          <w:tcPr>
            <w:tcW w:w="1775" w:type="dxa"/>
          </w:tcPr>
          <w:p w14:paraId="758A3C7F" w14:textId="77777777" w:rsidR="00BB39BD" w:rsidRPr="007F2284" w:rsidRDefault="00BB39BD" w:rsidP="00BB39BD">
            <w:pPr>
              <w:pStyle w:val="TableParagraph"/>
              <w:spacing w:before="38"/>
              <w:ind w:right="491"/>
              <w:jc w:val="right"/>
            </w:pPr>
            <w:r w:rsidRPr="007F2284">
              <w:rPr>
                <w:w w:val="95"/>
              </w:rPr>
              <w:t>&gt;=-5%</w:t>
            </w:r>
          </w:p>
        </w:tc>
        <w:tc>
          <w:tcPr>
            <w:tcW w:w="1479" w:type="dxa"/>
            <w:gridSpan w:val="2"/>
          </w:tcPr>
          <w:p w14:paraId="533FDBF2" w14:textId="77777777" w:rsidR="00BB39BD" w:rsidRPr="007F2284" w:rsidRDefault="00BB39BD" w:rsidP="00BB39BD">
            <w:pPr>
              <w:pStyle w:val="TableParagraph"/>
            </w:pPr>
          </w:p>
        </w:tc>
        <w:tc>
          <w:tcPr>
            <w:tcW w:w="1622" w:type="dxa"/>
          </w:tcPr>
          <w:p w14:paraId="53E5A243" w14:textId="77777777" w:rsidR="00BB39BD" w:rsidRPr="007F2284" w:rsidRDefault="00BB39BD" w:rsidP="00BB39BD">
            <w:pPr>
              <w:pStyle w:val="TableParagraph"/>
            </w:pPr>
          </w:p>
        </w:tc>
        <w:tc>
          <w:tcPr>
            <w:tcW w:w="1624" w:type="dxa"/>
          </w:tcPr>
          <w:p w14:paraId="2B8ECBE4" w14:textId="77777777" w:rsidR="00BB39BD" w:rsidRPr="007F2284" w:rsidRDefault="00BB39BD" w:rsidP="00BB39BD">
            <w:pPr>
              <w:pStyle w:val="TableParagraph"/>
            </w:pPr>
          </w:p>
        </w:tc>
        <w:tc>
          <w:tcPr>
            <w:tcW w:w="1557" w:type="dxa"/>
          </w:tcPr>
          <w:p w14:paraId="2030C4B8" w14:textId="77777777" w:rsidR="00BB39BD" w:rsidRPr="007F2284" w:rsidRDefault="00BB39BD" w:rsidP="00BB39BD">
            <w:pPr>
              <w:pStyle w:val="TableParagraph"/>
            </w:pPr>
          </w:p>
        </w:tc>
      </w:tr>
      <w:tr w:rsidR="00B0292C" w:rsidRPr="007F2284" w14:paraId="1C861BA5" w14:textId="77777777" w:rsidTr="00BB39BD">
        <w:trPr>
          <w:trHeight w:val="566"/>
        </w:trPr>
        <w:tc>
          <w:tcPr>
            <w:tcW w:w="4822" w:type="dxa"/>
          </w:tcPr>
          <w:p w14:paraId="7802379A" w14:textId="77777777" w:rsidR="00B0292C" w:rsidRPr="007F2284" w:rsidRDefault="00B0292C" w:rsidP="00B0292C">
            <w:r w:rsidRPr="007F2284">
              <w:t>Percentage of Freedom of Information Requests responded to on time</w:t>
            </w:r>
          </w:p>
        </w:tc>
        <w:tc>
          <w:tcPr>
            <w:tcW w:w="2062" w:type="dxa"/>
          </w:tcPr>
          <w:p w14:paraId="081C08C8" w14:textId="19528F53" w:rsidR="00B0292C" w:rsidRPr="007F2284" w:rsidRDefault="00751CD7" w:rsidP="00B0292C">
            <w:pPr>
              <w:pStyle w:val="TableParagraph"/>
              <w:spacing w:before="38"/>
              <w:ind w:left="385" w:right="382"/>
              <w:jc w:val="center"/>
            </w:pPr>
            <w:r>
              <w:t>9</w:t>
            </w:r>
            <w:r w:rsidR="00B0292C" w:rsidRPr="007F2284">
              <w:t>0%</w:t>
            </w:r>
          </w:p>
        </w:tc>
        <w:tc>
          <w:tcPr>
            <w:tcW w:w="1775" w:type="dxa"/>
          </w:tcPr>
          <w:p w14:paraId="3689A19F" w14:textId="77777777" w:rsidR="00B0292C" w:rsidRPr="007F2284" w:rsidRDefault="00B0292C" w:rsidP="00B0292C">
            <w:pPr>
              <w:pStyle w:val="TableParagraph"/>
              <w:spacing w:before="38"/>
              <w:ind w:right="491"/>
              <w:jc w:val="right"/>
            </w:pPr>
            <w:bookmarkStart w:id="0" w:name="_GoBack"/>
            <w:bookmarkEnd w:id="0"/>
            <w:r w:rsidRPr="007F2284">
              <w:rPr>
                <w:w w:val="95"/>
              </w:rPr>
              <w:t>&gt;=-5%</w:t>
            </w:r>
          </w:p>
        </w:tc>
        <w:tc>
          <w:tcPr>
            <w:tcW w:w="1479" w:type="dxa"/>
            <w:gridSpan w:val="2"/>
          </w:tcPr>
          <w:p w14:paraId="590A16BE" w14:textId="3669F733" w:rsidR="00B0292C" w:rsidRPr="005A6B17" w:rsidRDefault="00751CD7" w:rsidP="005A6B17">
            <w:pPr>
              <w:pStyle w:val="TableParagraph"/>
              <w:jc w:val="center"/>
              <w:rPr>
                <w:color w:val="00B050"/>
              </w:rPr>
            </w:pPr>
            <w:r w:rsidRPr="00751CD7">
              <w:rPr>
                <w:color w:val="FF0000"/>
              </w:rPr>
              <w:t>65</w:t>
            </w:r>
            <w:r w:rsidR="005A6B17" w:rsidRPr="00751CD7">
              <w:rPr>
                <w:color w:val="FF0000"/>
              </w:rPr>
              <w:t>%</w:t>
            </w:r>
          </w:p>
        </w:tc>
        <w:tc>
          <w:tcPr>
            <w:tcW w:w="1622" w:type="dxa"/>
          </w:tcPr>
          <w:p w14:paraId="731769E3" w14:textId="77777777" w:rsidR="00B0292C" w:rsidRPr="007F2284" w:rsidRDefault="00B0292C" w:rsidP="00B0292C">
            <w:pPr>
              <w:pStyle w:val="TableParagraph"/>
            </w:pPr>
          </w:p>
        </w:tc>
        <w:tc>
          <w:tcPr>
            <w:tcW w:w="1624" w:type="dxa"/>
          </w:tcPr>
          <w:p w14:paraId="644614C3" w14:textId="77777777" w:rsidR="00B0292C" w:rsidRPr="007F2284" w:rsidRDefault="00B0292C" w:rsidP="00B0292C">
            <w:pPr>
              <w:pStyle w:val="TableParagraph"/>
            </w:pPr>
          </w:p>
        </w:tc>
        <w:tc>
          <w:tcPr>
            <w:tcW w:w="1557" w:type="dxa"/>
          </w:tcPr>
          <w:p w14:paraId="6F975ADF" w14:textId="77777777" w:rsidR="00B0292C" w:rsidRPr="007F2284" w:rsidRDefault="00B0292C" w:rsidP="00B0292C">
            <w:pPr>
              <w:pStyle w:val="TableParagraph"/>
            </w:pPr>
          </w:p>
        </w:tc>
      </w:tr>
      <w:tr w:rsidR="00B0292C" w:rsidRPr="007F2284" w14:paraId="6EA90C1A" w14:textId="77777777" w:rsidTr="00BB39BD">
        <w:trPr>
          <w:trHeight w:val="566"/>
        </w:trPr>
        <w:tc>
          <w:tcPr>
            <w:tcW w:w="4822" w:type="dxa"/>
          </w:tcPr>
          <w:p w14:paraId="5FDF3B84" w14:textId="77777777" w:rsidR="00B0292C" w:rsidRPr="007F2284" w:rsidRDefault="00B0292C" w:rsidP="00B0292C">
            <w:r w:rsidRPr="007F2284">
              <w:t>Percentage of subject access requests responded to on time</w:t>
            </w:r>
          </w:p>
        </w:tc>
        <w:tc>
          <w:tcPr>
            <w:tcW w:w="2062" w:type="dxa"/>
          </w:tcPr>
          <w:p w14:paraId="11FB2819" w14:textId="77777777" w:rsidR="00B0292C" w:rsidRPr="007F2284" w:rsidRDefault="00B0292C" w:rsidP="00B0292C">
            <w:pPr>
              <w:pStyle w:val="TableParagraph"/>
              <w:spacing w:before="38"/>
              <w:ind w:left="383" w:right="382"/>
              <w:jc w:val="center"/>
            </w:pPr>
            <w:r w:rsidRPr="007F2284">
              <w:t>100%</w:t>
            </w:r>
          </w:p>
        </w:tc>
        <w:tc>
          <w:tcPr>
            <w:tcW w:w="1775" w:type="dxa"/>
          </w:tcPr>
          <w:p w14:paraId="6B3E0532" w14:textId="77777777" w:rsidR="00B0292C" w:rsidRPr="007F2284" w:rsidRDefault="00B0292C" w:rsidP="00B0292C">
            <w:pPr>
              <w:pStyle w:val="TableParagraph"/>
              <w:spacing w:before="38"/>
              <w:ind w:left="637" w:right="625"/>
              <w:jc w:val="center"/>
            </w:pPr>
            <w:r w:rsidRPr="007F2284">
              <w:t>0%</w:t>
            </w:r>
          </w:p>
        </w:tc>
        <w:tc>
          <w:tcPr>
            <w:tcW w:w="1479" w:type="dxa"/>
            <w:gridSpan w:val="2"/>
          </w:tcPr>
          <w:p w14:paraId="455A3F42" w14:textId="6AD147B8" w:rsidR="00B0292C" w:rsidRPr="005A6B17" w:rsidRDefault="005A6B17" w:rsidP="005A6B17">
            <w:pPr>
              <w:pStyle w:val="TableParagraph"/>
              <w:jc w:val="center"/>
              <w:rPr>
                <w:color w:val="00B050"/>
              </w:rPr>
            </w:pPr>
            <w:r w:rsidRPr="005A6B17">
              <w:rPr>
                <w:color w:val="00B050"/>
              </w:rPr>
              <w:t>43%</w:t>
            </w:r>
          </w:p>
        </w:tc>
        <w:tc>
          <w:tcPr>
            <w:tcW w:w="1622" w:type="dxa"/>
          </w:tcPr>
          <w:p w14:paraId="323996A0" w14:textId="77777777" w:rsidR="00B0292C" w:rsidRPr="007F2284" w:rsidRDefault="00B0292C" w:rsidP="00B0292C">
            <w:pPr>
              <w:pStyle w:val="TableParagraph"/>
            </w:pPr>
          </w:p>
        </w:tc>
        <w:tc>
          <w:tcPr>
            <w:tcW w:w="1624" w:type="dxa"/>
          </w:tcPr>
          <w:p w14:paraId="6654552F" w14:textId="77777777" w:rsidR="00B0292C" w:rsidRPr="007F2284" w:rsidRDefault="00B0292C" w:rsidP="00B0292C">
            <w:pPr>
              <w:pStyle w:val="TableParagraph"/>
            </w:pPr>
          </w:p>
        </w:tc>
        <w:tc>
          <w:tcPr>
            <w:tcW w:w="1557" w:type="dxa"/>
          </w:tcPr>
          <w:p w14:paraId="4C54DCD7" w14:textId="77777777" w:rsidR="00B0292C" w:rsidRPr="007F2284" w:rsidRDefault="00B0292C" w:rsidP="00B0292C">
            <w:pPr>
              <w:pStyle w:val="TableParagraph"/>
            </w:pPr>
          </w:p>
        </w:tc>
      </w:tr>
      <w:tr w:rsidR="00B0292C" w:rsidRPr="007F2284" w14:paraId="2B65F183" w14:textId="77777777" w:rsidTr="00BB39BD">
        <w:trPr>
          <w:trHeight w:val="323"/>
        </w:trPr>
        <w:tc>
          <w:tcPr>
            <w:tcW w:w="4822" w:type="dxa"/>
          </w:tcPr>
          <w:p w14:paraId="66424624" w14:textId="77777777" w:rsidR="00B0292C" w:rsidRPr="007F2284" w:rsidRDefault="00B0292C" w:rsidP="00B0292C">
            <w:r w:rsidRPr="007F2284">
              <w:t>Percentage of ICO case upheld</w:t>
            </w:r>
          </w:p>
        </w:tc>
        <w:tc>
          <w:tcPr>
            <w:tcW w:w="2062" w:type="dxa"/>
          </w:tcPr>
          <w:p w14:paraId="1789C74B" w14:textId="77777777" w:rsidR="00B0292C" w:rsidRPr="007F2284" w:rsidRDefault="00B0292C" w:rsidP="00B0292C">
            <w:pPr>
              <w:pStyle w:val="TableParagraph"/>
              <w:spacing w:before="38"/>
              <w:ind w:left="383" w:right="382"/>
              <w:jc w:val="center"/>
            </w:pPr>
            <w:r w:rsidRPr="007F2284">
              <w:t>0%</w:t>
            </w:r>
          </w:p>
        </w:tc>
        <w:tc>
          <w:tcPr>
            <w:tcW w:w="1775" w:type="dxa"/>
          </w:tcPr>
          <w:p w14:paraId="1BAF5786" w14:textId="77777777" w:rsidR="00B0292C" w:rsidRPr="007F2284" w:rsidRDefault="00B0292C" w:rsidP="00B0292C">
            <w:pPr>
              <w:pStyle w:val="TableParagraph"/>
              <w:spacing w:before="38"/>
              <w:ind w:left="637" w:right="625"/>
              <w:jc w:val="center"/>
            </w:pPr>
            <w:r w:rsidRPr="007F2284">
              <w:t>0%</w:t>
            </w:r>
          </w:p>
        </w:tc>
        <w:tc>
          <w:tcPr>
            <w:tcW w:w="1479" w:type="dxa"/>
            <w:gridSpan w:val="2"/>
          </w:tcPr>
          <w:p w14:paraId="30BD69E6" w14:textId="290221EE" w:rsidR="00B0292C" w:rsidRPr="005A6B17" w:rsidRDefault="005A6B17" w:rsidP="005A6B17">
            <w:pPr>
              <w:pStyle w:val="TableParagraph"/>
              <w:jc w:val="center"/>
              <w:rPr>
                <w:color w:val="00B050"/>
              </w:rPr>
            </w:pPr>
            <w:r w:rsidRPr="005A6B17">
              <w:rPr>
                <w:color w:val="00B050"/>
              </w:rPr>
              <w:t>0%</w:t>
            </w:r>
          </w:p>
        </w:tc>
        <w:tc>
          <w:tcPr>
            <w:tcW w:w="1622" w:type="dxa"/>
          </w:tcPr>
          <w:p w14:paraId="6D947B90" w14:textId="77777777" w:rsidR="00B0292C" w:rsidRPr="007F2284" w:rsidRDefault="00B0292C" w:rsidP="00B0292C">
            <w:pPr>
              <w:pStyle w:val="TableParagraph"/>
            </w:pPr>
          </w:p>
        </w:tc>
        <w:tc>
          <w:tcPr>
            <w:tcW w:w="1624" w:type="dxa"/>
          </w:tcPr>
          <w:p w14:paraId="74552970" w14:textId="77777777" w:rsidR="00B0292C" w:rsidRPr="007F2284" w:rsidRDefault="00B0292C" w:rsidP="00B0292C">
            <w:pPr>
              <w:pStyle w:val="TableParagraph"/>
            </w:pPr>
          </w:p>
        </w:tc>
        <w:tc>
          <w:tcPr>
            <w:tcW w:w="1557" w:type="dxa"/>
          </w:tcPr>
          <w:p w14:paraId="02239DB6" w14:textId="77777777" w:rsidR="00B0292C" w:rsidRPr="007F2284" w:rsidRDefault="00B0292C" w:rsidP="00B0292C">
            <w:pPr>
              <w:pStyle w:val="TableParagraph"/>
            </w:pPr>
          </w:p>
        </w:tc>
      </w:tr>
      <w:tr w:rsidR="00BB39BD" w:rsidRPr="007F2284" w14:paraId="778122FC" w14:textId="77777777" w:rsidTr="00BB39BD">
        <w:trPr>
          <w:trHeight w:val="323"/>
        </w:trPr>
        <w:tc>
          <w:tcPr>
            <w:tcW w:w="4822" w:type="dxa"/>
          </w:tcPr>
          <w:p w14:paraId="00EEF062" w14:textId="77777777" w:rsidR="00BB39BD" w:rsidRPr="007F2284" w:rsidRDefault="00BB39BD" w:rsidP="00BB39BD">
            <w:r w:rsidRPr="007F2284">
              <w:t>Percentage of Complaints to Ombudsman upheld</w:t>
            </w:r>
          </w:p>
        </w:tc>
        <w:tc>
          <w:tcPr>
            <w:tcW w:w="2062" w:type="dxa"/>
          </w:tcPr>
          <w:p w14:paraId="69889626" w14:textId="77777777" w:rsidR="00BB39BD" w:rsidRPr="007F2284" w:rsidRDefault="00BB39BD" w:rsidP="00BB39BD">
            <w:pPr>
              <w:pStyle w:val="TableParagraph"/>
              <w:spacing w:before="38"/>
              <w:ind w:left="383" w:right="382"/>
              <w:jc w:val="center"/>
            </w:pPr>
            <w:r w:rsidRPr="007F2284">
              <w:t>0%</w:t>
            </w:r>
          </w:p>
        </w:tc>
        <w:tc>
          <w:tcPr>
            <w:tcW w:w="1775" w:type="dxa"/>
          </w:tcPr>
          <w:p w14:paraId="37F512A3" w14:textId="77777777" w:rsidR="00BB39BD" w:rsidRPr="007F2284" w:rsidRDefault="00BB39BD" w:rsidP="00BB39BD">
            <w:pPr>
              <w:pStyle w:val="TableParagraph"/>
              <w:spacing w:before="38"/>
              <w:ind w:left="637" w:right="625"/>
              <w:jc w:val="center"/>
            </w:pPr>
            <w:r w:rsidRPr="007F2284">
              <w:t>0%</w:t>
            </w:r>
          </w:p>
        </w:tc>
        <w:tc>
          <w:tcPr>
            <w:tcW w:w="1479" w:type="dxa"/>
            <w:gridSpan w:val="2"/>
          </w:tcPr>
          <w:p w14:paraId="4FD8CC8F" w14:textId="2F1AEAB1" w:rsidR="00BB39BD" w:rsidRPr="005A6B17" w:rsidRDefault="005A6B17" w:rsidP="005A6B17">
            <w:pPr>
              <w:pStyle w:val="TableParagraph"/>
              <w:jc w:val="center"/>
              <w:rPr>
                <w:color w:val="00B050"/>
              </w:rPr>
            </w:pPr>
            <w:r w:rsidRPr="005A6B17">
              <w:rPr>
                <w:color w:val="00B050"/>
              </w:rPr>
              <w:t>0%</w:t>
            </w:r>
          </w:p>
        </w:tc>
        <w:tc>
          <w:tcPr>
            <w:tcW w:w="1622" w:type="dxa"/>
          </w:tcPr>
          <w:p w14:paraId="4B2C5F84" w14:textId="77777777" w:rsidR="00BB39BD" w:rsidRPr="007F2284" w:rsidRDefault="00BB39BD" w:rsidP="00BB39BD">
            <w:pPr>
              <w:pStyle w:val="TableParagraph"/>
            </w:pPr>
          </w:p>
        </w:tc>
        <w:tc>
          <w:tcPr>
            <w:tcW w:w="1624" w:type="dxa"/>
          </w:tcPr>
          <w:p w14:paraId="0059356E" w14:textId="77777777" w:rsidR="00BB39BD" w:rsidRPr="007F2284" w:rsidRDefault="00BB39BD" w:rsidP="00BB39BD">
            <w:pPr>
              <w:pStyle w:val="TableParagraph"/>
            </w:pPr>
          </w:p>
        </w:tc>
        <w:tc>
          <w:tcPr>
            <w:tcW w:w="1557" w:type="dxa"/>
          </w:tcPr>
          <w:p w14:paraId="796374B4" w14:textId="77777777" w:rsidR="00BB39BD" w:rsidRPr="007F2284" w:rsidRDefault="00BB39BD" w:rsidP="00BB39BD">
            <w:pPr>
              <w:pStyle w:val="TableParagraph"/>
            </w:pPr>
          </w:p>
        </w:tc>
      </w:tr>
    </w:tbl>
    <w:p w14:paraId="3028270B" w14:textId="77777777" w:rsidR="008A1210" w:rsidRPr="007F2284" w:rsidRDefault="008A1210">
      <w:pPr>
        <w:sectPr w:rsidR="008A1210" w:rsidRPr="007F2284">
          <w:pgSz w:w="16840" w:h="11900" w:orient="landscape"/>
          <w:pgMar w:top="1020" w:right="560" w:bottom="1240" w:left="620" w:header="704" w:footer="1043" w:gutter="0"/>
          <w:cols w:space="720"/>
        </w:sectPr>
      </w:pPr>
    </w:p>
    <w:p w14:paraId="0F6E9077" w14:textId="77777777" w:rsidR="008A1210" w:rsidRPr="007F2284" w:rsidRDefault="008A1210" w:rsidP="00E41D43">
      <w:pPr>
        <w:pStyle w:val="BodyText"/>
        <w:spacing w:before="10"/>
        <w:ind w:left="567"/>
      </w:pPr>
    </w:p>
    <w:p w14:paraId="1FA8D2F0" w14:textId="77777777" w:rsidR="008A1210" w:rsidRPr="007F2284" w:rsidRDefault="005752FD" w:rsidP="00E41D43">
      <w:pPr>
        <w:pStyle w:val="ListParagraph"/>
        <w:numPr>
          <w:ilvl w:val="1"/>
          <w:numId w:val="14"/>
        </w:numPr>
        <w:tabs>
          <w:tab w:val="left" w:pos="15397"/>
        </w:tabs>
        <w:spacing w:before="100"/>
        <w:ind w:left="1134" w:hanging="579"/>
      </w:pPr>
      <w:r w:rsidRPr="007F2284">
        <w:rPr>
          <w:b/>
          <w:shd w:val="clear" w:color="auto" w:fill="C9C9C9"/>
        </w:rPr>
        <w:t>Managing</w:t>
      </w:r>
      <w:r w:rsidRPr="007F2284">
        <w:rPr>
          <w:b/>
          <w:spacing w:val="-8"/>
          <w:shd w:val="clear" w:color="auto" w:fill="C9C9C9"/>
        </w:rPr>
        <w:t xml:space="preserve"> </w:t>
      </w:r>
      <w:r w:rsidRPr="007F2284">
        <w:rPr>
          <w:b/>
          <w:shd w:val="clear" w:color="auto" w:fill="C9C9C9"/>
        </w:rPr>
        <w:t>Risk</w:t>
      </w:r>
      <w:r w:rsidRPr="007F2284">
        <w:rPr>
          <w:shd w:val="clear" w:color="auto" w:fill="C9C9C9"/>
        </w:rPr>
        <w:tab/>
      </w:r>
    </w:p>
    <w:p w14:paraId="2AB11363" w14:textId="77777777" w:rsidR="008A1210" w:rsidRPr="007F2284" w:rsidRDefault="008A1210">
      <w:pPr>
        <w:pStyle w:val="BodyText"/>
        <w:spacing w:before="3"/>
      </w:pPr>
    </w:p>
    <w:p w14:paraId="66417A67" w14:textId="77777777" w:rsidR="008A1210" w:rsidRPr="007F2284" w:rsidRDefault="005752FD" w:rsidP="00E41D43">
      <w:pPr>
        <w:ind w:left="567"/>
      </w:pPr>
      <w:r w:rsidRPr="007F2284">
        <w:t>The Chief Executive’s Office has adopted a layered approach to risk management which ensures risks are managed at an appropriated level.</w:t>
      </w:r>
    </w:p>
    <w:p w14:paraId="7901BF85" w14:textId="77777777" w:rsidR="008A1210" w:rsidRPr="007F2284" w:rsidRDefault="008A1210">
      <w:pPr>
        <w:pStyle w:val="BodyText"/>
        <w:spacing w:before="11"/>
      </w:pPr>
    </w:p>
    <w:p w14:paraId="531D460E" w14:textId="77777777" w:rsidR="008A1210" w:rsidRPr="007F2284" w:rsidRDefault="005752FD" w:rsidP="00E41D43">
      <w:pPr>
        <w:pStyle w:val="ListParagraph"/>
        <w:numPr>
          <w:ilvl w:val="0"/>
          <w:numId w:val="13"/>
        </w:numPr>
        <w:tabs>
          <w:tab w:val="left" w:pos="939"/>
          <w:tab w:val="left" w:pos="940"/>
        </w:tabs>
        <w:spacing w:line="276" w:lineRule="auto"/>
        <w:ind w:left="940" w:right="1391" w:hanging="373"/>
      </w:pPr>
      <w:r w:rsidRPr="007F2284">
        <w:t xml:space="preserve">The </w:t>
      </w:r>
      <w:r w:rsidRPr="007F2284">
        <w:rPr>
          <w:b/>
        </w:rPr>
        <w:t xml:space="preserve">Significant Business Risk Register </w:t>
      </w:r>
      <w:r w:rsidRPr="007F2284">
        <w:t xml:space="preserve">contains the CXO risks which have the potential to have a </w:t>
      </w:r>
      <w:r w:rsidRPr="007F2284">
        <w:rPr>
          <w:b/>
        </w:rPr>
        <w:t xml:space="preserve">significant </w:t>
      </w:r>
      <w:r w:rsidRPr="007F2284">
        <w:t>adverse impact on the Council.</w:t>
      </w:r>
      <w:r w:rsidR="00905C93" w:rsidRPr="007F2284">
        <w:t xml:space="preserve"> </w:t>
      </w:r>
      <w:r w:rsidRPr="007F2284">
        <w:t xml:space="preserve"> It is the responsibility of CXO team managers to advise</w:t>
      </w:r>
      <w:r w:rsidR="00905C93" w:rsidRPr="007F2284">
        <w:t xml:space="preserve"> SMT</w:t>
      </w:r>
      <w:r w:rsidRPr="007F2284">
        <w:t xml:space="preserve">, through their </w:t>
      </w:r>
      <w:r w:rsidR="00905C93" w:rsidRPr="007F2284">
        <w:t>H</w:t>
      </w:r>
      <w:r w:rsidRPr="007F2284">
        <w:t xml:space="preserve">ead of </w:t>
      </w:r>
      <w:r w:rsidR="00905C93" w:rsidRPr="007F2284">
        <w:t>S</w:t>
      </w:r>
      <w:r w:rsidRPr="007F2284">
        <w:t>ervice, of these risks so that SMT can decide whether to update the corporate risk register as</w:t>
      </w:r>
      <w:r w:rsidRPr="007F2284">
        <w:rPr>
          <w:spacing w:val="-14"/>
        </w:rPr>
        <w:t xml:space="preserve"> </w:t>
      </w:r>
      <w:r w:rsidRPr="007F2284">
        <w:t>appropriate.</w:t>
      </w:r>
    </w:p>
    <w:p w14:paraId="251560ED" w14:textId="77777777" w:rsidR="008A1210" w:rsidRPr="007F2284" w:rsidRDefault="005752FD" w:rsidP="00E41D43">
      <w:pPr>
        <w:pStyle w:val="ListParagraph"/>
        <w:numPr>
          <w:ilvl w:val="0"/>
          <w:numId w:val="13"/>
        </w:numPr>
        <w:tabs>
          <w:tab w:val="left" w:pos="939"/>
          <w:tab w:val="left" w:pos="940"/>
        </w:tabs>
        <w:spacing w:before="1" w:line="273" w:lineRule="auto"/>
        <w:ind w:left="940" w:right="1555" w:hanging="373"/>
      </w:pPr>
      <w:r w:rsidRPr="007F2284">
        <w:t xml:space="preserve">The </w:t>
      </w:r>
      <w:r w:rsidRPr="007F2284">
        <w:rPr>
          <w:b/>
        </w:rPr>
        <w:t xml:space="preserve">CXO Risk Register </w:t>
      </w:r>
      <w:r w:rsidRPr="007F2284">
        <w:t xml:space="preserve">identifies the high level Service Area risks that have the potential to adversely impact multiple Service Areas. </w:t>
      </w:r>
      <w:r w:rsidR="00905C93" w:rsidRPr="007F2284">
        <w:t xml:space="preserve"> </w:t>
      </w:r>
      <w:r w:rsidRPr="007F2284">
        <w:t>The document uses the corporate formatting standard and uses language that is more understandable to the business. The format also supports political</w:t>
      </w:r>
      <w:r w:rsidRPr="007F2284">
        <w:rPr>
          <w:spacing w:val="-1"/>
        </w:rPr>
        <w:t xml:space="preserve"> </w:t>
      </w:r>
      <w:r w:rsidRPr="007F2284">
        <w:t>scrutiny.</w:t>
      </w:r>
    </w:p>
    <w:p w14:paraId="403435C5" w14:textId="77777777" w:rsidR="00E41D43" w:rsidRPr="007F2284" w:rsidRDefault="005752FD" w:rsidP="00E41D43">
      <w:pPr>
        <w:pStyle w:val="ListParagraph"/>
        <w:numPr>
          <w:ilvl w:val="0"/>
          <w:numId w:val="13"/>
        </w:numPr>
        <w:tabs>
          <w:tab w:val="left" w:pos="939"/>
          <w:tab w:val="left" w:pos="940"/>
        </w:tabs>
        <w:spacing w:before="6" w:line="273" w:lineRule="auto"/>
        <w:ind w:left="940" w:right="1468" w:hanging="373"/>
      </w:pPr>
      <w:r w:rsidRPr="007F2284">
        <w:rPr>
          <w:b/>
        </w:rPr>
        <w:t xml:space="preserve">Thematic Risk Registers </w:t>
      </w:r>
      <w:r w:rsidRPr="007F2284">
        <w:t>are used to identify risks associated with particular aspects of the CXO’s service that requires additional focus and risk management.</w:t>
      </w:r>
      <w:r w:rsidR="00905C93" w:rsidRPr="007F2284">
        <w:t xml:space="preserve"> </w:t>
      </w:r>
      <w:r w:rsidRPr="007F2284">
        <w:t xml:space="preserve"> For example, ICT has a specific risk register that relates to</w:t>
      </w:r>
      <w:r w:rsidRPr="007F2284">
        <w:rPr>
          <w:spacing w:val="-19"/>
        </w:rPr>
        <w:t xml:space="preserve"> </w:t>
      </w:r>
      <w:r w:rsidRPr="007F2284">
        <w:t>malware.</w:t>
      </w:r>
    </w:p>
    <w:p w14:paraId="2DFF9FF5" w14:textId="77777777" w:rsidR="008A1210" w:rsidRDefault="005752FD">
      <w:pPr>
        <w:pStyle w:val="ListParagraph"/>
        <w:numPr>
          <w:ilvl w:val="0"/>
          <w:numId w:val="13"/>
        </w:numPr>
        <w:tabs>
          <w:tab w:val="left" w:pos="939"/>
          <w:tab w:val="left" w:pos="940"/>
        </w:tabs>
        <w:spacing w:before="5"/>
      </w:pPr>
      <w:r w:rsidRPr="007F2284">
        <w:rPr>
          <w:b/>
        </w:rPr>
        <w:t xml:space="preserve">Project Risk Registers </w:t>
      </w:r>
      <w:r w:rsidRPr="007F2284">
        <w:t>are created, when appropriate, to manage the risks associated with the introduction of new</w:t>
      </w:r>
      <w:r w:rsidRPr="007F2284">
        <w:rPr>
          <w:spacing w:val="-29"/>
        </w:rPr>
        <w:t xml:space="preserve"> </w:t>
      </w:r>
      <w:r w:rsidRPr="007F2284">
        <w:t>technology.</w:t>
      </w:r>
    </w:p>
    <w:p w14:paraId="42A8483B" w14:textId="77777777" w:rsidR="00BB39BD" w:rsidRPr="00BB39BD" w:rsidRDefault="00E41D43" w:rsidP="00BB39BD">
      <w:pPr>
        <w:pStyle w:val="ListParagraph"/>
        <w:numPr>
          <w:ilvl w:val="0"/>
          <w:numId w:val="13"/>
        </w:numPr>
        <w:tabs>
          <w:tab w:val="left" w:pos="939"/>
          <w:tab w:val="left" w:pos="940"/>
        </w:tabs>
        <w:spacing w:before="5"/>
      </w:pPr>
      <w:r w:rsidRPr="007F2284">
        <w:rPr>
          <w:b/>
        </w:rPr>
        <w:t>Individual</w:t>
      </w:r>
      <w:r w:rsidRPr="00E41D43">
        <w:rPr>
          <w:b/>
        </w:rPr>
        <w:t xml:space="preserve"> </w:t>
      </w:r>
      <w:r w:rsidRPr="007F2284">
        <w:rPr>
          <w:b/>
        </w:rPr>
        <w:t>Risks Assessments</w:t>
      </w:r>
      <w:r>
        <w:rPr>
          <w:b/>
        </w:rPr>
        <w:t xml:space="preserve"> </w:t>
      </w:r>
      <w:r>
        <w:rPr>
          <w:bCs/>
        </w:rPr>
        <w:t>are created when a Request for Services requires a deviation from an agreed policy.</w:t>
      </w:r>
    </w:p>
    <w:p w14:paraId="4CE7CB30" w14:textId="77777777" w:rsidR="008A1210" w:rsidRPr="007F2284" w:rsidRDefault="005752FD" w:rsidP="00BB39BD">
      <w:pPr>
        <w:pStyle w:val="ListParagraph"/>
        <w:numPr>
          <w:ilvl w:val="0"/>
          <w:numId w:val="13"/>
        </w:numPr>
        <w:tabs>
          <w:tab w:val="left" w:pos="939"/>
          <w:tab w:val="left" w:pos="940"/>
        </w:tabs>
        <w:spacing w:before="5"/>
      </w:pPr>
      <w:r w:rsidRPr="007F2284">
        <w:t xml:space="preserve">The </w:t>
      </w:r>
      <w:r w:rsidRPr="00BB39BD">
        <w:rPr>
          <w:b/>
        </w:rPr>
        <w:t xml:space="preserve">Team Operational Plan </w:t>
      </w:r>
      <w:r w:rsidRPr="007F2284">
        <w:t xml:space="preserve">contains the </w:t>
      </w:r>
      <w:r w:rsidRPr="00BB39BD">
        <w:rPr>
          <w:u w:val="single"/>
        </w:rPr>
        <w:t>key</w:t>
      </w:r>
      <w:r w:rsidRPr="007F2284">
        <w:t xml:space="preserve"> operational service risks for the period of the</w:t>
      </w:r>
      <w:r w:rsidRPr="00BB39BD">
        <w:rPr>
          <w:spacing w:val="-16"/>
        </w:rPr>
        <w:t xml:space="preserve"> </w:t>
      </w:r>
      <w:r w:rsidRPr="007F2284">
        <w:t>plan.</w:t>
      </w:r>
    </w:p>
    <w:p w14:paraId="736ABC69" w14:textId="77777777" w:rsidR="00BB39BD" w:rsidRDefault="00BB39BD">
      <w:r>
        <w:br w:type="page"/>
      </w:r>
    </w:p>
    <w:p w14:paraId="60CB0F63" w14:textId="77777777" w:rsidR="008A1210" w:rsidRPr="007F2284" w:rsidRDefault="008A1210">
      <w:pPr>
        <w:pStyle w:val="BodyText"/>
        <w:spacing w:before="9"/>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272"/>
        <w:gridCol w:w="4811"/>
      </w:tblGrid>
      <w:tr w:rsidR="008A1210" w:rsidRPr="00EE536E" w14:paraId="586D533F" w14:textId="77777777" w:rsidTr="00EE536E">
        <w:trPr>
          <w:trHeight w:val="324"/>
        </w:trPr>
        <w:tc>
          <w:tcPr>
            <w:tcW w:w="2835" w:type="dxa"/>
            <w:tcBorders>
              <w:top w:val="nil"/>
              <w:left w:val="nil"/>
              <w:bottom w:val="nil"/>
              <w:right w:val="nil"/>
            </w:tcBorders>
            <w:shd w:val="clear" w:color="auto" w:fill="000000"/>
          </w:tcPr>
          <w:p w14:paraId="691A43EC" w14:textId="77777777" w:rsidR="008A1210" w:rsidRPr="00EE536E" w:rsidRDefault="005752FD">
            <w:pPr>
              <w:pStyle w:val="TableParagraph"/>
              <w:spacing w:before="39"/>
              <w:ind w:left="112"/>
              <w:rPr>
                <w:b/>
                <w:sz w:val="20"/>
                <w:szCs w:val="20"/>
              </w:rPr>
            </w:pPr>
            <w:r w:rsidRPr="00EE536E">
              <w:rPr>
                <w:b/>
                <w:color w:val="FFFFFF"/>
                <w:sz w:val="20"/>
                <w:szCs w:val="20"/>
              </w:rPr>
              <w:t>Risk</w:t>
            </w:r>
          </w:p>
        </w:tc>
        <w:tc>
          <w:tcPr>
            <w:tcW w:w="7269" w:type="dxa"/>
            <w:tcBorders>
              <w:top w:val="nil"/>
              <w:left w:val="nil"/>
              <w:bottom w:val="nil"/>
              <w:right w:val="nil"/>
            </w:tcBorders>
            <w:shd w:val="clear" w:color="auto" w:fill="000000"/>
          </w:tcPr>
          <w:p w14:paraId="2FAC9159" w14:textId="77777777" w:rsidR="008A1210" w:rsidRPr="00EE536E" w:rsidRDefault="005752FD">
            <w:pPr>
              <w:pStyle w:val="TableParagraph"/>
              <w:spacing w:before="39"/>
              <w:ind w:left="113"/>
              <w:rPr>
                <w:b/>
                <w:sz w:val="20"/>
                <w:szCs w:val="20"/>
              </w:rPr>
            </w:pPr>
            <w:r w:rsidRPr="00EE536E">
              <w:rPr>
                <w:b/>
                <w:color w:val="FFFFFF"/>
                <w:sz w:val="20"/>
                <w:szCs w:val="20"/>
              </w:rPr>
              <w:t>Planned Actions during year</w:t>
            </w:r>
          </w:p>
        </w:tc>
        <w:tc>
          <w:tcPr>
            <w:tcW w:w="4811" w:type="dxa"/>
            <w:tcBorders>
              <w:top w:val="nil"/>
              <w:left w:val="nil"/>
              <w:bottom w:val="nil"/>
              <w:right w:val="nil"/>
            </w:tcBorders>
            <w:shd w:val="clear" w:color="auto" w:fill="000000"/>
          </w:tcPr>
          <w:p w14:paraId="0A50CA4B" w14:textId="77777777" w:rsidR="008A1210" w:rsidRPr="00EE536E" w:rsidRDefault="005752FD">
            <w:pPr>
              <w:pStyle w:val="TableParagraph"/>
              <w:spacing w:before="39"/>
              <w:ind w:left="1794" w:right="1786"/>
              <w:jc w:val="center"/>
              <w:rPr>
                <w:b/>
                <w:sz w:val="20"/>
                <w:szCs w:val="20"/>
              </w:rPr>
            </w:pPr>
            <w:r w:rsidRPr="00EE536E">
              <w:rPr>
                <w:b/>
                <w:color w:val="FFFFFF"/>
                <w:sz w:val="20"/>
                <w:szCs w:val="20"/>
              </w:rPr>
              <w:t>Comments</w:t>
            </w:r>
          </w:p>
        </w:tc>
      </w:tr>
      <w:tr w:rsidR="008A1210" w:rsidRPr="00EE536E" w14:paraId="6564AD64" w14:textId="77777777" w:rsidTr="00EE536E">
        <w:trPr>
          <w:trHeight w:val="543"/>
        </w:trPr>
        <w:tc>
          <w:tcPr>
            <w:tcW w:w="2835" w:type="dxa"/>
            <w:tcBorders>
              <w:top w:val="nil"/>
            </w:tcBorders>
          </w:tcPr>
          <w:p w14:paraId="751F73F8" w14:textId="77777777" w:rsidR="008A1210" w:rsidRPr="00EE536E" w:rsidRDefault="005752FD">
            <w:pPr>
              <w:pStyle w:val="TableParagraph"/>
              <w:spacing w:before="48"/>
              <w:ind w:left="107"/>
              <w:rPr>
                <w:b/>
                <w:sz w:val="20"/>
                <w:szCs w:val="20"/>
              </w:rPr>
            </w:pPr>
            <w:r w:rsidRPr="00EE536E">
              <w:rPr>
                <w:b/>
                <w:sz w:val="20"/>
                <w:szCs w:val="20"/>
              </w:rPr>
              <w:t>Budget</w:t>
            </w:r>
          </w:p>
        </w:tc>
        <w:tc>
          <w:tcPr>
            <w:tcW w:w="7269" w:type="dxa"/>
            <w:tcBorders>
              <w:top w:val="nil"/>
            </w:tcBorders>
          </w:tcPr>
          <w:p w14:paraId="52B0FA5D" w14:textId="77777777" w:rsidR="008A1210" w:rsidRPr="00EE536E" w:rsidRDefault="005752FD">
            <w:pPr>
              <w:pStyle w:val="TableParagraph"/>
              <w:numPr>
                <w:ilvl w:val="0"/>
                <w:numId w:val="12"/>
              </w:numPr>
              <w:tabs>
                <w:tab w:val="left" w:pos="465"/>
                <w:tab w:val="left" w:pos="466"/>
              </w:tabs>
              <w:spacing w:before="12" w:line="243" w:lineRule="exact"/>
              <w:ind w:hanging="355"/>
              <w:rPr>
                <w:sz w:val="20"/>
                <w:szCs w:val="20"/>
              </w:rPr>
            </w:pPr>
            <w:r w:rsidRPr="00EE536E">
              <w:rPr>
                <w:sz w:val="20"/>
                <w:szCs w:val="20"/>
              </w:rPr>
              <w:t>Monthly budget monitoring as part of Finance’s corporate budgetary</w:t>
            </w:r>
            <w:r w:rsidRPr="00EE536E">
              <w:rPr>
                <w:spacing w:val="-24"/>
                <w:sz w:val="20"/>
                <w:szCs w:val="20"/>
              </w:rPr>
              <w:t xml:space="preserve"> </w:t>
            </w:r>
            <w:r w:rsidRPr="00EE536E">
              <w:rPr>
                <w:sz w:val="20"/>
                <w:szCs w:val="20"/>
              </w:rPr>
              <w:t>control.</w:t>
            </w:r>
          </w:p>
          <w:p w14:paraId="6A8192A1" w14:textId="77777777" w:rsidR="008A1210" w:rsidRPr="00EE536E" w:rsidRDefault="005752FD" w:rsidP="00081B47">
            <w:pPr>
              <w:pStyle w:val="TableParagraph"/>
              <w:numPr>
                <w:ilvl w:val="0"/>
                <w:numId w:val="12"/>
              </w:numPr>
              <w:tabs>
                <w:tab w:val="left" w:pos="465"/>
                <w:tab w:val="left" w:pos="466"/>
              </w:tabs>
              <w:spacing w:line="243" w:lineRule="exact"/>
              <w:ind w:hanging="355"/>
              <w:rPr>
                <w:sz w:val="20"/>
                <w:szCs w:val="20"/>
              </w:rPr>
            </w:pPr>
            <w:r w:rsidRPr="00EE536E">
              <w:rPr>
                <w:sz w:val="20"/>
                <w:szCs w:val="20"/>
              </w:rPr>
              <w:t>Undertake Finance year-end</w:t>
            </w:r>
            <w:r w:rsidRPr="00EE536E">
              <w:rPr>
                <w:spacing w:val="-6"/>
                <w:sz w:val="20"/>
                <w:szCs w:val="20"/>
              </w:rPr>
              <w:t xml:space="preserve"> </w:t>
            </w:r>
            <w:r w:rsidRPr="00EE536E">
              <w:rPr>
                <w:sz w:val="20"/>
                <w:szCs w:val="20"/>
              </w:rPr>
              <w:t>training</w:t>
            </w:r>
          </w:p>
          <w:p w14:paraId="07E32A52" w14:textId="77777777" w:rsidR="00EE536E" w:rsidRPr="00EE536E" w:rsidRDefault="00EE536E" w:rsidP="00EE536E">
            <w:pPr>
              <w:pStyle w:val="TableParagraph"/>
              <w:tabs>
                <w:tab w:val="left" w:pos="465"/>
                <w:tab w:val="left" w:pos="466"/>
              </w:tabs>
              <w:spacing w:line="243" w:lineRule="exact"/>
              <w:ind w:left="465"/>
              <w:rPr>
                <w:sz w:val="20"/>
                <w:szCs w:val="20"/>
              </w:rPr>
            </w:pPr>
          </w:p>
        </w:tc>
        <w:tc>
          <w:tcPr>
            <w:tcW w:w="4811" w:type="dxa"/>
            <w:tcBorders>
              <w:top w:val="nil"/>
            </w:tcBorders>
          </w:tcPr>
          <w:p w14:paraId="30DB3A9F" w14:textId="77777777" w:rsidR="008A1210" w:rsidRPr="00EE536E" w:rsidRDefault="008A1210">
            <w:pPr>
              <w:pStyle w:val="TableParagraph"/>
              <w:rPr>
                <w:sz w:val="20"/>
                <w:szCs w:val="20"/>
              </w:rPr>
            </w:pPr>
          </w:p>
        </w:tc>
      </w:tr>
      <w:tr w:rsidR="008A1210" w:rsidRPr="00EE536E" w14:paraId="2A2C1AE6" w14:textId="77777777" w:rsidTr="00EE536E">
        <w:trPr>
          <w:trHeight w:val="2430"/>
        </w:trPr>
        <w:tc>
          <w:tcPr>
            <w:tcW w:w="2835" w:type="dxa"/>
          </w:tcPr>
          <w:p w14:paraId="625CC80B" w14:textId="77777777" w:rsidR="008A1210" w:rsidRPr="00EE536E" w:rsidRDefault="005752FD">
            <w:pPr>
              <w:pStyle w:val="TableParagraph"/>
              <w:spacing w:before="38"/>
              <w:ind w:left="107"/>
              <w:rPr>
                <w:b/>
                <w:sz w:val="20"/>
                <w:szCs w:val="20"/>
              </w:rPr>
            </w:pPr>
            <w:r w:rsidRPr="00EE536E">
              <w:rPr>
                <w:b/>
                <w:sz w:val="20"/>
                <w:szCs w:val="20"/>
              </w:rPr>
              <w:t>Procurement</w:t>
            </w:r>
          </w:p>
        </w:tc>
        <w:tc>
          <w:tcPr>
            <w:tcW w:w="7269" w:type="dxa"/>
          </w:tcPr>
          <w:p w14:paraId="1C732B5C" w14:textId="77777777" w:rsidR="008A1210" w:rsidRPr="00EE536E" w:rsidRDefault="005752FD">
            <w:pPr>
              <w:pStyle w:val="TableParagraph"/>
              <w:numPr>
                <w:ilvl w:val="0"/>
                <w:numId w:val="11"/>
              </w:numPr>
              <w:tabs>
                <w:tab w:val="left" w:pos="465"/>
                <w:tab w:val="left" w:pos="466"/>
              </w:tabs>
              <w:spacing w:before="2" w:line="243" w:lineRule="exact"/>
              <w:ind w:hanging="355"/>
              <w:rPr>
                <w:sz w:val="20"/>
                <w:szCs w:val="20"/>
              </w:rPr>
            </w:pPr>
            <w:r w:rsidRPr="00EE536E">
              <w:rPr>
                <w:sz w:val="20"/>
                <w:szCs w:val="20"/>
              </w:rPr>
              <w:t>Appropriate training for all officers undertaking</w:t>
            </w:r>
            <w:r w:rsidRPr="00EE536E">
              <w:rPr>
                <w:spacing w:val="-9"/>
                <w:sz w:val="20"/>
                <w:szCs w:val="20"/>
              </w:rPr>
              <w:t xml:space="preserve"> </w:t>
            </w:r>
            <w:r w:rsidRPr="00EE536E">
              <w:rPr>
                <w:sz w:val="20"/>
                <w:szCs w:val="20"/>
              </w:rPr>
              <w:t>procurement.</w:t>
            </w:r>
          </w:p>
          <w:p w14:paraId="09532857" w14:textId="77777777" w:rsidR="008A1210" w:rsidRPr="00EE536E" w:rsidRDefault="005752FD">
            <w:pPr>
              <w:pStyle w:val="TableParagraph"/>
              <w:numPr>
                <w:ilvl w:val="0"/>
                <w:numId w:val="11"/>
              </w:numPr>
              <w:tabs>
                <w:tab w:val="left" w:pos="465"/>
                <w:tab w:val="left" w:pos="466"/>
              </w:tabs>
              <w:ind w:right="993" w:hanging="355"/>
              <w:rPr>
                <w:sz w:val="20"/>
                <w:szCs w:val="20"/>
              </w:rPr>
            </w:pPr>
            <w:r w:rsidRPr="00EE536E">
              <w:rPr>
                <w:sz w:val="20"/>
                <w:szCs w:val="20"/>
              </w:rPr>
              <w:t>Early involvement of the procurement team in relevant</w:t>
            </w:r>
            <w:r w:rsidRPr="00EE536E">
              <w:rPr>
                <w:spacing w:val="-31"/>
                <w:sz w:val="20"/>
                <w:szCs w:val="20"/>
              </w:rPr>
              <w:t xml:space="preserve"> </w:t>
            </w:r>
            <w:r w:rsidRPr="00EE536E">
              <w:rPr>
                <w:sz w:val="20"/>
                <w:szCs w:val="20"/>
              </w:rPr>
              <w:t>procurement exercises.</w:t>
            </w:r>
          </w:p>
          <w:p w14:paraId="563F42C2" w14:textId="77777777" w:rsidR="008A1210" w:rsidRPr="00EE536E" w:rsidRDefault="005752FD">
            <w:pPr>
              <w:pStyle w:val="TableParagraph"/>
              <w:numPr>
                <w:ilvl w:val="0"/>
                <w:numId w:val="11"/>
              </w:numPr>
              <w:tabs>
                <w:tab w:val="left" w:pos="465"/>
                <w:tab w:val="left" w:pos="466"/>
              </w:tabs>
              <w:spacing w:before="3" w:line="237" w:lineRule="auto"/>
              <w:ind w:right="348" w:hanging="355"/>
              <w:rPr>
                <w:sz w:val="20"/>
                <w:szCs w:val="20"/>
              </w:rPr>
            </w:pPr>
            <w:r w:rsidRPr="00EE536E">
              <w:rPr>
                <w:sz w:val="20"/>
                <w:szCs w:val="20"/>
              </w:rPr>
              <w:t>Ensuring procurement undertaken is in accordance with the Council’s</w:t>
            </w:r>
            <w:r w:rsidRPr="00EE536E">
              <w:rPr>
                <w:spacing w:val="-32"/>
                <w:sz w:val="20"/>
                <w:szCs w:val="20"/>
              </w:rPr>
              <w:t xml:space="preserve"> </w:t>
            </w:r>
            <w:r w:rsidRPr="00EE536E">
              <w:rPr>
                <w:sz w:val="20"/>
                <w:szCs w:val="20"/>
              </w:rPr>
              <w:t>Code of Procurement</w:t>
            </w:r>
            <w:r w:rsidRPr="00EE536E">
              <w:rPr>
                <w:spacing w:val="-2"/>
                <w:sz w:val="20"/>
                <w:szCs w:val="20"/>
              </w:rPr>
              <w:t xml:space="preserve"> </w:t>
            </w:r>
            <w:r w:rsidRPr="00EE536E">
              <w:rPr>
                <w:sz w:val="20"/>
                <w:szCs w:val="20"/>
              </w:rPr>
              <w:t>practice.</w:t>
            </w:r>
          </w:p>
          <w:p w14:paraId="53F0EC4F" w14:textId="4C6089AC" w:rsidR="008A1210" w:rsidRDefault="005752FD" w:rsidP="0036797E">
            <w:pPr>
              <w:pStyle w:val="TableParagraph"/>
              <w:numPr>
                <w:ilvl w:val="0"/>
                <w:numId w:val="11"/>
              </w:numPr>
              <w:tabs>
                <w:tab w:val="left" w:pos="465"/>
                <w:tab w:val="left" w:pos="466"/>
              </w:tabs>
              <w:spacing w:before="1"/>
              <w:ind w:right="537" w:hanging="355"/>
              <w:rPr>
                <w:sz w:val="20"/>
                <w:szCs w:val="20"/>
              </w:rPr>
            </w:pPr>
            <w:r w:rsidRPr="00EE536E">
              <w:rPr>
                <w:sz w:val="20"/>
                <w:szCs w:val="20"/>
              </w:rPr>
              <w:t>Information Governance to continue to support the procurement process across the</w:t>
            </w:r>
            <w:r w:rsidRPr="00EE536E">
              <w:rPr>
                <w:spacing w:val="-6"/>
                <w:sz w:val="20"/>
                <w:szCs w:val="20"/>
              </w:rPr>
              <w:t xml:space="preserve"> </w:t>
            </w:r>
            <w:r w:rsidRPr="00EE536E">
              <w:rPr>
                <w:sz w:val="20"/>
                <w:szCs w:val="20"/>
              </w:rPr>
              <w:t>Council.</w:t>
            </w:r>
          </w:p>
          <w:p w14:paraId="5CA678C0" w14:textId="77777777" w:rsidR="00726EA6" w:rsidRPr="00EE536E" w:rsidRDefault="00726EA6" w:rsidP="004A557B">
            <w:pPr>
              <w:pStyle w:val="TableParagraph"/>
              <w:tabs>
                <w:tab w:val="left" w:pos="465"/>
                <w:tab w:val="left" w:pos="466"/>
              </w:tabs>
              <w:spacing w:before="1"/>
              <w:ind w:left="465" w:right="537"/>
              <w:rPr>
                <w:sz w:val="20"/>
                <w:szCs w:val="20"/>
              </w:rPr>
            </w:pPr>
          </w:p>
          <w:p w14:paraId="797346B9" w14:textId="77777777" w:rsidR="008A1210" w:rsidRPr="004A557B" w:rsidRDefault="005752FD" w:rsidP="00EE536E">
            <w:pPr>
              <w:pStyle w:val="TableParagraph"/>
              <w:numPr>
                <w:ilvl w:val="0"/>
                <w:numId w:val="11"/>
              </w:numPr>
              <w:tabs>
                <w:tab w:val="left" w:pos="465"/>
                <w:tab w:val="left" w:pos="466"/>
              </w:tabs>
              <w:spacing w:line="243" w:lineRule="exact"/>
              <w:ind w:hanging="355"/>
              <w:rPr>
                <w:sz w:val="20"/>
                <w:szCs w:val="20"/>
              </w:rPr>
            </w:pPr>
            <w:r w:rsidRPr="00EE536E">
              <w:rPr>
                <w:b/>
                <w:sz w:val="20"/>
                <w:szCs w:val="20"/>
              </w:rPr>
              <w:t>Major</w:t>
            </w:r>
            <w:r w:rsidRPr="00EE536E">
              <w:rPr>
                <w:b/>
                <w:spacing w:val="-3"/>
                <w:sz w:val="20"/>
                <w:szCs w:val="20"/>
              </w:rPr>
              <w:t xml:space="preserve"> </w:t>
            </w:r>
            <w:r w:rsidRPr="00EE536E">
              <w:rPr>
                <w:b/>
                <w:sz w:val="20"/>
                <w:szCs w:val="20"/>
              </w:rPr>
              <w:t>Procurements:</w:t>
            </w:r>
          </w:p>
          <w:p w14:paraId="566D1367" w14:textId="77777777" w:rsidR="00726EA6" w:rsidRPr="004A557B" w:rsidRDefault="00B4710B" w:rsidP="00B4710B">
            <w:pPr>
              <w:pStyle w:val="TableParagraph"/>
              <w:tabs>
                <w:tab w:val="left" w:pos="465"/>
                <w:tab w:val="left" w:pos="466"/>
              </w:tabs>
              <w:spacing w:line="243" w:lineRule="exact"/>
              <w:ind w:left="465"/>
              <w:rPr>
                <w:sz w:val="20"/>
                <w:szCs w:val="20"/>
              </w:rPr>
            </w:pPr>
            <w:r w:rsidRPr="004A557B">
              <w:rPr>
                <w:sz w:val="20"/>
                <w:szCs w:val="20"/>
              </w:rPr>
              <w:t>Civic Car</w:t>
            </w:r>
          </w:p>
          <w:p w14:paraId="318E3B59" w14:textId="77777777" w:rsidR="00B4710B" w:rsidRPr="004A557B" w:rsidRDefault="00B4710B" w:rsidP="00B4710B">
            <w:pPr>
              <w:pStyle w:val="TableParagraph"/>
              <w:tabs>
                <w:tab w:val="left" w:pos="465"/>
                <w:tab w:val="left" w:pos="466"/>
              </w:tabs>
              <w:spacing w:line="243" w:lineRule="exact"/>
              <w:ind w:left="465"/>
              <w:rPr>
                <w:sz w:val="20"/>
                <w:szCs w:val="20"/>
              </w:rPr>
            </w:pPr>
            <w:r w:rsidRPr="004A557B">
              <w:rPr>
                <w:sz w:val="20"/>
                <w:szCs w:val="20"/>
              </w:rPr>
              <w:t>Committee Management System</w:t>
            </w:r>
          </w:p>
          <w:p w14:paraId="38879282" w14:textId="77777777" w:rsidR="00B4710B" w:rsidRPr="00EE536E" w:rsidRDefault="00B4710B" w:rsidP="004A557B">
            <w:pPr>
              <w:pStyle w:val="TableParagraph"/>
              <w:tabs>
                <w:tab w:val="left" w:pos="465"/>
                <w:tab w:val="left" w:pos="466"/>
              </w:tabs>
              <w:spacing w:line="243" w:lineRule="exact"/>
              <w:ind w:left="465"/>
              <w:rPr>
                <w:sz w:val="20"/>
                <w:szCs w:val="20"/>
              </w:rPr>
            </w:pPr>
          </w:p>
        </w:tc>
        <w:tc>
          <w:tcPr>
            <w:tcW w:w="4811" w:type="dxa"/>
          </w:tcPr>
          <w:p w14:paraId="440C6283" w14:textId="77777777" w:rsidR="008A1210" w:rsidRPr="00EE536E" w:rsidRDefault="008A1210">
            <w:pPr>
              <w:pStyle w:val="TableParagraph"/>
              <w:rPr>
                <w:sz w:val="20"/>
                <w:szCs w:val="20"/>
              </w:rPr>
            </w:pPr>
          </w:p>
        </w:tc>
      </w:tr>
      <w:tr w:rsidR="008A1210" w:rsidRPr="00EE536E" w14:paraId="48627BCB" w14:textId="77777777" w:rsidTr="00EE536E">
        <w:trPr>
          <w:trHeight w:val="551"/>
        </w:trPr>
        <w:tc>
          <w:tcPr>
            <w:tcW w:w="2835" w:type="dxa"/>
          </w:tcPr>
          <w:p w14:paraId="7910C530" w14:textId="77777777" w:rsidR="008A1210" w:rsidRPr="00EE536E" w:rsidRDefault="005752FD">
            <w:pPr>
              <w:pStyle w:val="TableParagraph"/>
              <w:spacing w:before="38"/>
              <w:ind w:left="107"/>
              <w:rPr>
                <w:b/>
                <w:sz w:val="20"/>
                <w:szCs w:val="20"/>
              </w:rPr>
            </w:pPr>
            <w:r w:rsidRPr="00EE536E">
              <w:rPr>
                <w:b/>
                <w:sz w:val="20"/>
                <w:szCs w:val="20"/>
              </w:rPr>
              <w:t xml:space="preserve">Contract </w:t>
            </w:r>
            <w:r w:rsidRPr="00EE536E">
              <w:rPr>
                <w:b/>
                <w:w w:val="95"/>
                <w:sz w:val="20"/>
                <w:szCs w:val="20"/>
              </w:rPr>
              <w:t>Management</w:t>
            </w:r>
          </w:p>
        </w:tc>
        <w:tc>
          <w:tcPr>
            <w:tcW w:w="7272" w:type="dxa"/>
          </w:tcPr>
          <w:p w14:paraId="1369C843" w14:textId="77777777" w:rsidR="008A1210" w:rsidRPr="00EE536E" w:rsidRDefault="005752FD">
            <w:pPr>
              <w:pStyle w:val="TableParagraph"/>
              <w:numPr>
                <w:ilvl w:val="0"/>
                <w:numId w:val="9"/>
              </w:numPr>
              <w:tabs>
                <w:tab w:val="left" w:pos="465"/>
                <w:tab w:val="left" w:pos="466"/>
              </w:tabs>
              <w:spacing w:before="2"/>
              <w:ind w:hanging="355"/>
              <w:rPr>
                <w:sz w:val="20"/>
                <w:szCs w:val="20"/>
              </w:rPr>
            </w:pPr>
            <w:r w:rsidRPr="00EE536E">
              <w:rPr>
                <w:sz w:val="20"/>
                <w:szCs w:val="20"/>
              </w:rPr>
              <w:t>Quarterly update of contract</w:t>
            </w:r>
            <w:r w:rsidRPr="00EE536E">
              <w:rPr>
                <w:spacing w:val="-1"/>
                <w:sz w:val="20"/>
                <w:szCs w:val="20"/>
              </w:rPr>
              <w:t xml:space="preserve"> </w:t>
            </w:r>
            <w:r w:rsidRPr="00EE536E">
              <w:rPr>
                <w:sz w:val="20"/>
                <w:szCs w:val="20"/>
              </w:rPr>
              <w:t>register</w:t>
            </w:r>
          </w:p>
          <w:p w14:paraId="5C3475B3" w14:textId="77777777" w:rsidR="00BB39BD" w:rsidRPr="00EE536E" w:rsidRDefault="005752FD" w:rsidP="00BB39BD">
            <w:pPr>
              <w:pStyle w:val="TableParagraph"/>
              <w:numPr>
                <w:ilvl w:val="0"/>
                <w:numId w:val="9"/>
              </w:numPr>
              <w:tabs>
                <w:tab w:val="left" w:pos="465"/>
                <w:tab w:val="left" w:pos="466"/>
              </w:tabs>
              <w:spacing w:before="2" w:line="243" w:lineRule="exact"/>
              <w:ind w:hanging="355"/>
              <w:rPr>
                <w:sz w:val="20"/>
                <w:szCs w:val="20"/>
              </w:rPr>
            </w:pPr>
            <w:r w:rsidRPr="00EE536E">
              <w:rPr>
                <w:sz w:val="20"/>
                <w:szCs w:val="20"/>
              </w:rPr>
              <w:t>Contract</w:t>
            </w:r>
            <w:r w:rsidRPr="00EE536E">
              <w:rPr>
                <w:spacing w:val="1"/>
                <w:sz w:val="20"/>
                <w:szCs w:val="20"/>
              </w:rPr>
              <w:t xml:space="preserve"> </w:t>
            </w:r>
            <w:r w:rsidRPr="00EE536E">
              <w:rPr>
                <w:sz w:val="20"/>
                <w:szCs w:val="20"/>
              </w:rPr>
              <w:t>monitoring</w:t>
            </w:r>
            <w:r w:rsidR="00BB39BD">
              <w:rPr>
                <w:sz w:val="20"/>
                <w:szCs w:val="20"/>
              </w:rPr>
              <w:t xml:space="preserve"> &amp; liaison meetings</w:t>
            </w:r>
          </w:p>
        </w:tc>
        <w:tc>
          <w:tcPr>
            <w:tcW w:w="4811" w:type="dxa"/>
          </w:tcPr>
          <w:p w14:paraId="6394392E" w14:textId="77777777" w:rsidR="008A1210" w:rsidRPr="00EE536E" w:rsidRDefault="008A1210">
            <w:pPr>
              <w:pStyle w:val="TableParagraph"/>
              <w:rPr>
                <w:sz w:val="20"/>
                <w:szCs w:val="20"/>
              </w:rPr>
            </w:pPr>
          </w:p>
        </w:tc>
      </w:tr>
      <w:tr w:rsidR="008A1210" w:rsidRPr="00EE536E" w14:paraId="6FAE4330" w14:textId="77777777" w:rsidTr="00EE536E">
        <w:trPr>
          <w:trHeight w:val="700"/>
        </w:trPr>
        <w:tc>
          <w:tcPr>
            <w:tcW w:w="2835" w:type="dxa"/>
          </w:tcPr>
          <w:p w14:paraId="0533EBAC" w14:textId="77777777" w:rsidR="008A1210" w:rsidRPr="00EE536E" w:rsidRDefault="005752FD">
            <w:pPr>
              <w:pStyle w:val="TableParagraph"/>
              <w:spacing w:before="34"/>
              <w:ind w:left="107"/>
              <w:rPr>
                <w:b/>
                <w:sz w:val="20"/>
                <w:szCs w:val="20"/>
              </w:rPr>
            </w:pPr>
            <w:r w:rsidRPr="00EE536E">
              <w:rPr>
                <w:b/>
                <w:sz w:val="20"/>
                <w:szCs w:val="20"/>
              </w:rPr>
              <w:t>Audits</w:t>
            </w:r>
          </w:p>
        </w:tc>
        <w:tc>
          <w:tcPr>
            <w:tcW w:w="7272" w:type="dxa"/>
          </w:tcPr>
          <w:p w14:paraId="33E4DF8E" w14:textId="77777777" w:rsidR="008A1210" w:rsidRPr="00EE536E" w:rsidRDefault="005752FD">
            <w:pPr>
              <w:pStyle w:val="TableParagraph"/>
              <w:numPr>
                <w:ilvl w:val="0"/>
                <w:numId w:val="8"/>
              </w:numPr>
              <w:tabs>
                <w:tab w:val="left" w:pos="465"/>
                <w:tab w:val="left" w:pos="466"/>
              </w:tabs>
              <w:spacing w:line="241" w:lineRule="exact"/>
              <w:ind w:hanging="355"/>
              <w:rPr>
                <w:sz w:val="20"/>
                <w:szCs w:val="20"/>
              </w:rPr>
            </w:pPr>
            <w:r w:rsidRPr="00EE536E">
              <w:rPr>
                <w:sz w:val="20"/>
                <w:szCs w:val="20"/>
              </w:rPr>
              <w:t>Implementation of outstanding audit</w:t>
            </w:r>
            <w:r w:rsidRPr="00EE536E">
              <w:rPr>
                <w:spacing w:val="-3"/>
                <w:sz w:val="20"/>
                <w:szCs w:val="20"/>
              </w:rPr>
              <w:t xml:space="preserve"> </w:t>
            </w:r>
            <w:r w:rsidRPr="00EE536E">
              <w:rPr>
                <w:sz w:val="20"/>
                <w:szCs w:val="20"/>
              </w:rPr>
              <w:t>recommendations.</w:t>
            </w:r>
          </w:p>
          <w:p w14:paraId="6E611BA8" w14:textId="77777777" w:rsidR="008A1210" w:rsidRDefault="005752FD" w:rsidP="00905C93">
            <w:pPr>
              <w:pStyle w:val="TableParagraph"/>
              <w:numPr>
                <w:ilvl w:val="0"/>
                <w:numId w:val="8"/>
              </w:numPr>
              <w:tabs>
                <w:tab w:val="left" w:pos="465"/>
                <w:tab w:val="left" w:pos="466"/>
              </w:tabs>
              <w:spacing w:line="242" w:lineRule="exact"/>
              <w:ind w:hanging="355"/>
              <w:rPr>
                <w:sz w:val="20"/>
                <w:szCs w:val="20"/>
              </w:rPr>
            </w:pPr>
            <w:r w:rsidRPr="00EE536E">
              <w:rPr>
                <w:sz w:val="20"/>
                <w:szCs w:val="20"/>
              </w:rPr>
              <w:t>Audits:</w:t>
            </w:r>
          </w:p>
          <w:p w14:paraId="1E6EEA67" w14:textId="77777777" w:rsidR="00B4710B" w:rsidRDefault="0071665A" w:rsidP="00B4710B">
            <w:pPr>
              <w:pStyle w:val="TableParagraph"/>
              <w:tabs>
                <w:tab w:val="left" w:pos="465"/>
                <w:tab w:val="left" w:pos="466"/>
              </w:tabs>
              <w:spacing w:line="242" w:lineRule="exact"/>
              <w:ind w:left="465"/>
              <w:rPr>
                <w:sz w:val="20"/>
                <w:szCs w:val="20"/>
              </w:rPr>
            </w:pPr>
            <w:r>
              <w:rPr>
                <w:sz w:val="20"/>
                <w:szCs w:val="20"/>
              </w:rPr>
              <w:t>Information Governance</w:t>
            </w:r>
          </w:p>
          <w:p w14:paraId="20233A53" w14:textId="77777777" w:rsidR="0071665A" w:rsidRDefault="0071665A" w:rsidP="00B4710B">
            <w:pPr>
              <w:pStyle w:val="TableParagraph"/>
              <w:tabs>
                <w:tab w:val="left" w:pos="465"/>
                <w:tab w:val="left" w:pos="466"/>
              </w:tabs>
              <w:spacing w:line="242" w:lineRule="exact"/>
              <w:ind w:left="465"/>
              <w:rPr>
                <w:sz w:val="20"/>
                <w:szCs w:val="20"/>
              </w:rPr>
            </w:pPr>
            <w:r>
              <w:rPr>
                <w:sz w:val="20"/>
                <w:szCs w:val="20"/>
              </w:rPr>
              <w:t>Performance Management</w:t>
            </w:r>
          </w:p>
          <w:p w14:paraId="028151E1" w14:textId="77777777" w:rsidR="0071665A" w:rsidRDefault="0071665A" w:rsidP="00B4710B">
            <w:pPr>
              <w:pStyle w:val="TableParagraph"/>
              <w:tabs>
                <w:tab w:val="left" w:pos="465"/>
                <w:tab w:val="left" w:pos="466"/>
              </w:tabs>
              <w:spacing w:line="242" w:lineRule="exact"/>
              <w:ind w:left="465"/>
              <w:rPr>
                <w:sz w:val="20"/>
                <w:szCs w:val="20"/>
              </w:rPr>
            </w:pPr>
            <w:r>
              <w:rPr>
                <w:sz w:val="20"/>
                <w:szCs w:val="20"/>
              </w:rPr>
              <w:t>Committee Services</w:t>
            </w:r>
          </w:p>
          <w:p w14:paraId="362EE268" w14:textId="77777777" w:rsidR="0071665A" w:rsidRPr="00EE536E" w:rsidRDefault="0071665A" w:rsidP="0071665A">
            <w:pPr>
              <w:pStyle w:val="TableParagraph"/>
              <w:tabs>
                <w:tab w:val="left" w:pos="465"/>
                <w:tab w:val="left" w:pos="466"/>
              </w:tabs>
              <w:spacing w:line="242" w:lineRule="exact"/>
              <w:ind w:left="465"/>
              <w:rPr>
                <w:sz w:val="20"/>
                <w:szCs w:val="20"/>
              </w:rPr>
            </w:pPr>
            <w:r>
              <w:rPr>
                <w:sz w:val="20"/>
                <w:szCs w:val="20"/>
              </w:rPr>
              <w:t>Income receipting &amp; Document Management</w:t>
            </w:r>
          </w:p>
        </w:tc>
        <w:tc>
          <w:tcPr>
            <w:tcW w:w="4811" w:type="dxa"/>
          </w:tcPr>
          <w:p w14:paraId="3FB07611" w14:textId="77777777" w:rsidR="008A1210" w:rsidRPr="00EE536E" w:rsidRDefault="008A1210">
            <w:pPr>
              <w:pStyle w:val="TableParagraph"/>
              <w:rPr>
                <w:sz w:val="20"/>
                <w:szCs w:val="20"/>
              </w:rPr>
            </w:pPr>
          </w:p>
        </w:tc>
      </w:tr>
      <w:tr w:rsidR="008A1210" w:rsidRPr="00EE536E" w14:paraId="4481CB78" w14:textId="77777777" w:rsidTr="00EE536E">
        <w:trPr>
          <w:trHeight w:val="1943"/>
        </w:trPr>
        <w:tc>
          <w:tcPr>
            <w:tcW w:w="2835" w:type="dxa"/>
          </w:tcPr>
          <w:p w14:paraId="0B54808D" w14:textId="77777777" w:rsidR="008A1210" w:rsidRPr="00EE536E" w:rsidRDefault="005752FD">
            <w:pPr>
              <w:pStyle w:val="TableParagraph"/>
              <w:spacing w:before="38"/>
              <w:ind w:left="107"/>
              <w:rPr>
                <w:b/>
                <w:sz w:val="20"/>
                <w:szCs w:val="20"/>
              </w:rPr>
            </w:pPr>
            <w:r w:rsidRPr="00EE536E">
              <w:rPr>
                <w:b/>
                <w:sz w:val="20"/>
                <w:szCs w:val="20"/>
              </w:rPr>
              <w:t>Risk Register</w:t>
            </w:r>
          </w:p>
        </w:tc>
        <w:tc>
          <w:tcPr>
            <w:tcW w:w="7272" w:type="dxa"/>
          </w:tcPr>
          <w:p w14:paraId="43D45B4B" w14:textId="77777777" w:rsidR="008A1210" w:rsidRPr="00EE536E" w:rsidRDefault="005752FD">
            <w:pPr>
              <w:pStyle w:val="TableParagraph"/>
              <w:numPr>
                <w:ilvl w:val="0"/>
                <w:numId w:val="7"/>
              </w:numPr>
              <w:tabs>
                <w:tab w:val="left" w:pos="465"/>
                <w:tab w:val="left" w:pos="466"/>
              </w:tabs>
              <w:spacing w:before="4" w:line="237" w:lineRule="auto"/>
              <w:ind w:right="715" w:hanging="355"/>
              <w:rPr>
                <w:sz w:val="20"/>
                <w:szCs w:val="20"/>
              </w:rPr>
            </w:pPr>
            <w:r w:rsidRPr="00EE536E">
              <w:rPr>
                <w:sz w:val="20"/>
                <w:szCs w:val="20"/>
              </w:rPr>
              <w:t>Team Operational Plan risks are reviewed monthly by the</w:t>
            </w:r>
            <w:r w:rsidRPr="00EE536E">
              <w:rPr>
                <w:spacing w:val="-32"/>
                <w:sz w:val="20"/>
                <w:szCs w:val="20"/>
              </w:rPr>
              <w:t xml:space="preserve"> </w:t>
            </w:r>
            <w:r w:rsidRPr="00EE536E">
              <w:rPr>
                <w:sz w:val="20"/>
                <w:szCs w:val="20"/>
              </w:rPr>
              <w:t>management team.</w:t>
            </w:r>
          </w:p>
          <w:p w14:paraId="44BF1D52" w14:textId="77777777" w:rsidR="008A1210" w:rsidRPr="00EE536E" w:rsidRDefault="005752FD">
            <w:pPr>
              <w:pStyle w:val="TableParagraph"/>
              <w:numPr>
                <w:ilvl w:val="0"/>
                <w:numId w:val="7"/>
              </w:numPr>
              <w:tabs>
                <w:tab w:val="left" w:pos="465"/>
                <w:tab w:val="left" w:pos="466"/>
              </w:tabs>
              <w:spacing w:before="6" w:line="237" w:lineRule="auto"/>
              <w:ind w:right="726" w:hanging="355"/>
              <w:rPr>
                <w:sz w:val="20"/>
                <w:szCs w:val="20"/>
              </w:rPr>
            </w:pPr>
            <w:r w:rsidRPr="00EE536E">
              <w:rPr>
                <w:sz w:val="20"/>
                <w:szCs w:val="20"/>
              </w:rPr>
              <w:t>Technical and operation risks are managed according to areas own</w:t>
            </w:r>
            <w:r w:rsidRPr="00EE536E">
              <w:rPr>
                <w:spacing w:val="-32"/>
                <w:sz w:val="20"/>
                <w:szCs w:val="20"/>
              </w:rPr>
              <w:t xml:space="preserve"> </w:t>
            </w:r>
            <w:r w:rsidRPr="00EE536E">
              <w:rPr>
                <w:sz w:val="20"/>
                <w:szCs w:val="20"/>
              </w:rPr>
              <w:t>risk management</w:t>
            </w:r>
            <w:r w:rsidRPr="00EE536E">
              <w:rPr>
                <w:spacing w:val="-1"/>
                <w:sz w:val="20"/>
                <w:szCs w:val="20"/>
              </w:rPr>
              <w:t xml:space="preserve"> </w:t>
            </w:r>
            <w:r w:rsidRPr="00EE536E">
              <w:rPr>
                <w:sz w:val="20"/>
                <w:szCs w:val="20"/>
              </w:rPr>
              <w:t>policy</w:t>
            </w:r>
          </w:p>
          <w:p w14:paraId="72D49ACB" w14:textId="77777777" w:rsidR="008A1210" w:rsidRPr="00EE536E" w:rsidRDefault="005752FD">
            <w:pPr>
              <w:pStyle w:val="TableParagraph"/>
              <w:numPr>
                <w:ilvl w:val="0"/>
                <w:numId w:val="7"/>
              </w:numPr>
              <w:tabs>
                <w:tab w:val="left" w:pos="465"/>
                <w:tab w:val="left" w:pos="466"/>
              </w:tabs>
              <w:spacing w:before="3" w:line="237" w:lineRule="auto"/>
              <w:ind w:right="1251" w:hanging="355"/>
              <w:rPr>
                <w:sz w:val="20"/>
                <w:szCs w:val="20"/>
              </w:rPr>
            </w:pPr>
            <w:r w:rsidRPr="00EE536E">
              <w:rPr>
                <w:sz w:val="20"/>
                <w:szCs w:val="20"/>
              </w:rPr>
              <w:t>Review of Risk register quarterly at One to One with Deputy Chief Executive/CXO</w:t>
            </w:r>
          </w:p>
          <w:p w14:paraId="61434CF0" w14:textId="77777777" w:rsidR="008A1210" w:rsidRDefault="005752FD">
            <w:pPr>
              <w:pStyle w:val="TableParagraph"/>
              <w:numPr>
                <w:ilvl w:val="0"/>
                <w:numId w:val="7"/>
              </w:numPr>
              <w:tabs>
                <w:tab w:val="left" w:pos="465"/>
                <w:tab w:val="left" w:pos="466"/>
              </w:tabs>
              <w:spacing w:before="13" w:line="240" w:lineRule="exact"/>
              <w:ind w:right="526" w:hanging="355"/>
              <w:rPr>
                <w:sz w:val="20"/>
                <w:szCs w:val="20"/>
              </w:rPr>
            </w:pPr>
            <w:r w:rsidRPr="00EE536E">
              <w:rPr>
                <w:sz w:val="20"/>
                <w:szCs w:val="20"/>
              </w:rPr>
              <w:t>Identifying new risks, managing existing risks, developing risk mitigation and removing redundant</w:t>
            </w:r>
            <w:r w:rsidRPr="00EE536E">
              <w:rPr>
                <w:spacing w:val="-2"/>
                <w:sz w:val="20"/>
                <w:szCs w:val="20"/>
              </w:rPr>
              <w:t xml:space="preserve"> </w:t>
            </w:r>
            <w:r w:rsidRPr="00EE536E">
              <w:rPr>
                <w:sz w:val="20"/>
                <w:szCs w:val="20"/>
              </w:rPr>
              <w:t>risks.</w:t>
            </w:r>
          </w:p>
          <w:p w14:paraId="6DEB824E" w14:textId="77777777" w:rsidR="00BB39BD" w:rsidRPr="00EE536E" w:rsidRDefault="00BB39BD" w:rsidP="00BB39BD">
            <w:pPr>
              <w:pStyle w:val="TableParagraph"/>
              <w:tabs>
                <w:tab w:val="left" w:pos="465"/>
                <w:tab w:val="left" w:pos="466"/>
              </w:tabs>
              <w:spacing w:before="13" w:line="240" w:lineRule="exact"/>
              <w:ind w:left="465" w:right="526"/>
              <w:rPr>
                <w:sz w:val="20"/>
                <w:szCs w:val="20"/>
              </w:rPr>
            </w:pPr>
          </w:p>
        </w:tc>
        <w:tc>
          <w:tcPr>
            <w:tcW w:w="4811" w:type="dxa"/>
          </w:tcPr>
          <w:p w14:paraId="7EF2D27C" w14:textId="77777777" w:rsidR="008A1210" w:rsidRPr="00EE536E" w:rsidRDefault="008A1210">
            <w:pPr>
              <w:pStyle w:val="TableParagraph"/>
              <w:rPr>
                <w:sz w:val="20"/>
                <w:szCs w:val="20"/>
              </w:rPr>
            </w:pPr>
          </w:p>
        </w:tc>
      </w:tr>
      <w:tr w:rsidR="008A1210" w:rsidRPr="00EE536E" w14:paraId="04367B54" w14:textId="77777777" w:rsidTr="00EE536E">
        <w:trPr>
          <w:trHeight w:val="559"/>
        </w:trPr>
        <w:tc>
          <w:tcPr>
            <w:tcW w:w="2835" w:type="dxa"/>
          </w:tcPr>
          <w:p w14:paraId="42678E24" w14:textId="77777777" w:rsidR="008A1210" w:rsidRPr="00EE536E" w:rsidRDefault="005752FD">
            <w:pPr>
              <w:pStyle w:val="TableParagraph"/>
              <w:spacing w:before="31"/>
              <w:ind w:left="107" w:right="143"/>
              <w:rPr>
                <w:b/>
                <w:sz w:val="20"/>
                <w:szCs w:val="20"/>
              </w:rPr>
            </w:pPr>
            <w:r w:rsidRPr="00EE536E">
              <w:rPr>
                <w:b/>
                <w:sz w:val="20"/>
                <w:szCs w:val="20"/>
              </w:rPr>
              <w:t xml:space="preserve">Service </w:t>
            </w:r>
            <w:r w:rsidRPr="00EE536E">
              <w:rPr>
                <w:b/>
                <w:w w:val="95"/>
                <w:sz w:val="20"/>
                <w:szCs w:val="20"/>
              </w:rPr>
              <w:t>Assurance</w:t>
            </w:r>
          </w:p>
        </w:tc>
        <w:tc>
          <w:tcPr>
            <w:tcW w:w="7272" w:type="dxa"/>
          </w:tcPr>
          <w:p w14:paraId="19C4C2DD" w14:textId="77777777" w:rsidR="008A1210" w:rsidRDefault="005752FD">
            <w:pPr>
              <w:pStyle w:val="TableParagraph"/>
              <w:numPr>
                <w:ilvl w:val="0"/>
                <w:numId w:val="6"/>
              </w:numPr>
              <w:tabs>
                <w:tab w:val="left" w:pos="465"/>
                <w:tab w:val="left" w:pos="466"/>
              </w:tabs>
              <w:ind w:right="833" w:hanging="355"/>
              <w:rPr>
                <w:sz w:val="20"/>
                <w:szCs w:val="20"/>
              </w:rPr>
            </w:pPr>
            <w:r w:rsidRPr="00EE536E">
              <w:rPr>
                <w:sz w:val="20"/>
                <w:szCs w:val="20"/>
              </w:rPr>
              <w:t>Undertake any outstanding actions identified in the Service Assurance Statement.</w:t>
            </w:r>
          </w:p>
          <w:p w14:paraId="2C744C36" w14:textId="77777777" w:rsidR="00BB39BD" w:rsidRPr="00EE536E" w:rsidRDefault="00BB39BD" w:rsidP="004A557B">
            <w:pPr>
              <w:pStyle w:val="TableParagraph"/>
              <w:tabs>
                <w:tab w:val="left" w:pos="465"/>
                <w:tab w:val="left" w:pos="466"/>
              </w:tabs>
              <w:ind w:left="465" w:right="833"/>
              <w:rPr>
                <w:sz w:val="20"/>
                <w:szCs w:val="20"/>
              </w:rPr>
            </w:pPr>
          </w:p>
        </w:tc>
        <w:tc>
          <w:tcPr>
            <w:tcW w:w="4811" w:type="dxa"/>
          </w:tcPr>
          <w:p w14:paraId="049C88BD" w14:textId="77777777" w:rsidR="008A1210" w:rsidRPr="00EE536E" w:rsidRDefault="008A1210">
            <w:pPr>
              <w:pStyle w:val="TableParagraph"/>
              <w:rPr>
                <w:sz w:val="20"/>
                <w:szCs w:val="20"/>
              </w:rPr>
            </w:pPr>
          </w:p>
        </w:tc>
      </w:tr>
      <w:tr w:rsidR="008A1210" w:rsidRPr="00EE536E" w14:paraId="45AAE5BE" w14:textId="77777777" w:rsidTr="00EE536E">
        <w:trPr>
          <w:trHeight w:val="731"/>
        </w:trPr>
        <w:tc>
          <w:tcPr>
            <w:tcW w:w="2835" w:type="dxa"/>
          </w:tcPr>
          <w:p w14:paraId="3925EFA0" w14:textId="77777777" w:rsidR="008A1210" w:rsidRPr="00EE536E" w:rsidRDefault="005752FD">
            <w:pPr>
              <w:pStyle w:val="TableParagraph"/>
              <w:spacing w:before="41"/>
              <w:ind w:left="107" w:right="110"/>
              <w:rPr>
                <w:b/>
                <w:sz w:val="20"/>
                <w:szCs w:val="20"/>
              </w:rPr>
            </w:pPr>
            <w:r w:rsidRPr="00EE536E">
              <w:rPr>
                <w:b/>
                <w:sz w:val="20"/>
                <w:szCs w:val="20"/>
              </w:rPr>
              <w:lastRenderedPageBreak/>
              <w:t>Corporate Health &amp; Safety</w:t>
            </w:r>
          </w:p>
        </w:tc>
        <w:tc>
          <w:tcPr>
            <w:tcW w:w="7272" w:type="dxa"/>
          </w:tcPr>
          <w:p w14:paraId="7F66AA1C" w14:textId="77777777" w:rsidR="008A1210" w:rsidRPr="00EE536E" w:rsidRDefault="005752FD">
            <w:pPr>
              <w:pStyle w:val="TableParagraph"/>
              <w:numPr>
                <w:ilvl w:val="0"/>
                <w:numId w:val="5"/>
              </w:numPr>
              <w:tabs>
                <w:tab w:val="left" w:pos="465"/>
                <w:tab w:val="left" w:pos="466"/>
              </w:tabs>
              <w:spacing w:before="5" w:line="243" w:lineRule="exact"/>
              <w:ind w:hanging="355"/>
              <w:rPr>
                <w:sz w:val="20"/>
                <w:szCs w:val="20"/>
              </w:rPr>
            </w:pPr>
            <w:r w:rsidRPr="00EE536E">
              <w:rPr>
                <w:sz w:val="20"/>
                <w:szCs w:val="20"/>
              </w:rPr>
              <w:t>Ensuring appropriate H&amp;S risk assessments are</w:t>
            </w:r>
            <w:r w:rsidRPr="00EE536E">
              <w:rPr>
                <w:spacing w:val="-10"/>
                <w:sz w:val="20"/>
                <w:szCs w:val="20"/>
              </w:rPr>
              <w:t xml:space="preserve"> </w:t>
            </w:r>
            <w:r w:rsidRPr="00EE536E">
              <w:rPr>
                <w:sz w:val="20"/>
                <w:szCs w:val="20"/>
              </w:rPr>
              <w:t>undertaken.</w:t>
            </w:r>
          </w:p>
          <w:p w14:paraId="2098DDF9" w14:textId="77777777" w:rsidR="008A1210" w:rsidRPr="00EE536E" w:rsidRDefault="005752FD">
            <w:pPr>
              <w:pStyle w:val="TableParagraph"/>
              <w:numPr>
                <w:ilvl w:val="0"/>
                <w:numId w:val="5"/>
              </w:numPr>
              <w:tabs>
                <w:tab w:val="left" w:pos="465"/>
                <w:tab w:val="left" w:pos="466"/>
              </w:tabs>
              <w:spacing w:line="242" w:lineRule="exact"/>
              <w:ind w:hanging="355"/>
              <w:rPr>
                <w:sz w:val="20"/>
                <w:szCs w:val="20"/>
              </w:rPr>
            </w:pPr>
            <w:r w:rsidRPr="00EE536E">
              <w:rPr>
                <w:sz w:val="20"/>
                <w:szCs w:val="20"/>
              </w:rPr>
              <w:t>Assess the H&amp;S implications of any new services prior to</w:t>
            </w:r>
            <w:r w:rsidRPr="00EE536E">
              <w:rPr>
                <w:spacing w:val="-13"/>
                <w:sz w:val="20"/>
                <w:szCs w:val="20"/>
              </w:rPr>
              <w:t xml:space="preserve"> </w:t>
            </w:r>
            <w:r w:rsidRPr="00EE536E">
              <w:rPr>
                <w:sz w:val="20"/>
                <w:szCs w:val="20"/>
              </w:rPr>
              <w:t>launch.</w:t>
            </w:r>
          </w:p>
          <w:p w14:paraId="23885F38" w14:textId="77777777" w:rsidR="008A1210" w:rsidRDefault="005752FD">
            <w:pPr>
              <w:pStyle w:val="TableParagraph"/>
              <w:numPr>
                <w:ilvl w:val="0"/>
                <w:numId w:val="5"/>
              </w:numPr>
              <w:tabs>
                <w:tab w:val="left" w:pos="465"/>
                <w:tab w:val="left" w:pos="466"/>
              </w:tabs>
              <w:spacing w:line="221" w:lineRule="exact"/>
              <w:ind w:hanging="355"/>
              <w:rPr>
                <w:sz w:val="20"/>
                <w:szCs w:val="20"/>
              </w:rPr>
            </w:pPr>
            <w:r w:rsidRPr="00EE536E">
              <w:rPr>
                <w:sz w:val="20"/>
                <w:szCs w:val="20"/>
              </w:rPr>
              <w:t>Reviewing all current Risk</w:t>
            </w:r>
            <w:r w:rsidRPr="00EE536E">
              <w:rPr>
                <w:spacing w:val="-2"/>
                <w:sz w:val="20"/>
                <w:szCs w:val="20"/>
              </w:rPr>
              <w:t xml:space="preserve"> </w:t>
            </w:r>
            <w:r w:rsidRPr="00EE536E">
              <w:rPr>
                <w:sz w:val="20"/>
                <w:szCs w:val="20"/>
              </w:rPr>
              <w:t>Assessments</w:t>
            </w:r>
            <w:r w:rsidR="00BB39BD">
              <w:rPr>
                <w:sz w:val="20"/>
                <w:szCs w:val="20"/>
              </w:rPr>
              <w:t xml:space="preserve"> at least quarterly</w:t>
            </w:r>
            <w:r w:rsidRPr="00EE536E">
              <w:rPr>
                <w:sz w:val="20"/>
                <w:szCs w:val="20"/>
              </w:rPr>
              <w:t>.</w:t>
            </w:r>
          </w:p>
          <w:p w14:paraId="41B99EF1" w14:textId="77777777" w:rsidR="00BB39BD" w:rsidRPr="00EE536E" w:rsidRDefault="00BB39BD" w:rsidP="00BB39BD">
            <w:pPr>
              <w:pStyle w:val="TableParagraph"/>
              <w:tabs>
                <w:tab w:val="left" w:pos="465"/>
                <w:tab w:val="left" w:pos="466"/>
              </w:tabs>
              <w:spacing w:line="221" w:lineRule="exact"/>
              <w:ind w:left="465"/>
              <w:rPr>
                <w:sz w:val="20"/>
                <w:szCs w:val="20"/>
              </w:rPr>
            </w:pPr>
          </w:p>
        </w:tc>
        <w:tc>
          <w:tcPr>
            <w:tcW w:w="4811" w:type="dxa"/>
          </w:tcPr>
          <w:p w14:paraId="091354DA" w14:textId="77777777" w:rsidR="008A1210" w:rsidRPr="00EE536E" w:rsidRDefault="008A1210">
            <w:pPr>
              <w:pStyle w:val="TableParagraph"/>
              <w:rPr>
                <w:sz w:val="20"/>
                <w:szCs w:val="20"/>
              </w:rPr>
            </w:pPr>
          </w:p>
        </w:tc>
      </w:tr>
    </w:tbl>
    <w:p w14:paraId="483C8CDB" w14:textId="77777777" w:rsidR="00905C93" w:rsidRPr="007F2284" w:rsidRDefault="00905C93">
      <w:r w:rsidRPr="007F2284">
        <w:br w:type="page"/>
      </w:r>
    </w:p>
    <w:p w14:paraId="55F47770" w14:textId="77777777" w:rsidR="008A1210" w:rsidRPr="008F4F35" w:rsidRDefault="005752FD" w:rsidP="00D51648">
      <w:pPr>
        <w:tabs>
          <w:tab w:val="left" w:pos="15397"/>
        </w:tabs>
        <w:spacing w:before="99"/>
        <w:ind w:left="567"/>
        <w:rPr>
          <w:b/>
          <w:bCs/>
          <w:shd w:val="clear" w:color="auto" w:fill="A8D08D"/>
        </w:rPr>
      </w:pPr>
      <w:r w:rsidRPr="008F4F35">
        <w:rPr>
          <w:b/>
          <w:bCs/>
          <w:shd w:val="clear" w:color="auto" w:fill="A8D08D"/>
        </w:rPr>
        <w:lastRenderedPageBreak/>
        <w:t>Part 3 – Managing and Improving People</w:t>
      </w:r>
    </w:p>
    <w:p w14:paraId="1E96E146" w14:textId="77777777" w:rsidR="008A1210" w:rsidRPr="007F2284" w:rsidRDefault="008A1210">
      <w:pPr>
        <w:pStyle w:val="BodyText"/>
        <w:spacing w:before="1"/>
      </w:pPr>
    </w:p>
    <w:p w14:paraId="1D4D0F40" w14:textId="77777777" w:rsidR="008A1210" w:rsidRPr="007F2284" w:rsidRDefault="005752FD" w:rsidP="00EB7497">
      <w:pPr>
        <w:pStyle w:val="ListParagraph"/>
        <w:numPr>
          <w:ilvl w:val="1"/>
          <w:numId w:val="4"/>
        </w:numPr>
        <w:tabs>
          <w:tab w:val="left" w:pos="15397"/>
        </w:tabs>
        <w:spacing w:before="99"/>
        <w:ind w:left="1276" w:hanging="667"/>
      </w:pPr>
      <w:r w:rsidRPr="007F2284">
        <w:rPr>
          <w:b/>
          <w:shd w:val="clear" w:color="auto" w:fill="A8D08D"/>
        </w:rPr>
        <w:t>Staff</w:t>
      </w:r>
      <w:r w:rsidRPr="007F2284">
        <w:rPr>
          <w:b/>
          <w:spacing w:val="-7"/>
          <w:shd w:val="clear" w:color="auto" w:fill="A8D08D"/>
        </w:rPr>
        <w:t xml:space="preserve"> </w:t>
      </w:r>
      <w:r w:rsidRPr="007F2284">
        <w:rPr>
          <w:b/>
          <w:shd w:val="clear" w:color="auto" w:fill="A8D08D"/>
        </w:rPr>
        <w:t>Resource</w:t>
      </w:r>
      <w:r w:rsidRPr="007F2284">
        <w:rPr>
          <w:shd w:val="clear" w:color="auto" w:fill="A8D08D"/>
        </w:rPr>
        <w:tab/>
      </w:r>
    </w:p>
    <w:p w14:paraId="304ED568" w14:textId="77777777" w:rsidR="008A1210" w:rsidRPr="007F2284" w:rsidRDefault="008A1210">
      <w:pPr>
        <w:pStyle w:val="BodyText"/>
      </w:pPr>
    </w:p>
    <w:p w14:paraId="5B5DB160" w14:textId="2E8E76A2" w:rsidR="008A1210" w:rsidRPr="008F4F35" w:rsidRDefault="005752FD" w:rsidP="00EB7497">
      <w:pPr>
        <w:pStyle w:val="BodyText"/>
        <w:ind w:left="567" w:right="390"/>
        <w:rPr>
          <w:b/>
          <w:bCs/>
        </w:rPr>
      </w:pPr>
      <w:r w:rsidRPr="007F2284">
        <w:t xml:space="preserve">There are currently </w:t>
      </w:r>
      <w:r w:rsidR="000B4479" w:rsidRPr="007F2284">
        <w:t>2</w:t>
      </w:r>
      <w:r w:rsidR="004A557B">
        <w:t>3</w:t>
      </w:r>
      <w:r w:rsidR="000B4479" w:rsidRPr="007F2284">
        <w:t xml:space="preserve"> posts</w:t>
      </w:r>
    </w:p>
    <w:p w14:paraId="346A8B5D" w14:textId="77777777" w:rsidR="00905C93" w:rsidRPr="007F2284" w:rsidRDefault="00905C93">
      <w:pPr>
        <w:pStyle w:val="BodyText"/>
        <w:ind w:left="231" w:right="390"/>
      </w:pPr>
    </w:p>
    <w:p w14:paraId="7671404E" w14:textId="77777777" w:rsidR="008A1210" w:rsidRPr="007F2284" w:rsidRDefault="005752FD" w:rsidP="00EB7497">
      <w:pPr>
        <w:pStyle w:val="ListParagraph"/>
        <w:numPr>
          <w:ilvl w:val="1"/>
          <w:numId w:val="4"/>
        </w:numPr>
        <w:tabs>
          <w:tab w:val="left" w:pos="15397"/>
        </w:tabs>
        <w:spacing w:before="94"/>
        <w:ind w:left="1276" w:hanging="720"/>
      </w:pPr>
      <w:r w:rsidRPr="007F2284">
        <w:rPr>
          <w:b/>
          <w:shd w:val="clear" w:color="auto" w:fill="A8D08D"/>
        </w:rPr>
        <w:t>Workforce</w:t>
      </w:r>
      <w:r w:rsidRPr="007F2284">
        <w:rPr>
          <w:b/>
          <w:spacing w:val="-13"/>
          <w:shd w:val="clear" w:color="auto" w:fill="A8D08D"/>
        </w:rPr>
        <w:t xml:space="preserve"> </w:t>
      </w:r>
      <w:r w:rsidRPr="007F2284">
        <w:rPr>
          <w:b/>
          <w:shd w:val="clear" w:color="auto" w:fill="A8D08D"/>
        </w:rPr>
        <w:t>Planning</w:t>
      </w:r>
      <w:r w:rsidRPr="007F2284">
        <w:rPr>
          <w:shd w:val="clear" w:color="auto" w:fill="A8D08D"/>
        </w:rPr>
        <w:tab/>
      </w:r>
    </w:p>
    <w:p w14:paraId="71BCE226" w14:textId="77777777" w:rsidR="008A1210" w:rsidRPr="007F2284" w:rsidRDefault="008A1210">
      <w:pPr>
        <w:pStyle w:val="BodyText"/>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43"/>
        <w:gridCol w:w="2167"/>
        <w:gridCol w:w="2385"/>
        <w:gridCol w:w="2829"/>
        <w:gridCol w:w="151"/>
        <w:gridCol w:w="3129"/>
      </w:tblGrid>
      <w:tr w:rsidR="008A1210" w:rsidRPr="007F2284" w14:paraId="5A04A7EB" w14:textId="77777777" w:rsidTr="00FC470C">
        <w:trPr>
          <w:trHeight w:val="566"/>
        </w:trPr>
        <w:tc>
          <w:tcPr>
            <w:tcW w:w="2410" w:type="dxa"/>
            <w:tcBorders>
              <w:top w:val="nil"/>
              <w:left w:val="nil"/>
              <w:bottom w:val="nil"/>
              <w:right w:val="nil"/>
            </w:tcBorders>
            <w:shd w:val="clear" w:color="auto" w:fill="000000"/>
          </w:tcPr>
          <w:p w14:paraId="763CC8B5" w14:textId="77777777" w:rsidR="008A1210" w:rsidRPr="007F2284" w:rsidRDefault="005752FD" w:rsidP="006A1445">
            <w:pPr>
              <w:pStyle w:val="TableParagraph"/>
              <w:spacing w:before="161"/>
              <w:ind w:left="112"/>
              <w:jc w:val="center"/>
              <w:rPr>
                <w:b/>
              </w:rPr>
            </w:pPr>
            <w:r w:rsidRPr="007F2284">
              <w:rPr>
                <w:b/>
                <w:color w:val="FFFFFF"/>
              </w:rPr>
              <w:t>Category</w:t>
            </w:r>
          </w:p>
        </w:tc>
        <w:tc>
          <w:tcPr>
            <w:tcW w:w="1843" w:type="dxa"/>
            <w:tcBorders>
              <w:top w:val="nil"/>
              <w:left w:val="nil"/>
              <w:bottom w:val="nil"/>
              <w:right w:val="nil"/>
            </w:tcBorders>
            <w:shd w:val="clear" w:color="auto" w:fill="000000"/>
          </w:tcPr>
          <w:p w14:paraId="14ECC02B" w14:textId="77777777" w:rsidR="008A1210" w:rsidRPr="007F2284" w:rsidRDefault="005752FD" w:rsidP="006A1445">
            <w:pPr>
              <w:pStyle w:val="TableParagraph"/>
              <w:spacing w:before="161"/>
              <w:ind w:left="110"/>
              <w:jc w:val="center"/>
              <w:rPr>
                <w:b/>
              </w:rPr>
            </w:pPr>
            <w:r w:rsidRPr="007F2284">
              <w:rPr>
                <w:b/>
                <w:color w:val="FFFFFF"/>
              </w:rPr>
              <w:t>Sponsor</w:t>
            </w:r>
          </w:p>
        </w:tc>
        <w:tc>
          <w:tcPr>
            <w:tcW w:w="2167" w:type="dxa"/>
            <w:tcBorders>
              <w:top w:val="nil"/>
              <w:left w:val="nil"/>
              <w:bottom w:val="nil"/>
              <w:right w:val="nil"/>
            </w:tcBorders>
            <w:shd w:val="clear" w:color="auto" w:fill="000000"/>
          </w:tcPr>
          <w:p w14:paraId="5994E133" w14:textId="77777777" w:rsidR="008A1210" w:rsidRPr="007F2284" w:rsidRDefault="005752FD" w:rsidP="006A1445">
            <w:pPr>
              <w:pStyle w:val="TableParagraph"/>
              <w:spacing w:before="161"/>
              <w:ind w:left="110"/>
              <w:jc w:val="center"/>
              <w:rPr>
                <w:b/>
              </w:rPr>
            </w:pPr>
            <w:r w:rsidRPr="007F2284">
              <w:rPr>
                <w:b/>
                <w:color w:val="FFFFFF"/>
              </w:rPr>
              <w:t>Activity</w:t>
            </w:r>
          </w:p>
        </w:tc>
        <w:tc>
          <w:tcPr>
            <w:tcW w:w="2385" w:type="dxa"/>
            <w:tcBorders>
              <w:top w:val="nil"/>
              <w:left w:val="nil"/>
              <w:bottom w:val="nil"/>
              <w:right w:val="nil"/>
            </w:tcBorders>
            <w:shd w:val="clear" w:color="auto" w:fill="000000"/>
          </w:tcPr>
          <w:p w14:paraId="3F90487B" w14:textId="77777777" w:rsidR="008A1210" w:rsidRPr="007F2284" w:rsidRDefault="005752FD" w:rsidP="006A1445">
            <w:pPr>
              <w:pStyle w:val="TableParagraph"/>
              <w:spacing w:before="161"/>
              <w:ind w:left="111"/>
              <w:jc w:val="center"/>
              <w:rPr>
                <w:b/>
              </w:rPr>
            </w:pPr>
            <w:r w:rsidRPr="007F2284">
              <w:rPr>
                <w:b/>
                <w:color w:val="FFFFFF"/>
              </w:rPr>
              <w:t>Budget Impact</w:t>
            </w:r>
          </w:p>
        </w:tc>
        <w:tc>
          <w:tcPr>
            <w:tcW w:w="2980" w:type="dxa"/>
            <w:gridSpan w:val="2"/>
            <w:tcBorders>
              <w:top w:val="nil"/>
              <w:left w:val="nil"/>
              <w:bottom w:val="nil"/>
              <w:right w:val="nil"/>
            </w:tcBorders>
            <w:shd w:val="clear" w:color="auto" w:fill="000000"/>
          </w:tcPr>
          <w:p w14:paraId="1D396031" w14:textId="77777777" w:rsidR="008A1210" w:rsidRPr="007F2284" w:rsidRDefault="005752FD" w:rsidP="006A1445">
            <w:pPr>
              <w:pStyle w:val="TableParagraph"/>
              <w:spacing w:before="39"/>
              <w:ind w:left="111" w:right="134"/>
              <w:jc w:val="center"/>
              <w:rPr>
                <w:b/>
              </w:rPr>
            </w:pPr>
            <w:r w:rsidRPr="007F2284">
              <w:rPr>
                <w:b/>
                <w:color w:val="FFFFFF"/>
              </w:rPr>
              <w:t>Impact on other Service Areas</w:t>
            </w:r>
          </w:p>
        </w:tc>
        <w:tc>
          <w:tcPr>
            <w:tcW w:w="3129" w:type="dxa"/>
            <w:tcBorders>
              <w:top w:val="nil"/>
              <w:left w:val="nil"/>
              <w:bottom w:val="nil"/>
              <w:right w:val="nil"/>
            </w:tcBorders>
            <w:shd w:val="clear" w:color="auto" w:fill="000000"/>
          </w:tcPr>
          <w:p w14:paraId="3D2BF28C" w14:textId="77777777" w:rsidR="008A1210" w:rsidRPr="007F2284" w:rsidRDefault="005752FD" w:rsidP="006A1445">
            <w:pPr>
              <w:pStyle w:val="TableParagraph"/>
              <w:spacing w:before="161"/>
              <w:ind w:left="112"/>
              <w:jc w:val="center"/>
              <w:rPr>
                <w:b/>
              </w:rPr>
            </w:pPr>
            <w:r w:rsidRPr="007F2284">
              <w:rPr>
                <w:b/>
                <w:color w:val="FFFFFF"/>
              </w:rPr>
              <w:t>Milestones</w:t>
            </w:r>
          </w:p>
        </w:tc>
      </w:tr>
      <w:tr w:rsidR="008A1210" w:rsidRPr="007F2284" w14:paraId="5747AFA7" w14:textId="77777777" w:rsidTr="00EB7497">
        <w:trPr>
          <w:trHeight w:val="511"/>
        </w:trPr>
        <w:tc>
          <w:tcPr>
            <w:tcW w:w="14914" w:type="dxa"/>
            <w:gridSpan w:val="7"/>
            <w:tcBorders>
              <w:top w:val="nil"/>
            </w:tcBorders>
          </w:tcPr>
          <w:p w14:paraId="7FAAD203" w14:textId="77777777" w:rsidR="008A1210" w:rsidRPr="007F2284" w:rsidRDefault="005752FD">
            <w:pPr>
              <w:pStyle w:val="TableParagraph"/>
              <w:spacing w:before="137"/>
              <w:ind w:left="107"/>
              <w:rPr>
                <w:b/>
              </w:rPr>
            </w:pPr>
            <w:r w:rsidRPr="007F2284">
              <w:rPr>
                <w:b/>
              </w:rPr>
              <w:t>1. Succession Planning (E.g. planning for leavers)</w:t>
            </w:r>
          </w:p>
        </w:tc>
      </w:tr>
      <w:tr w:rsidR="008A1210" w:rsidRPr="007F2284" w14:paraId="4C1CD1B8" w14:textId="77777777" w:rsidTr="00FC470C">
        <w:trPr>
          <w:trHeight w:val="1413"/>
        </w:trPr>
        <w:tc>
          <w:tcPr>
            <w:tcW w:w="2410" w:type="dxa"/>
          </w:tcPr>
          <w:p w14:paraId="742A8F87" w14:textId="77777777" w:rsidR="008A1210" w:rsidRPr="007F2284" w:rsidRDefault="008A1210">
            <w:pPr>
              <w:pStyle w:val="TableParagraph"/>
            </w:pPr>
          </w:p>
        </w:tc>
        <w:tc>
          <w:tcPr>
            <w:tcW w:w="1843" w:type="dxa"/>
          </w:tcPr>
          <w:p w14:paraId="1FD12388" w14:textId="77777777" w:rsidR="008A1210" w:rsidRPr="007F2284" w:rsidRDefault="005752FD">
            <w:pPr>
              <w:pStyle w:val="TableParagraph"/>
              <w:spacing w:before="38"/>
              <w:ind w:left="105"/>
            </w:pPr>
            <w:r w:rsidRPr="007F2284">
              <w:t>All</w:t>
            </w:r>
          </w:p>
        </w:tc>
        <w:tc>
          <w:tcPr>
            <w:tcW w:w="2167" w:type="dxa"/>
          </w:tcPr>
          <w:p w14:paraId="354CEB0E" w14:textId="77777777" w:rsidR="008A1210" w:rsidRPr="007F2284" w:rsidRDefault="005752FD">
            <w:pPr>
              <w:pStyle w:val="TableParagraph"/>
              <w:spacing w:before="38"/>
              <w:ind w:left="105" w:right="113"/>
            </w:pPr>
            <w:r w:rsidRPr="007F2284">
              <w:t>Review critical posts and activities to ensure continuity of service.</w:t>
            </w:r>
          </w:p>
        </w:tc>
        <w:tc>
          <w:tcPr>
            <w:tcW w:w="2385" w:type="dxa"/>
          </w:tcPr>
          <w:p w14:paraId="62E238F9" w14:textId="77777777" w:rsidR="0013612B" w:rsidRDefault="005752FD">
            <w:pPr>
              <w:pStyle w:val="TableParagraph"/>
              <w:spacing w:before="38" w:line="278" w:lineRule="auto"/>
              <w:ind w:left="106" w:right="243"/>
            </w:pPr>
            <w:r w:rsidRPr="007F2284">
              <w:t xml:space="preserve">Additional training. Additional resource. </w:t>
            </w:r>
          </w:p>
          <w:p w14:paraId="1BB08DD6" w14:textId="77777777" w:rsidR="008A1210" w:rsidRPr="007F2284" w:rsidRDefault="005752FD">
            <w:pPr>
              <w:pStyle w:val="TableParagraph"/>
              <w:spacing w:before="38" w:line="278" w:lineRule="auto"/>
              <w:ind w:left="106" w:right="243"/>
            </w:pPr>
            <w:r w:rsidRPr="007F2284">
              <w:t>Revised structure.</w:t>
            </w:r>
          </w:p>
          <w:p w14:paraId="5F3E1B5D" w14:textId="77777777" w:rsidR="008A1210" w:rsidRPr="007F2284" w:rsidRDefault="005752FD" w:rsidP="0013612B">
            <w:pPr>
              <w:pStyle w:val="TableParagraph"/>
              <w:spacing w:before="4"/>
              <w:ind w:left="106" w:right="4"/>
            </w:pPr>
            <w:r w:rsidRPr="007F2284">
              <w:t>Third party contracts.</w:t>
            </w:r>
          </w:p>
        </w:tc>
        <w:tc>
          <w:tcPr>
            <w:tcW w:w="2980" w:type="dxa"/>
            <w:gridSpan w:val="2"/>
          </w:tcPr>
          <w:p w14:paraId="6CACA9B5" w14:textId="77777777" w:rsidR="008A1210" w:rsidRPr="007F2284" w:rsidRDefault="005752FD">
            <w:pPr>
              <w:pStyle w:val="TableParagraph"/>
              <w:spacing w:before="38"/>
              <w:ind w:left="106" w:right="747"/>
            </w:pPr>
            <w:r w:rsidRPr="007F2284">
              <w:t>Potential for reduced service levels.</w:t>
            </w:r>
          </w:p>
        </w:tc>
        <w:tc>
          <w:tcPr>
            <w:tcW w:w="3129" w:type="dxa"/>
          </w:tcPr>
          <w:p w14:paraId="36F76650" w14:textId="77777777" w:rsidR="008A1210" w:rsidRPr="007F2284" w:rsidRDefault="005752FD">
            <w:pPr>
              <w:pStyle w:val="TableParagraph"/>
              <w:spacing w:before="38"/>
              <w:ind w:left="107" w:right="529"/>
            </w:pPr>
            <w:r w:rsidRPr="007F2284">
              <w:t>Include in risk register if appropriate.</w:t>
            </w:r>
          </w:p>
        </w:tc>
      </w:tr>
      <w:tr w:rsidR="008A1210" w:rsidRPr="007F2284" w14:paraId="65CB10C8" w14:textId="77777777" w:rsidTr="00FC470C">
        <w:trPr>
          <w:trHeight w:val="810"/>
        </w:trPr>
        <w:tc>
          <w:tcPr>
            <w:tcW w:w="2410" w:type="dxa"/>
          </w:tcPr>
          <w:p w14:paraId="08A664B3" w14:textId="77777777" w:rsidR="008A1210" w:rsidRPr="007F2284" w:rsidRDefault="008A1210">
            <w:pPr>
              <w:pStyle w:val="TableParagraph"/>
            </w:pPr>
          </w:p>
        </w:tc>
        <w:tc>
          <w:tcPr>
            <w:tcW w:w="1843" w:type="dxa"/>
          </w:tcPr>
          <w:p w14:paraId="7271ED3B" w14:textId="2A69F4F4" w:rsidR="008A1210" w:rsidRPr="007F2284" w:rsidRDefault="0013612B">
            <w:pPr>
              <w:pStyle w:val="TableParagraph"/>
              <w:spacing w:before="41"/>
              <w:ind w:left="105" w:right="422"/>
            </w:pPr>
            <w:r>
              <w:t>Graham Leach</w:t>
            </w:r>
          </w:p>
        </w:tc>
        <w:tc>
          <w:tcPr>
            <w:tcW w:w="2167" w:type="dxa"/>
          </w:tcPr>
          <w:p w14:paraId="17A6F835" w14:textId="77777777" w:rsidR="008A1210" w:rsidRPr="007F2284" w:rsidRDefault="005752FD">
            <w:pPr>
              <w:pStyle w:val="TableParagraph"/>
              <w:spacing w:before="41"/>
              <w:ind w:left="105" w:right="266"/>
            </w:pPr>
            <w:r w:rsidRPr="007F2284">
              <w:t>Plan for Electoral Services Manager retirement in 2021</w:t>
            </w:r>
          </w:p>
        </w:tc>
        <w:tc>
          <w:tcPr>
            <w:tcW w:w="2385" w:type="dxa"/>
          </w:tcPr>
          <w:p w14:paraId="7B8CC1D2" w14:textId="77777777" w:rsidR="008A1210" w:rsidRPr="007F2284" w:rsidRDefault="005752FD" w:rsidP="0013612B">
            <w:pPr>
              <w:pStyle w:val="TableParagraph"/>
              <w:spacing w:before="41" w:line="278" w:lineRule="auto"/>
              <w:ind w:left="106" w:right="713"/>
            </w:pPr>
            <w:r w:rsidRPr="007F2284">
              <w:t>Training Shadowing</w:t>
            </w:r>
          </w:p>
        </w:tc>
        <w:tc>
          <w:tcPr>
            <w:tcW w:w="2980" w:type="dxa"/>
            <w:gridSpan w:val="2"/>
          </w:tcPr>
          <w:p w14:paraId="61F49ACF" w14:textId="77777777" w:rsidR="008A1210" w:rsidRPr="007F2284" w:rsidRDefault="005752FD">
            <w:pPr>
              <w:pStyle w:val="TableParagraph"/>
              <w:spacing w:before="41"/>
              <w:ind w:left="106" w:right="554"/>
            </w:pPr>
            <w:r w:rsidRPr="007F2284">
              <w:t>Potential for reduced service and knowledge</w:t>
            </w:r>
          </w:p>
        </w:tc>
        <w:tc>
          <w:tcPr>
            <w:tcW w:w="3129" w:type="dxa"/>
          </w:tcPr>
          <w:p w14:paraId="7FE3EB69" w14:textId="41E6C108" w:rsidR="008A1210" w:rsidRPr="007F2284" w:rsidRDefault="0013612B" w:rsidP="0013612B">
            <w:pPr>
              <w:pStyle w:val="TableParagraph"/>
              <w:spacing w:before="41"/>
              <w:ind w:left="107" w:right="164"/>
            </w:pPr>
            <w:r>
              <w:t>R</w:t>
            </w:r>
            <w:r w:rsidR="005752FD" w:rsidRPr="007F2284">
              <w:t xml:space="preserve">eviewed in </w:t>
            </w:r>
            <w:r>
              <w:t>December 2019 as part of budget process and to be reviewed again o produce action plan in September 2020</w:t>
            </w:r>
          </w:p>
        </w:tc>
      </w:tr>
      <w:tr w:rsidR="008A1210" w:rsidRPr="007F2284" w14:paraId="1D2227EA" w14:textId="77777777" w:rsidTr="00EB7497">
        <w:trPr>
          <w:trHeight w:val="470"/>
        </w:trPr>
        <w:tc>
          <w:tcPr>
            <w:tcW w:w="14914" w:type="dxa"/>
            <w:gridSpan w:val="7"/>
          </w:tcPr>
          <w:p w14:paraId="3A4FA964" w14:textId="77777777" w:rsidR="008A1210" w:rsidRPr="007F2284" w:rsidRDefault="005752FD">
            <w:pPr>
              <w:pStyle w:val="TableParagraph"/>
              <w:spacing w:before="113"/>
              <w:ind w:left="107"/>
              <w:rPr>
                <w:b/>
              </w:rPr>
            </w:pPr>
            <w:r w:rsidRPr="007F2284">
              <w:rPr>
                <w:b/>
              </w:rPr>
              <w:t>2. Skills, Training, Competency Needs</w:t>
            </w:r>
          </w:p>
        </w:tc>
      </w:tr>
      <w:tr w:rsidR="008A1210" w:rsidRPr="007F2284" w14:paraId="6BC4B3B1" w14:textId="77777777" w:rsidTr="00FC470C">
        <w:trPr>
          <w:trHeight w:val="1538"/>
        </w:trPr>
        <w:tc>
          <w:tcPr>
            <w:tcW w:w="2410" w:type="dxa"/>
          </w:tcPr>
          <w:p w14:paraId="4261F388" w14:textId="77777777" w:rsidR="008A1210" w:rsidRPr="007F2284" w:rsidRDefault="008A1210">
            <w:pPr>
              <w:pStyle w:val="TableParagraph"/>
            </w:pPr>
          </w:p>
        </w:tc>
        <w:tc>
          <w:tcPr>
            <w:tcW w:w="1843" w:type="dxa"/>
          </w:tcPr>
          <w:p w14:paraId="42C872BC" w14:textId="77777777" w:rsidR="008A1210" w:rsidRPr="007F2284" w:rsidRDefault="005752FD">
            <w:pPr>
              <w:pStyle w:val="TableParagraph"/>
              <w:spacing w:before="38"/>
              <w:ind w:left="105"/>
            </w:pPr>
            <w:r w:rsidRPr="007F2284">
              <w:t>All</w:t>
            </w:r>
          </w:p>
        </w:tc>
        <w:tc>
          <w:tcPr>
            <w:tcW w:w="2167" w:type="dxa"/>
          </w:tcPr>
          <w:p w14:paraId="1EE67755" w14:textId="77777777" w:rsidR="008A1210" w:rsidRPr="007F2284" w:rsidRDefault="005752FD">
            <w:pPr>
              <w:pStyle w:val="TableParagraph"/>
              <w:spacing w:before="38"/>
              <w:ind w:left="105" w:right="146"/>
            </w:pPr>
            <w:r w:rsidRPr="007F2284">
              <w:t xml:space="preserve">Completion of the PDPs as part of the appraisal process to enable the creation of a </w:t>
            </w:r>
            <w:r w:rsidRPr="007F2284">
              <w:lastRenderedPageBreak/>
              <w:t>KSA matrix.</w:t>
            </w:r>
          </w:p>
        </w:tc>
        <w:tc>
          <w:tcPr>
            <w:tcW w:w="2385" w:type="dxa"/>
          </w:tcPr>
          <w:p w14:paraId="0A7CB3FA" w14:textId="77777777" w:rsidR="008A1210" w:rsidRPr="007F2284" w:rsidRDefault="005752FD">
            <w:pPr>
              <w:pStyle w:val="TableParagraph"/>
              <w:spacing w:before="38"/>
              <w:ind w:left="106" w:right="245"/>
            </w:pPr>
            <w:r w:rsidRPr="007F2284">
              <w:lastRenderedPageBreak/>
              <w:t xml:space="preserve">Align training needs to the available budget, also considering training required to deliver key </w:t>
            </w:r>
            <w:r w:rsidRPr="007F2284">
              <w:lastRenderedPageBreak/>
              <w:t>projects</w:t>
            </w:r>
          </w:p>
        </w:tc>
        <w:tc>
          <w:tcPr>
            <w:tcW w:w="2980" w:type="dxa"/>
            <w:gridSpan w:val="2"/>
          </w:tcPr>
          <w:p w14:paraId="6D1124DB" w14:textId="77777777" w:rsidR="008A1210" w:rsidRPr="007F2284" w:rsidRDefault="005752FD">
            <w:pPr>
              <w:pStyle w:val="TableParagraph"/>
              <w:spacing w:before="38"/>
              <w:ind w:left="106"/>
            </w:pPr>
            <w:r w:rsidRPr="007F2284">
              <w:lastRenderedPageBreak/>
              <w:t>None</w:t>
            </w:r>
          </w:p>
        </w:tc>
        <w:tc>
          <w:tcPr>
            <w:tcW w:w="3129" w:type="dxa"/>
          </w:tcPr>
          <w:p w14:paraId="45BFD7C0" w14:textId="77777777" w:rsidR="008A1210" w:rsidRPr="007F2284" w:rsidRDefault="005752FD">
            <w:pPr>
              <w:pStyle w:val="TableParagraph"/>
              <w:spacing w:before="38"/>
              <w:ind w:left="107" w:right="117"/>
            </w:pPr>
            <w:r w:rsidRPr="007F2284">
              <w:t>Ongoing updates throughout the year as a result of appraisals, 1-2-1, succession planning and specific area</w:t>
            </w:r>
            <w:r w:rsidRPr="007F2284">
              <w:rPr>
                <w:spacing w:val="-3"/>
              </w:rPr>
              <w:t xml:space="preserve"> </w:t>
            </w:r>
            <w:r w:rsidRPr="007F2284">
              <w:t>needs.</w:t>
            </w:r>
          </w:p>
        </w:tc>
      </w:tr>
      <w:tr w:rsidR="008A1210" w:rsidRPr="007F2284" w14:paraId="39677AA4" w14:textId="77777777" w:rsidTr="00EB7497">
        <w:trPr>
          <w:trHeight w:val="429"/>
        </w:trPr>
        <w:tc>
          <w:tcPr>
            <w:tcW w:w="14914" w:type="dxa"/>
            <w:gridSpan w:val="7"/>
          </w:tcPr>
          <w:p w14:paraId="742E906C" w14:textId="77777777" w:rsidR="008A1210" w:rsidRPr="007F2284" w:rsidRDefault="005752FD">
            <w:pPr>
              <w:pStyle w:val="TableParagraph"/>
              <w:spacing w:before="94"/>
              <w:ind w:left="107"/>
              <w:rPr>
                <w:b/>
              </w:rPr>
            </w:pPr>
            <w:r w:rsidRPr="007F2284">
              <w:rPr>
                <w:b/>
              </w:rPr>
              <w:t>3. Service Changes</w:t>
            </w:r>
          </w:p>
        </w:tc>
      </w:tr>
      <w:tr w:rsidR="008A1210" w:rsidRPr="007F2284" w14:paraId="2518A985" w14:textId="77777777" w:rsidTr="00FC470C">
        <w:trPr>
          <w:trHeight w:val="1132"/>
        </w:trPr>
        <w:tc>
          <w:tcPr>
            <w:tcW w:w="2410" w:type="dxa"/>
          </w:tcPr>
          <w:p w14:paraId="51D8C5B6" w14:textId="77777777" w:rsidR="008A1210" w:rsidRPr="007F2284" w:rsidRDefault="008A1210">
            <w:pPr>
              <w:pStyle w:val="TableParagraph"/>
              <w:spacing w:before="4"/>
            </w:pPr>
          </w:p>
          <w:p w14:paraId="0425B2AF" w14:textId="77777777" w:rsidR="008A1210" w:rsidRPr="007F2284" w:rsidRDefault="005752FD">
            <w:pPr>
              <w:pStyle w:val="TableParagraph"/>
              <w:spacing w:line="237" w:lineRule="auto"/>
              <w:ind w:left="107" w:right="757"/>
              <w:rPr>
                <w:b/>
              </w:rPr>
            </w:pPr>
            <w:r w:rsidRPr="007F2284">
              <w:rPr>
                <w:b/>
              </w:rPr>
              <w:t>Demands on staff resource</w:t>
            </w:r>
          </w:p>
        </w:tc>
        <w:tc>
          <w:tcPr>
            <w:tcW w:w="1843" w:type="dxa"/>
          </w:tcPr>
          <w:p w14:paraId="354495B4" w14:textId="77777777" w:rsidR="008A1210" w:rsidRPr="007F2284" w:rsidRDefault="005752FD">
            <w:pPr>
              <w:pStyle w:val="TableParagraph"/>
              <w:spacing w:before="38"/>
              <w:ind w:left="105"/>
            </w:pPr>
            <w:r w:rsidRPr="007F2284">
              <w:t>All</w:t>
            </w:r>
          </w:p>
        </w:tc>
        <w:tc>
          <w:tcPr>
            <w:tcW w:w="2167" w:type="dxa"/>
          </w:tcPr>
          <w:p w14:paraId="232FE1B9" w14:textId="77777777" w:rsidR="008A1210" w:rsidRPr="007F2284" w:rsidRDefault="005752FD">
            <w:pPr>
              <w:pStyle w:val="TableParagraph"/>
              <w:spacing w:before="38"/>
              <w:ind w:left="105" w:right="152"/>
            </w:pPr>
            <w:r w:rsidRPr="007F2284">
              <w:t>Responding to and supporting business change throughout the Council.</w:t>
            </w:r>
          </w:p>
        </w:tc>
        <w:tc>
          <w:tcPr>
            <w:tcW w:w="2385" w:type="dxa"/>
          </w:tcPr>
          <w:p w14:paraId="7EF34D0C" w14:textId="77777777" w:rsidR="008A1210" w:rsidRPr="007F2284" w:rsidRDefault="005752FD">
            <w:pPr>
              <w:pStyle w:val="TableParagraph"/>
              <w:spacing w:before="38"/>
              <w:ind w:left="106"/>
            </w:pPr>
            <w:r w:rsidRPr="007F2284">
              <w:t>Unknown</w:t>
            </w:r>
          </w:p>
        </w:tc>
        <w:tc>
          <w:tcPr>
            <w:tcW w:w="2829" w:type="dxa"/>
          </w:tcPr>
          <w:p w14:paraId="56DFB334" w14:textId="77777777" w:rsidR="008A1210" w:rsidRDefault="005752FD">
            <w:pPr>
              <w:pStyle w:val="TableParagraph"/>
              <w:spacing w:before="38"/>
              <w:ind w:left="106" w:right="138"/>
            </w:pPr>
            <w:r w:rsidRPr="007F2284">
              <w:t>Insufficient capacity to enable, implement and support effective change.</w:t>
            </w:r>
          </w:p>
          <w:p w14:paraId="5EEAB6D1" w14:textId="77777777" w:rsidR="00C44BB8" w:rsidRPr="007F2284" w:rsidRDefault="00C44BB8">
            <w:pPr>
              <w:pStyle w:val="TableParagraph"/>
              <w:spacing w:before="38"/>
              <w:ind w:left="106" w:right="138"/>
            </w:pPr>
          </w:p>
        </w:tc>
        <w:tc>
          <w:tcPr>
            <w:tcW w:w="3280" w:type="dxa"/>
            <w:gridSpan w:val="2"/>
          </w:tcPr>
          <w:p w14:paraId="6D746376" w14:textId="77777777" w:rsidR="008A1210" w:rsidRPr="007F2284" w:rsidRDefault="005752FD">
            <w:pPr>
              <w:pStyle w:val="TableParagraph"/>
              <w:spacing w:before="38"/>
              <w:ind w:left="109" w:right="463"/>
            </w:pPr>
            <w:r w:rsidRPr="007F2284">
              <w:t>Include in the service area risk register.</w:t>
            </w:r>
          </w:p>
        </w:tc>
      </w:tr>
      <w:tr w:rsidR="0013612B" w:rsidRPr="007F2284" w14:paraId="29E3BF22" w14:textId="77777777" w:rsidTr="00FC470C">
        <w:trPr>
          <w:trHeight w:val="1132"/>
        </w:trPr>
        <w:tc>
          <w:tcPr>
            <w:tcW w:w="2410" w:type="dxa"/>
          </w:tcPr>
          <w:p w14:paraId="3E2C0C56" w14:textId="77777777" w:rsidR="0013612B" w:rsidRPr="007F2284" w:rsidRDefault="0013612B">
            <w:pPr>
              <w:pStyle w:val="TableParagraph"/>
              <w:spacing w:before="4"/>
            </w:pPr>
            <w:r>
              <w:t>Review of Corporate Support Team</w:t>
            </w:r>
          </w:p>
        </w:tc>
        <w:tc>
          <w:tcPr>
            <w:tcW w:w="1843" w:type="dxa"/>
          </w:tcPr>
          <w:p w14:paraId="3AE221D9" w14:textId="77777777" w:rsidR="0013612B" w:rsidRPr="007F2284" w:rsidRDefault="0013612B">
            <w:pPr>
              <w:pStyle w:val="TableParagraph"/>
              <w:spacing w:before="38"/>
              <w:ind w:left="105"/>
            </w:pPr>
            <w:r>
              <w:t>Graham Leach</w:t>
            </w:r>
          </w:p>
        </w:tc>
        <w:tc>
          <w:tcPr>
            <w:tcW w:w="2167" w:type="dxa"/>
          </w:tcPr>
          <w:p w14:paraId="10395D2C" w14:textId="77777777" w:rsidR="0013612B" w:rsidRPr="007F2284" w:rsidRDefault="0013612B" w:rsidP="0013612B">
            <w:pPr>
              <w:pStyle w:val="TableParagraph"/>
              <w:spacing w:before="38"/>
              <w:ind w:left="105" w:right="152"/>
            </w:pPr>
            <w:r>
              <w:t>Reviewing the operation of the team and support it provides to the Council</w:t>
            </w:r>
          </w:p>
        </w:tc>
        <w:tc>
          <w:tcPr>
            <w:tcW w:w="2385" w:type="dxa"/>
          </w:tcPr>
          <w:p w14:paraId="03B82493" w14:textId="77777777" w:rsidR="0013612B" w:rsidRPr="007F2284" w:rsidRDefault="0013612B" w:rsidP="0013612B">
            <w:pPr>
              <w:pStyle w:val="TableParagraph"/>
              <w:spacing w:before="38"/>
              <w:ind w:left="106"/>
            </w:pPr>
            <w:r>
              <w:t>There should be no negative impact of the review because the review is about how the service is delivered within its resources</w:t>
            </w:r>
          </w:p>
        </w:tc>
        <w:tc>
          <w:tcPr>
            <w:tcW w:w="2829" w:type="dxa"/>
          </w:tcPr>
          <w:p w14:paraId="4A5FC8BC" w14:textId="77777777" w:rsidR="0013612B" w:rsidRPr="007F2284" w:rsidRDefault="0013612B">
            <w:pPr>
              <w:pStyle w:val="TableParagraph"/>
              <w:spacing w:before="38"/>
              <w:ind w:left="106" w:right="138"/>
            </w:pPr>
            <w:r>
              <w:t>Revisions to service delivery but with a view to improved support for the teams.</w:t>
            </w:r>
          </w:p>
        </w:tc>
        <w:tc>
          <w:tcPr>
            <w:tcW w:w="3280" w:type="dxa"/>
            <w:gridSpan w:val="2"/>
          </w:tcPr>
          <w:p w14:paraId="57A4AA04" w14:textId="77777777" w:rsidR="0013612B" w:rsidRDefault="0013612B">
            <w:pPr>
              <w:pStyle w:val="TableParagraph"/>
              <w:spacing w:before="38"/>
              <w:ind w:left="109" w:right="463"/>
            </w:pPr>
            <w:r>
              <w:t>Review scoped</w:t>
            </w:r>
          </w:p>
          <w:p w14:paraId="631B2D7F" w14:textId="77777777" w:rsidR="0013612B" w:rsidRDefault="0013612B" w:rsidP="0013612B">
            <w:pPr>
              <w:pStyle w:val="TableParagraph"/>
              <w:spacing w:before="38"/>
              <w:ind w:left="109" w:right="463"/>
            </w:pPr>
            <w:r>
              <w:t>April 2020 meetings with Service Areas &amp; Team</w:t>
            </w:r>
          </w:p>
          <w:p w14:paraId="24AD5D5F" w14:textId="77777777" w:rsidR="0013612B" w:rsidRPr="007F2284" w:rsidRDefault="0013612B" w:rsidP="0013612B">
            <w:pPr>
              <w:pStyle w:val="TableParagraph"/>
              <w:spacing w:before="38"/>
              <w:ind w:left="109" w:right="463"/>
            </w:pPr>
            <w:r>
              <w:t>Summer 2020 review feedback</w:t>
            </w:r>
          </w:p>
        </w:tc>
      </w:tr>
    </w:tbl>
    <w:p w14:paraId="212848FB" w14:textId="77777777" w:rsidR="00C44BB8" w:rsidRDefault="00C44BB8">
      <w:pPr>
        <w:pStyle w:val="BodyText"/>
      </w:pPr>
    </w:p>
    <w:p w14:paraId="21847F8E" w14:textId="77777777" w:rsidR="008A1210" w:rsidRPr="007F2284" w:rsidRDefault="00C44BB8" w:rsidP="00C44BB8">
      <w:pPr>
        <w:pStyle w:val="BodyText"/>
        <w:ind w:left="567"/>
      </w:pPr>
      <w:r w:rsidRPr="007F2284">
        <w:rPr>
          <w:noProof/>
          <w:lang w:val="en-GB" w:eastAsia="en-GB"/>
        </w:rPr>
        <mc:AlternateContent>
          <mc:Choice Requires="wps">
            <w:drawing>
              <wp:anchor distT="0" distB="0" distL="0" distR="0" simplePos="0" relativeHeight="251660288" behindDoc="1" locked="0" layoutInCell="1" allowOverlap="1" wp14:anchorId="70C80EC4" wp14:editId="45EB7B2D">
                <wp:simplePos x="0" y="0"/>
                <wp:positionH relativeFrom="margin">
                  <wp:posOffset>371475</wp:posOffset>
                </wp:positionH>
                <wp:positionV relativeFrom="paragraph">
                  <wp:posOffset>173990</wp:posOffset>
                </wp:positionV>
                <wp:extent cx="9648825" cy="169545"/>
                <wp:effectExtent l="0" t="0" r="9525" b="19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69545"/>
                        </a:xfrm>
                        <a:prstGeom prst="rect">
                          <a:avLst/>
                        </a:prstGeom>
                        <a:solidFill>
                          <a:srgbClr val="FFD9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4145C" w14:textId="77777777" w:rsidR="00BB39BD" w:rsidRDefault="00BB39BD" w:rsidP="00C44BB8">
                            <w:pPr>
                              <w:spacing w:line="265" w:lineRule="exact"/>
                              <w:rPr>
                                <w:b/>
                              </w:rPr>
                            </w:pPr>
                            <w:r>
                              <w:rPr>
                                <w:b/>
                              </w:rPr>
                              <w:t>Part</w:t>
                            </w:r>
                            <w:r>
                              <w:rPr>
                                <w:b/>
                                <w:spacing w:val="-2"/>
                              </w:rPr>
                              <w:t xml:space="preserve"> </w:t>
                            </w:r>
                            <w:r>
                              <w:rPr>
                                <w:b/>
                              </w:rPr>
                              <w:t>4</w:t>
                            </w:r>
                            <w:r>
                              <w:rPr>
                                <w:rFonts w:ascii="Times New Roman" w:hAnsi="Times New Roman"/>
                              </w:rPr>
                              <w:tab/>
                            </w:r>
                            <w:r>
                              <w:rPr>
                                <w:b/>
                              </w:rPr>
                              <w:t>BUDGET – Main budgetary pressures and</w:t>
                            </w:r>
                            <w:r>
                              <w:rPr>
                                <w:b/>
                                <w:spacing w:val="-7"/>
                              </w:rPr>
                              <w:t xml:space="preserve"> </w:t>
                            </w:r>
                            <w:r>
                              <w:rPr>
                                <w:b/>
                              </w:rPr>
                              <w:t>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0EC4" id="Text Box 2" o:spid="_x0000_s1028" type="#_x0000_t202" style="position:absolute;left:0;text-align:left;margin-left:29.25pt;margin-top:13.7pt;width:759.75pt;height:13.3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" fillcolor="#ffd965" stroked="f">
                <v:textbox inset="0,0,0,0">
                  <w:txbxContent>
                    <w:p w14:paraId="6BF4145C" w14:textId="77777777" w:rsidR="00BB39BD" w:rsidRDefault="00BB39BD" w:rsidP="00C44BB8">
                      <w:pPr>
                        <w:spacing w:line="265" w:lineRule="exact"/>
                        <w:rPr>
                          <w:b/>
                        </w:rPr>
                      </w:pPr>
                      <w:r>
                        <w:rPr>
                          <w:b/>
                        </w:rPr>
                        <w:t>Part</w:t>
                      </w:r>
                      <w:r>
                        <w:rPr>
                          <w:b/>
                          <w:spacing w:val="-2"/>
                        </w:rPr>
                        <w:t xml:space="preserve"> </w:t>
                      </w:r>
                      <w:r>
                        <w:rPr>
                          <w:b/>
                        </w:rPr>
                        <w:t>4</w:t>
                      </w:r>
                      <w:r>
                        <w:rPr>
                          <w:rFonts w:ascii="Times New Roman" w:hAnsi="Times New Roman"/>
                        </w:rPr>
                        <w:tab/>
                      </w:r>
                      <w:r>
                        <w:rPr>
                          <w:b/>
                        </w:rPr>
                        <w:t>BUDGET – Main budgetary pressures and</w:t>
                      </w:r>
                      <w:r>
                        <w:rPr>
                          <w:b/>
                          <w:spacing w:val="-7"/>
                        </w:rPr>
                        <w:t xml:space="preserve"> </w:t>
                      </w:r>
                      <w:r>
                        <w:rPr>
                          <w:b/>
                        </w:rPr>
                        <w:t>changes</w:t>
                      </w:r>
                    </w:p>
                  </w:txbxContent>
                </v:textbox>
                <w10:wrap type="topAndBottom" anchorx="margin"/>
              </v:shape>
            </w:pict>
          </mc:Fallback>
        </mc:AlternateContent>
      </w:r>
    </w:p>
    <w:p w14:paraId="731E312A" w14:textId="77777777" w:rsidR="008A1210" w:rsidRPr="007F2284" w:rsidRDefault="008A1210">
      <w:pPr>
        <w:pStyle w:val="BodyText"/>
        <w:spacing w:before="10"/>
      </w:pPr>
    </w:p>
    <w:tbl>
      <w:tblPr>
        <w:tblW w:w="0" w:type="auto"/>
        <w:tblInd w:w="567" w:type="dxa"/>
        <w:tblLayout w:type="fixed"/>
        <w:tblCellMar>
          <w:left w:w="0" w:type="dxa"/>
          <w:right w:w="0" w:type="dxa"/>
        </w:tblCellMar>
        <w:tblLook w:val="01E0" w:firstRow="1" w:lastRow="1" w:firstColumn="1" w:lastColumn="1" w:noHBand="0" w:noVBand="0"/>
      </w:tblPr>
      <w:tblGrid>
        <w:gridCol w:w="3402"/>
        <w:gridCol w:w="6548"/>
        <w:gridCol w:w="1760"/>
        <w:gridCol w:w="1616"/>
        <w:gridCol w:w="1594"/>
      </w:tblGrid>
      <w:tr w:rsidR="008A1210" w:rsidRPr="007F2284" w14:paraId="60D0166F" w14:textId="77777777" w:rsidTr="00C44BB8">
        <w:trPr>
          <w:trHeight w:val="431"/>
        </w:trPr>
        <w:tc>
          <w:tcPr>
            <w:tcW w:w="3402" w:type="dxa"/>
            <w:shd w:val="clear" w:color="auto" w:fill="000000"/>
          </w:tcPr>
          <w:p w14:paraId="68511C81" w14:textId="77777777" w:rsidR="008A1210" w:rsidRPr="007F2284" w:rsidRDefault="005752FD">
            <w:pPr>
              <w:pStyle w:val="TableParagraph"/>
              <w:spacing w:before="94"/>
              <w:ind w:left="112"/>
              <w:rPr>
                <w:b/>
              </w:rPr>
            </w:pPr>
            <w:r w:rsidRPr="007F2284">
              <w:rPr>
                <w:b/>
                <w:color w:val="FFFFFF"/>
              </w:rPr>
              <w:t>Activity</w:t>
            </w:r>
          </w:p>
        </w:tc>
        <w:tc>
          <w:tcPr>
            <w:tcW w:w="6548" w:type="dxa"/>
            <w:shd w:val="clear" w:color="auto" w:fill="000000"/>
          </w:tcPr>
          <w:p w14:paraId="0ABF71A2" w14:textId="77777777" w:rsidR="008A1210" w:rsidRPr="007F2284" w:rsidRDefault="005752FD">
            <w:pPr>
              <w:pStyle w:val="TableParagraph"/>
              <w:spacing w:before="94"/>
              <w:ind w:left="112"/>
              <w:rPr>
                <w:b/>
              </w:rPr>
            </w:pPr>
            <w:r w:rsidRPr="007F2284">
              <w:rPr>
                <w:b/>
                <w:color w:val="FFFFFF"/>
              </w:rPr>
              <w:t>Budgetary Impact</w:t>
            </w:r>
          </w:p>
        </w:tc>
        <w:tc>
          <w:tcPr>
            <w:tcW w:w="1760" w:type="dxa"/>
            <w:shd w:val="clear" w:color="auto" w:fill="000000"/>
          </w:tcPr>
          <w:p w14:paraId="6D77157C" w14:textId="1DC4E0ED" w:rsidR="008A1210" w:rsidRPr="007F2284" w:rsidRDefault="00A3752A">
            <w:pPr>
              <w:pStyle w:val="TableParagraph"/>
              <w:spacing w:before="94"/>
              <w:ind w:left="385"/>
              <w:rPr>
                <w:b/>
              </w:rPr>
            </w:pPr>
            <w:r>
              <w:rPr>
                <w:b/>
                <w:color w:val="FFFFFF"/>
              </w:rPr>
              <w:t>2020/21</w:t>
            </w:r>
          </w:p>
        </w:tc>
        <w:tc>
          <w:tcPr>
            <w:tcW w:w="1616" w:type="dxa"/>
            <w:shd w:val="clear" w:color="auto" w:fill="000000"/>
          </w:tcPr>
          <w:p w14:paraId="0C803AC0" w14:textId="24F59806" w:rsidR="008A1210" w:rsidRPr="007F2284" w:rsidRDefault="00A3752A">
            <w:pPr>
              <w:pStyle w:val="TableParagraph"/>
              <w:spacing w:before="94"/>
              <w:ind w:left="312"/>
              <w:rPr>
                <w:b/>
              </w:rPr>
            </w:pPr>
            <w:r>
              <w:rPr>
                <w:b/>
                <w:color w:val="FFFFFF"/>
              </w:rPr>
              <w:t>2021/22</w:t>
            </w:r>
          </w:p>
        </w:tc>
        <w:tc>
          <w:tcPr>
            <w:tcW w:w="1594" w:type="dxa"/>
            <w:shd w:val="clear" w:color="auto" w:fill="000000"/>
          </w:tcPr>
          <w:p w14:paraId="2E5A7F3D" w14:textId="7CD5F34B" w:rsidR="008A1210" w:rsidRPr="007F2284" w:rsidRDefault="00A3752A">
            <w:pPr>
              <w:pStyle w:val="TableParagraph"/>
              <w:spacing w:before="94"/>
              <w:ind w:left="280" w:right="283"/>
              <w:jc w:val="center"/>
              <w:rPr>
                <w:b/>
              </w:rPr>
            </w:pPr>
            <w:r>
              <w:rPr>
                <w:b/>
                <w:color w:val="FFFFFF"/>
              </w:rPr>
              <w:t>2022/23</w:t>
            </w:r>
          </w:p>
        </w:tc>
      </w:tr>
      <w:tr w:rsidR="008A1210" w:rsidRPr="007F2284" w14:paraId="15886B78" w14:textId="77777777" w:rsidTr="00C44BB8">
        <w:trPr>
          <w:trHeight w:val="1305"/>
        </w:trPr>
        <w:tc>
          <w:tcPr>
            <w:tcW w:w="3402" w:type="dxa"/>
            <w:tcBorders>
              <w:left w:val="single" w:sz="4" w:space="0" w:color="000000"/>
              <w:bottom w:val="single" w:sz="4" w:space="0" w:color="000000"/>
              <w:right w:val="single" w:sz="4" w:space="0" w:color="000000"/>
            </w:tcBorders>
          </w:tcPr>
          <w:p w14:paraId="29F980E9" w14:textId="77777777" w:rsidR="008A1210" w:rsidRPr="007F2284" w:rsidRDefault="0013612B">
            <w:pPr>
              <w:pStyle w:val="TableParagraph"/>
              <w:spacing w:before="51"/>
              <w:ind w:left="107"/>
            </w:pPr>
            <w:r>
              <w:t>Procurement of Committee Management System,</w:t>
            </w:r>
          </w:p>
        </w:tc>
        <w:tc>
          <w:tcPr>
            <w:tcW w:w="6548" w:type="dxa"/>
            <w:tcBorders>
              <w:left w:val="single" w:sz="4" w:space="0" w:color="000000"/>
              <w:bottom w:val="single" w:sz="4" w:space="0" w:color="000000"/>
              <w:right w:val="single" w:sz="4" w:space="0" w:color="000000"/>
            </w:tcBorders>
          </w:tcPr>
          <w:p w14:paraId="63D3234A" w14:textId="77777777" w:rsidR="008A1210" w:rsidRPr="007F2284" w:rsidRDefault="00A3752A" w:rsidP="00A3752A">
            <w:pPr>
              <w:pStyle w:val="TableParagraph"/>
              <w:spacing w:before="51"/>
              <w:ind w:left="107" w:right="164"/>
            </w:pPr>
            <w:r>
              <w:t>No budget allocation for the provision/install of a new system, if that is the outcome of the exercise. This would be a one off cost and could be funded, if business case is approved, through service transformation budget</w:t>
            </w:r>
          </w:p>
        </w:tc>
        <w:tc>
          <w:tcPr>
            <w:tcW w:w="1760" w:type="dxa"/>
            <w:tcBorders>
              <w:left w:val="single" w:sz="4" w:space="0" w:color="000000"/>
              <w:bottom w:val="single" w:sz="4" w:space="0" w:color="000000"/>
              <w:right w:val="single" w:sz="4" w:space="0" w:color="000000"/>
            </w:tcBorders>
          </w:tcPr>
          <w:p w14:paraId="35FDB403" w14:textId="77777777" w:rsidR="008A1210" w:rsidRPr="007F2284" w:rsidRDefault="00A3752A">
            <w:pPr>
              <w:pStyle w:val="TableParagraph"/>
              <w:spacing w:before="51"/>
              <w:ind w:left="104"/>
            </w:pPr>
            <w:r>
              <w:t>£30,000</w:t>
            </w:r>
          </w:p>
        </w:tc>
        <w:tc>
          <w:tcPr>
            <w:tcW w:w="1616" w:type="dxa"/>
            <w:tcBorders>
              <w:left w:val="single" w:sz="4" w:space="0" w:color="000000"/>
              <w:bottom w:val="single" w:sz="4" w:space="0" w:color="000000"/>
              <w:right w:val="single" w:sz="4" w:space="0" w:color="000000"/>
            </w:tcBorders>
          </w:tcPr>
          <w:p w14:paraId="60EFA0AB" w14:textId="77777777" w:rsidR="008A1210" w:rsidRPr="007F2284" w:rsidRDefault="00A3752A">
            <w:pPr>
              <w:pStyle w:val="TableParagraph"/>
              <w:spacing w:before="51"/>
              <w:ind w:left="103"/>
            </w:pPr>
            <w:r>
              <w:t>£0</w:t>
            </w:r>
          </w:p>
        </w:tc>
        <w:tc>
          <w:tcPr>
            <w:tcW w:w="1594" w:type="dxa"/>
            <w:tcBorders>
              <w:left w:val="single" w:sz="4" w:space="0" w:color="000000"/>
              <w:bottom w:val="single" w:sz="4" w:space="0" w:color="000000"/>
              <w:right w:val="single" w:sz="4" w:space="0" w:color="000000"/>
            </w:tcBorders>
          </w:tcPr>
          <w:p w14:paraId="63F3A832" w14:textId="77777777" w:rsidR="008A1210" w:rsidRPr="007F2284" w:rsidRDefault="00A3752A">
            <w:pPr>
              <w:pStyle w:val="TableParagraph"/>
              <w:spacing w:before="51"/>
              <w:ind w:left="306" w:right="308"/>
              <w:jc w:val="center"/>
            </w:pPr>
            <w:r>
              <w:t>£0</w:t>
            </w:r>
          </w:p>
        </w:tc>
      </w:tr>
    </w:tbl>
    <w:p w14:paraId="2D8FA440" w14:textId="6F0D276A" w:rsidR="00C44BB8" w:rsidRDefault="00C44BB8">
      <w:pPr>
        <w:pStyle w:val="Heading1"/>
        <w:tabs>
          <w:tab w:val="left" w:pos="15397"/>
        </w:tabs>
        <w:spacing w:before="92"/>
        <w:rPr>
          <w:color w:val="FFFFFF"/>
          <w:sz w:val="22"/>
          <w:szCs w:val="22"/>
          <w:shd w:val="clear" w:color="auto" w:fill="1E4D78"/>
        </w:rPr>
      </w:pPr>
    </w:p>
    <w:p w14:paraId="66AE0F82" w14:textId="581107CE" w:rsidR="00A123D8" w:rsidRDefault="00A123D8">
      <w:pPr>
        <w:pStyle w:val="Heading1"/>
        <w:tabs>
          <w:tab w:val="left" w:pos="15397"/>
        </w:tabs>
        <w:spacing w:before="92"/>
        <w:rPr>
          <w:color w:val="FFFFFF"/>
          <w:sz w:val="22"/>
          <w:szCs w:val="22"/>
          <w:shd w:val="clear" w:color="auto" w:fill="1E4D78"/>
        </w:rPr>
      </w:pPr>
    </w:p>
    <w:p w14:paraId="20655775" w14:textId="77777777" w:rsidR="00A123D8" w:rsidRDefault="00A123D8">
      <w:pPr>
        <w:pStyle w:val="Heading1"/>
        <w:tabs>
          <w:tab w:val="left" w:pos="15397"/>
        </w:tabs>
        <w:spacing w:before="92"/>
        <w:rPr>
          <w:color w:val="FFFFFF"/>
          <w:sz w:val="22"/>
          <w:szCs w:val="22"/>
          <w:shd w:val="clear" w:color="auto" w:fill="1E4D78"/>
        </w:rPr>
      </w:pPr>
    </w:p>
    <w:p w14:paraId="7A9CF3ED" w14:textId="77777777" w:rsidR="00C44BB8" w:rsidRDefault="00C44BB8">
      <w:pPr>
        <w:rPr>
          <w:b/>
          <w:bCs/>
          <w:color w:val="FFFFFF"/>
          <w:shd w:val="clear" w:color="auto" w:fill="1E4D78"/>
        </w:rPr>
      </w:pPr>
      <w:r>
        <w:rPr>
          <w:color w:val="FFFFFF"/>
          <w:shd w:val="clear" w:color="auto" w:fill="1E4D78"/>
        </w:rPr>
        <w:lastRenderedPageBreak/>
        <w:br w:type="page"/>
      </w:r>
    </w:p>
    <w:p w14:paraId="7246D2A4" w14:textId="77777777" w:rsidR="00360927" w:rsidRDefault="005752FD" w:rsidP="001C73CC">
      <w:pPr>
        <w:pStyle w:val="Heading1"/>
        <w:tabs>
          <w:tab w:val="left" w:pos="15397"/>
        </w:tabs>
        <w:spacing w:before="92"/>
        <w:ind w:left="567"/>
        <w:rPr>
          <w:b w:val="0"/>
          <w:color w:val="FFFFFF"/>
          <w:sz w:val="22"/>
          <w:szCs w:val="22"/>
          <w:shd w:val="clear" w:color="auto" w:fill="1E4D78"/>
        </w:rPr>
      </w:pPr>
      <w:r w:rsidRPr="007F2284">
        <w:rPr>
          <w:color w:val="FFFFFF"/>
          <w:sz w:val="22"/>
          <w:szCs w:val="22"/>
          <w:shd w:val="clear" w:color="auto" w:fill="1E4D78"/>
        </w:rPr>
        <w:lastRenderedPageBreak/>
        <w:t>Part 5 – Managing Planned Changes, Major Work streams and</w:t>
      </w:r>
      <w:r w:rsidRPr="007F2284">
        <w:rPr>
          <w:color w:val="FFFFFF"/>
          <w:spacing w:val="-24"/>
          <w:sz w:val="22"/>
          <w:szCs w:val="22"/>
          <w:shd w:val="clear" w:color="auto" w:fill="1E4D78"/>
        </w:rPr>
        <w:t xml:space="preserve"> </w:t>
      </w:r>
      <w:r w:rsidRPr="007F2284">
        <w:rPr>
          <w:color w:val="FFFFFF"/>
          <w:sz w:val="22"/>
          <w:szCs w:val="22"/>
          <w:shd w:val="clear" w:color="auto" w:fill="1E4D78"/>
        </w:rPr>
        <w:t>Projects</w:t>
      </w:r>
      <w:r w:rsidRPr="007F2284">
        <w:rPr>
          <w:b w:val="0"/>
          <w:color w:val="FFFFFF"/>
          <w:sz w:val="22"/>
          <w:szCs w:val="22"/>
          <w:shd w:val="clear" w:color="auto" w:fill="1E4D78"/>
        </w:rPr>
        <w:tab/>
      </w:r>
    </w:p>
    <w:p w14:paraId="220BCE0C" w14:textId="77777777" w:rsidR="001C73CC" w:rsidRPr="001C73CC" w:rsidRDefault="001C73CC" w:rsidP="001C73CC">
      <w:pPr>
        <w:pStyle w:val="Heading1"/>
        <w:tabs>
          <w:tab w:val="left" w:pos="15397"/>
        </w:tabs>
        <w:spacing w:before="92"/>
        <w:ind w:left="567"/>
        <w:rPr>
          <w:b w:val="0"/>
          <w:sz w:val="22"/>
          <w:szCs w:val="22"/>
        </w:rPr>
      </w:pPr>
    </w:p>
    <w:tbl>
      <w:tblPr>
        <w:tblW w:w="4714" w:type="pct"/>
        <w:tblInd w:w="55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694"/>
        <w:gridCol w:w="3113"/>
        <w:gridCol w:w="1516"/>
        <w:gridCol w:w="1634"/>
        <w:gridCol w:w="1955"/>
        <w:gridCol w:w="1406"/>
        <w:gridCol w:w="1044"/>
        <w:gridCol w:w="1381"/>
      </w:tblGrid>
      <w:tr w:rsidR="001C73CC" w:rsidRPr="007F2284" w14:paraId="3982E321" w14:textId="77777777" w:rsidTr="00D40863">
        <w:tc>
          <w:tcPr>
            <w:tcW w:w="914" w:type="pct"/>
            <w:tcBorders>
              <w:top w:val="single" w:sz="12" w:space="0" w:color="auto"/>
              <w:bottom w:val="single" w:sz="12" w:space="0" w:color="auto"/>
              <w:right w:val="single" w:sz="6" w:space="0" w:color="auto"/>
            </w:tcBorders>
            <w:shd w:val="clear" w:color="auto" w:fill="000000" w:themeFill="text1"/>
          </w:tcPr>
          <w:p w14:paraId="39EC6E90" w14:textId="77777777" w:rsidR="001C73CC" w:rsidRDefault="001C73CC" w:rsidP="00323272">
            <w:pPr>
              <w:widowControl/>
              <w:autoSpaceDE/>
              <w:autoSpaceDN/>
              <w:rPr>
                <w:rFonts w:eastAsia="Times New Roman" w:cs="Arial"/>
                <w:b/>
                <w:bCs/>
                <w:color w:val="FFFFFF"/>
                <w:lang w:val="en-GB" w:eastAsia="en-GB"/>
              </w:rPr>
            </w:pPr>
            <w:r>
              <w:rPr>
                <w:rFonts w:eastAsia="Times New Roman" w:cs="Arial"/>
                <w:b/>
                <w:bCs/>
                <w:color w:val="FFFFFF"/>
                <w:lang w:val="en-GB" w:eastAsia="en-GB"/>
              </w:rPr>
              <w:t>Key Projects</w:t>
            </w:r>
          </w:p>
          <w:p w14:paraId="3E5A59BD" w14:textId="77777777" w:rsidR="001C73CC" w:rsidRPr="007F2284" w:rsidRDefault="001C73CC" w:rsidP="00323272">
            <w:pPr>
              <w:widowControl/>
              <w:autoSpaceDE/>
              <w:autoSpaceDN/>
              <w:rPr>
                <w:rFonts w:eastAsia="Times New Roman" w:cs="Arial"/>
                <w:b/>
                <w:bCs/>
                <w:color w:val="FFFFFF"/>
                <w:lang w:val="en-GB" w:eastAsia="en-GB"/>
              </w:rPr>
            </w:pPr>
          </w:p>
        </w:tc>
        <w:tc>
          <w:tcPr>
            <w:tcW w:w="1056" w:type="pct"/>
            <w:tcBorders>
              <w:top w:val="single" w:sz="12" w:space="0" w:color="auto"/>
              <w:left w:val="single" w:sz="6" w:space="0" w:color="auto"/>
              <w:bottom w:val="nil"/>
              <w:right w:val="single" w:sz="6" w:space="0" w:color="auto"/>
            </w:tcBorders>
            <w:shd w:val="clear" w:color="auto" w:fill="000000" w:themeFill="text1"/>
          </w:tcPr>
          <w:p w14:paraId="2B316FD1" w14:textId="77777777" w:rsidR="001C73CC" w:rsidRPr="007F2284" w:rsidRDefault="001C73CC" w:rsidP="00323272">
            <w:pPr>
              <w:widowControl/>
              <w:autoSpaceDE/>
              <w:autoSpaceDN/>
              <w:rPr>
                <w:rFonts w:eastAsia="Times New Roman" w:cs="Arial"/>
                <w:b/>
                <w:bCs/>
                <w:color w:val="FFFFFF"/>
                <w:lang w:val="en-GB" w:eastAsia="en-GB"/>
              </w:rPr>
            </w:pPr>
          </w:p>
        </w:tc>
        <w:tc>
          <w:tcPr>
            <w:tcW w:w="514" w:type="pct"/>
            <w:tcBorders>
              <w:top w:val="single" w:sz="12" w:space="0" w:color="auto"/>
              <w:left w:val="single" w:sz="6" w:space="0" w:color="auto"/>
              <w:bottom w:val="nil"/>
              <w:right w:val="single" w:sz="6" w:space="0" w:color="auto"/>
            </w:tcBorders>
            <w:shd w:val="clear" w:color="auto" w:fill="000000" w:themeFill="text1"/>
          </w:tcPr>
          <w:p w14:paraId="229B7BB2" w14:textId="77777777" w:rsidR="001C73CC" w:rsidRPr="007F2284" w:rsidRDefault="001C73CC" w:rsidP="00323272">
            <w:pPr>
              <w:widowControl/>
              <w:autoSpaceDE/>
              <w:autoSpaceDN/>
              <w:jc w:val="center"/>
              <w:rPr>
                <w:rFonts w:eastAsia="Times New Roman" w:cs="Arial"/>
                <w:b/>
                <w:bCs/>
                <w:color w:val="FFFFFF"/>
                <w:lang w:val="en-GB" w:eastAsia="en-GB"/>
              </w:rPr>
            </w:pPr>
          </w:p>
        </w:tc>
        <w:tc>
          <w:tcPr>
            <w:tcW w:w="554" w:type="pct"/>
            <w:tcBorders>
              <w:top w:val="single" w:sz="12" w:space="0" w:color="auto"/>
              <w:left w:val="single" w:sz="6" w:space="0" w:color="auto"/>
              <w:bottom w:val="nil"/>
              <w:right w:val="single" w:sz="4" w:space="0" w:color="auto"/>
            </w:tcBorders>
            <w:shd w:val="clear" w:color="auto" w:fill="000000" w:themeFill="text1"/>
          </w:tcPr>
          <w:p w14:paraId="41E51C2D" w14:textId="77777777" w:rsidR="001C73CC" w:rsidRPr="007F2284" w:rsidRDefault="001C73CC" w:rsidP="00323272">
            <w:pPr>
              <w:widowControl/>
              <w:autoSpaceDE/>
              <w:autoSpaceDN/>
              <w:jc w:val="center"/>
              <w:rPr>
                <w:rFonts w:eastAsia="Times New Roman" w:cs="Arial"/>
                <w:b/>
                <w:bCs/>
                <w:color w:val="FFFFFF"/>
                <w:lang w:val="en-GB" w:eastAsia="en-GB"/>
              </w:rPr>
            </w:pPr>
          </w:p>
        </w:tc>
        <w:tc>
          <w:tcPr>
            <w:tcW w:w="663" w:type="pct"/>
            <w:tcBorders>
              <w:top w:val="single" w:sz="12" w:space="0" w:color="auto"/>
              <w:left w:val="single" w:sz="4" w:space="0" w:color="auto"/>
              <w:bottom w:val="nil"/>
              <w:right w:val="single" w:sz="6" w:space="0" w:color="auto"/>
            </w:tcBorders>
            <w:shd w:val="clear" w:color="auto" w:fill="000000" w:themeFill="text1"/>
          </w:tcPr>
          <w:p w14:paraId="0D76D340" w14:textId="77777777" w:rsidR="001C73CC" w:rsidRPr="007F2284" w:rsidRDefault="001C73CC" w:rsidP="00323272">
            <w:pPr>
              <w:widowControl/>
              <w:autoSpaceDE/>
              <w:autoSpaceDN/>
              <w:jc w:val="center"/>
              <w:rPr>
                <w:rFonts w:eastAsia="Times New Roman" w:cs="Arial"/>
                <w:b/>
                <w:bCs/>
                <w:color w:val="FFFFFF"/>
                <w:lang w:val="en-GB" w:eastAsia="en-GB"/>
              </w:rPr>
            </w:pPr>
          </w:p>
        </w:tc>
        <w:tc>
          <w:tcPr>
            <w:tcW w:w="477" w:type="pct"/>
            <w:tcBorders>
              <w:top w:val="single" w:sz="12" w:space="0" w:color="auto"/>
              <w:left w:val="single" w:sz="6" w:space="0" w:color="auto"/>
              <w:bottom w:val="nil"/>
              <w:right w:val="single" w:sz="6" w:space="0" w:color="auto"/>
            </w:tcBorders>
            <w:shd w:val="clear" w:color="auto" w:fill="000000" w:themeFill="text1"/>
          </w:tcPr>
          <w:p w14:paraId="2292FD1E" w14:textId="77777777" w:rsidR="001C73CC" w:rsidRPr="007F2284" w:rsidRDefault="001C73CC" w:rsidP="00323272">
            <w:pPr>
              <w:widowControl/>
              <w:autoSpaceDE/>
              <w:autoSpaceDN/>
              <w:jc w:val="center"/>
              <w:rPr>
                <w:rFonts w:eastAsia="Times New Roman" w:cs="Arial"/>
                <w:b/>
                <w:bCs/>
                <w:color w:val="FFFFFF"/>
                <w:lang w:val="en-GB" w:eastAsia="en-GB"/>
              </w:rPr>
            </w:pPr>
          </w:p>
        </w:tc>
        <w:tc>
          <w:tcPr>
            <w:tcW w:w="354" w:type="pct"/>
            <w:tcBorders>
              <w:top w:val="single" w:sz="12" w:space="0" w:color="auto"/>
              <w:left w:val="single" w:sz="6" w:space="0" w:color="auto"/>
              <w:bottom w:val="nil"/>
              <w:right w:val="single" w:sz="6" w:space="0" w:color="auto"/>
            </w:tcBorders>
            <w:shd w:val="clear" w:color="auto" w:fill="000000" w:themeFill="text1"/>
          </w:tcPr>
          <w:p w14:paraId="7C052A95" w14:textId="77777777" w:rsidR="001C73CC" w:rsidRPr="007F2284" w:rsidRDefault="001C73CC" w:rsidP="00323272">
            <w:pPr>
              <w:widowControl/>
              <w:autoSpaceDE/>
              <w:autoSpaceDN/>
              <w:jc w:val="center"/>
              <w:rPr>
                <w:rFonts w:eastAsia="Times New Roman" w:cs="Arial"/>
                <w:b/>
                <w:bCs/>
                <w:color w:val="FFFFFF"/>
                <w:lang w:val="en-GB" w:eastAsia="en-GB"/>
              </w:rPr>
            </w:pPr>
          </w:p>
        </w:tc>
        <w:tc>
          <w:tcPr>
            <w:tcW w:w="468" w:type="pct"/>
            <w:tcBorders>
              <w:top w:val="single" w:sz="12" w:space="0" w:color="auto"/>
              <w:left w:val="single" w:sz="6" w:space="0" w:color="auto"/>
              <w:bottom w:val="nil"/>
              <w:right w:val="single" w:sz="6" w:space="0" w:color="auto"/>
            </w:tcBorders>
            <w:shd w:val="clear" w:color="auto" w:fill="000000" w:themeFill="text1"/>
          </w:tcPr>
          <w:p w14:paraId="6D3F894B" w14:textId="77777777" w:rsidR="001C73CC" w:rsidRPr="007F2284" w:rsidRDefault="001C73CC" w:rsidP="00323272">
            <w:pPr>
              <w:widowControl/>
              <w:autoSpaceDE/>
              <w:autoSpaceDN/>
              <w:jc w:val="center"/>
              <w:rPr>
                <w:rFonts w:eastAsia="Times New Roman" w:cs="Arial"/>
                <w:b/>
                <w:bCs/>
                <w:color w:val="FFFFFF"/>
                <w:lang w:val="en-GB" w:eastAsia="en-GB"/>
              </w:rPr>
            </w:pPr>
          </w:p>
        </w:tc>
      </w:tr>
      <w:tr w:rsidR="001C73CC" w:rsidRPr="007F2284" w14:paraId="2437B5C7" w14:textId="77777777" w:rsidTr="00D40863">
        <w:tc>
          <w:tcPr>
            <w:tcW w:w="914" w:type="pct"/>
            <w:tcBorders>
              <w:top w:val="single" w:sz="12" w:space="0" w:color="auto"/>
              <w:bottom w:val="single" w:sz="12" w:space="0" w:color="auto"/>
              <w:right w:val="single" w:sz="6" w:space="0" w:color="auto"/>
            </w:tcBorders>
            <w:shd w:val="clear" w:color="auto" w:fill="000000" w:themeFill="text1"/>
          </w:tcPr>
          <w:p w14:paraId="6D503D94" w14:textId="77777777" w:rsidR="00323272" w:rsidRPr="007F2284" w:rsidRDefault="00323272" w:rsidP="00323272">
            <w:pPr>
              <w:widowControl/>
              <w:autoSpaceDE/>
              <w:autoSpaceDN/>
              <w:rPr>
                <w:rFonts w:eastAsia="Times New Roman" w:cs="Arial"/>
                <w:b/>
                <w:bCs/>
                <w:color w:val="FFFFFF"/>
                <w:lang w:val="en-GB" w:eastAsia="en-GB"/>
              </w:rPr>
            </w:pPr>
            <w:r w:rsidRPr="007F2284">
              <w:rPr>
                <w:rFonts w:eastAsia="Times New Roman" w:cs="Arial"/>
                <w:b/>
                <w:bCs/>
                <w:color w:val="FFFFFF"/>
                <w:lang w:val="en-GB" w:eastAsia="en-GB"/>
              </w:rPr>
              <w:t>Project</w:t>
            </w:r>
          </w:p>
        </w:tc>
        <w:tc>
          <w:tcPr>
            <w:tcW w:w="1056" w:type="pct"/>
            <w:tcBorders>
              <w:top w:val="single" w:sz="12" w:space="0" w:color="auto"/>
              <w:left w:val="single" w:sz="6" w:space="0" w:color="auto"/>
              <w:bottom w:val="nil"/>
              <w:right w:val="single" w:sz="6" w:space="0" w:color="auto"/>
            </w:tcBorders>
            <w:shd w:val="clear" w:color="auto" w:fill="000000" w:themeFill="text1"/>
          </w:tcPr>
          <w:p w14:paraId="3A5759BE" w14:textId="77777777" w:rsidR="00323272" w:rsidRPr="007F2284" w:rsidRDefault="00323272" w:rsidP="00323272">
            <w:pPr>
              <w:widowControl/>
              <w:autoSpaceDE/>
              <w:autoSpaceDN/>
              <w:rPr>
                <w:rFonts w:eastAsia="Times New Roman" w:cs="Arial"/>
                <w:b/>
                <w:bCs/>
                <w:color w:val="FFFFFF"/>
                <w:lang w:val="en-GB" w:eastAsia="en-GB"/>
              </w:rPr>
            </w:pPr>
            <w:r w:rsidRPr="007F2284">
              <w:rPr>
                <w:rFonts w:eastAsia="Times New Roman" w:cs="Arial"/>
                <w:b/>
                <w:bCs/>
                <w:color w:val="FFFFFF"/>
                <w:lang w:val="en-GB" w:eastAsia="en-GB"/>
              </w:rPr>
              <w:t>Project Description</w:t>
            </w:r>
          </w:p>
        </w:tc>
        <w:tc>
          <w:tcPr>
            <w:tcW w:w="514" w:type="pct"/>
            <w:tcBorders>
              <w:top w:val="single" w:sz="12" w:space="0" w:color="auto"/>
              <w:left w:val="single" w:sz="6" w:space="0" w:color="auto"/>
              <w:bottom w:val="nil"/>
              <w:right w:val="single" w:sz="6" w:space="0" w:color="auto"/>
            </w:tcBorders>
            <w:shd w:val="clear" w:color="auto" w:fill="000000" w:themeFill="text1"/>
          </w:tcPr>
          <w:p w14:paraId="441A94FB"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Project Manager</w:t>
            </w:r>
          </w:p>
        </w:tc>
        <w:tc>
          <w:tcPr>
            <w:tcW w:w="554" w:type="pct"/>
            <w:tcBorders>
              <w:top w:val="single" w:sz="12" w:space="0" w:color="auto"/>
              <w:left w:val="single" w:sz="6" w:space="0" w:color="auto"/>
              <w:bottom w:val="nil"/>
              <w:right w:val="single" w:sz="4" w:space="0" w:color="auto"/>
            </w:tcBorders>
            <w:shd w:val="clear" w:color="auto" w:fill="000000" w:themeFill="text1"/>
          </w:tcPr>
          <w:p w14:paraId="4AD23B8C"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Impacted Service Areas</w:t>
            </w:r>
          </w:p>
        </w:tc>
        <w:tc>
          <w:tcPr>
            <w:tcW w:w="663" w:type="pct"/>
            <w:tcBorders>
              <w:top w:val="single" w:sz="12" w:space="0" w:color="auto"/>
              <w:left w:val="single" w:sz="4" w:space="0" w:color="auto"/>
              <w:bottom w:val="nil"/>
              <w:right w:val="single" w:sz="6" w:space="0" w:color="auto"/>
            </w:tcBorders>
            <w:shd w:val="clear" w:color="auto" w:fill="000000" w:themeFill="text1"/>
          </w:tcPr>
          <w:p w14:paraId="7E4345F1"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Budget</w:t>
            </w:r>
          </w:p>
        </w:tc>
        <w:tc>
          <w:tcPr>
            <w:tcW w:w="477" w:type="pct"/>
            <w:tcBorders>
              <w:top w:val="single" w:sz="12" w:space="0" w:color="auto"/>
              <w:left w:val="single" w:sz="6" w:space="0" w:color="auto"/>
              <w:bottom w:val="nil"/>
              <w:right w:val="single" w:sz="6" w:space="0" w:color="auto"/>
            </w:tcBorders>
            <w:shd w:val="clear" w:color="auto" w:fill="000000" w:themeFill="text1"/>
          </w:tcPr>
          <w:p w14:paraId="75DF37D1"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Start Date</w:t>
            </w:r>
          </w:p>
        </w:tc>
        <w:tc>
          <w:tcPr>
            <w:tcW w:w="354" w:type="pct"/>
            <w:tcBorders>
              <w:top w:val="single" w:sz="12" w:space="0" w:color="auto"/>
              <w:left w:val="single" w:sz="6" w:space="0" w:color="auto"/>
              <w:bottom w:val="nil"/>
              <w:right w:val="single" w:sz="6" w:space="0" w:color="auto"/>
            </w:tcBorders>
            <w:shd w:val="clear" w:color="auto" w:fill="000000" w:themeFill="text1"/>
          </w:tcPr>
          <w:p w14:paraId="0F6D4424"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End Date</w:t>
            </w:r>
          </w:p>
        </w:tc>
        <w:tc>
          <w:tcPr>
            <w:tcW w:w="468" w:type="pct"/>
            <w:tcBorders>
              <w:top w:val="single" w:sz="12" w:space="0" w:color="auto"/>
              <w:left w:val="single" w:sz="6" w:space="0" w:color="auto"/>
              <w:bottom w:val="nil"/>
              <w:right w:val="single" w:sz="6" w:space="0" w:color="auto"/>
            </w:tcBorders>
            <w:shd w:val="clear" w:color="auto" w:fill="000000" w:themeFill="text1"/>
          </w:tcPr>
          <w:p w14:paraId="6DDBCC40" w14:textId="77777777" w:rsidR="00323272" w:rsidRPr="007F2284" w:rsidRDefault="00323272" w:rsidP="00323272">
            <w:pPr>
              <w:widowControl/>
              <w:autoSpaceDE/>
              <w:autoSpaceDN/>
              <w:jc w:val="center"/>
              <w:rPr>
                <w:rFonts w:eastAsia="Times New Roman" w:cs="Arial"/>
                <w:b/>
                <w:bCs/>
                <w:color w:val="FFFFFF"/>
                <w:lang w:val="en-GB" w:eastAsia="en-GB"/>
              </w:rPr>
            </w:pPr>
            <w:r w:rsidRPr="007F2284">
              <w:rPr>
                <w:rFonts w:eastAsia="Times New Roman" w:cs="Arial"/>
                <w:b/>
                <w:bCs/>
                <w:color w:val="FFFFFF"/>
                <w:lang w:val="en-GB" w:eastAsia="en-GB"/>
              </w:rPr>
              <w:t>Complete</w:t>
            </w:r>
          </w:p>
        </w:tc>
      </w:tr>
      <w:tr w:rsidR="00323272" w:rsidRPr="007F2284" w14:paraId="2ADCE6EF" w14:textId="77777777" w:rsidTr="001C73CC">
        <w:tc>
          <w:tcPr>
            <w:tcW w:w="3038" w:type="pct"/>
            <w:gridSpan w:val="4"/>
            <w:tcBorders>
              <w:top w:val="single" w:sz="12" w:space="0" w:color="auto"/>
              <w:bottom w:val="single" w:sz="12" w:space="0" w:color="auto"/>
              <w:right w:val="single" w:sz="4" w:space="0" w:color="auto"/>
            </w:tcBorders>
            <w:shd w:val="clear" w:color="auto" w:fill="808080" w:themeFill="background1" w:themeFillShade="80"/>
          </w:tcPr>
          <w:p w14:paraId="084556F5"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b/>
                <w:color w:val="FFFFFF"/>
                <w:lang w:val="en-GB" w:eastAsia="en-GB"/>
              </w:rPr>
              <w:t>Corporate Projects</w:t>
            </w:r>
          </w:p>
        </w:tc>
        <w:tc>
          <w:tcPr>
            <w:tcW w:w="1962" w:type="pct"/>
            <w:gridSpan w:val="4"/>
            <w:tcBorders>
              <w:top w:val="single" w:sz="12" w:space="0" w:color="auto"/>
              <w:left w:val="single" w:sz="4" w:space="0" w:color="auto"/>
              <w:bottom w:val="single" w:sz="12" w:space="0" w:color="auto"/>
              <w:right w:val="single" w:sz="6" w:space="0" w:color="auto"/>
            </w:tcBorders>
            <w:shd w:val="clear" w:color="auto" w:fill="808080" w:themeFill="background1" w:themeFillShade="80"/>
          </w:tcPr>
          <w:p w14:paraId="6725A94D" w14:textId="77777777" w:rsidR="00323272" w:rsidRPr="007F2284" w:rsidRDefault="00323272" w:rsidP="00323272">
            <w:pPr>
              <w:widowControl/>
              <w:autoSpaceDE/>
              <w:autoSpaceDN/>
              <w:rPr>
                <w:rFonts w:eastAsia="Times New Roman" w:cs="Arial"/>
                <w:lang w:val="en-GB" w:eastAsia="en-GB"/>
              </w:rPr>
            </w:pPr>
          </w:p>
        </w:tc>
      </w:tr>
      <w:tr w:rsidR="001C73CC" w:rsidRPr="007F2284" w14:paraId="4900898A" w14:textId="77777777" w:rsidTr="00D40863">
        <w:tc>
          <w:tcPr>
            <w:tcW w:w="914" w:type="pct"/>
            <w:tcBorders>
              <w:top w:val="single" w:sz="12" w:space="0" w:color="auto"/>
              <w:bottom w:val="single" w:sz="12" w:space="0" w:color="auto"/>
              <w:right w:val="single" w:sz="6" w:space="0" w:color="auto"/>
            </w:tcBorders>
            <w:shd w:val="clear" w:color="auto" w:fill="808080" w:themeFill="background1" w:themeFillShade="80"/>
          </w:tcPr>
          <w:p w14:paraId="7794313E" w14:textId="77777777" w:rsidR="00323272" w:rsidRPr="0071665A" w:rsidRDefault="00323272" w:rsidP="00323272">
            <w:pPr>
              <w:widowControl/>
              <w:autoSpaceDE/>
              <w:autoSpaceDN/>
              <w:rPr>
                <w:rFonts w:eastAsia="Times New Roman" w:cs="Arial"/>
                <w:b/>
                <w:bCs/>
                <w:color w:val="FFFFFF" w:themeColor="background1"/>
                <w:lang w:val="en-GB" w:eastAsia="en-GB"/>
              </w:rPr>
            </w:pPr>
            <w:r w:rsidRPr="0071665A">
              <w:rPr>
                <w:rFonts w:eastAsia="Times New Roman" w:cs="Arial"/>
                <w:b/>
                <w:bCs/>
                <w:color w:val="FFFFFF" w:themeColor="background1"/>
                <w:lang w:val="en-GB" w:eastAsia="en-GB"/>
              </w:rPr>
              <w:t>Corporate Complaints Policy</w:t>
            </w:r>
          </w:p>
          <w:p w14:paraId="0B32103D" w14:textId="77777777" w:rsidR="00323272" w:rsidRPr="007F2284" w:rsidRDefault="00323272" w:rsidP="0071665A">
            <w:pPr>
              <w:widowControl/>
              <w:autoSpaceDE/>
              <w:autoSpaceDN/>
              <w:rPr>
                <w:rFonts w:eastAsia="Times New Roman" w:cs="Arial"/>
                <w:bCs/>
                <w:color w:val="FFFF00"/>
                <w:lang w:val="en-GB" w:eastAsia="en-GB"/>
              </w:rPr>
            </w:pPr>
            <w:r w:rsidRPr="0071665A">
              <w:rPr>
                <w:rFonts w:eastAsia="Times New Roman" w:cs="Arial"/>
                <w:bCs/>
                <w:color w:val="FFFFFF" w:themeColor="background1"/>
                <w:lang w:val="en-GB" w:eastAsia="en-GB"/>
              </w:rPr>
              <w:t>To review the Council’s corporate complaints policy and define what systems should support this</w:t>
            </w:r>
          </w:p>
        </w:tc>
        <w:tc>
          <w:tcPr>
            <w:tcW w:w="1056" w:type="pct"/>
            <w:tcBorders>
              <w:top w:val="single" w:sz="12" w:space="0" w:color="auto"/>
              <w:left w:val="single" w:sz="6" w:space="0" w:color="auto"/>
              <w:bottom w:val="single" w:sz="12" w:space="0" w:color="auto"/>
              <w:right w:val="single" w:sz="6" w:space="0" w:color="auto"/>
            </w:tcBorders>
            <w:shd w:val="clear" w:color="auto" w:fill="auto"/>
          </w:tcPr>
          <w:p w14:paraId="1AA59941"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This will refresh the complaints policy and will separate the vexatious complaint procedure into a process for dealing with individuals across the Council. The new process/policy is intended to go to Executive in June 2020. It will look at IT used for administering the process and if there is a more efficient way and if necessary, bring forward a business case as part of the Digital by design work.</w:t>
            </w:r>
          </w:p>
        </w:tc>
        <w:tc>
          <w:tcPr>
            <w:tcW w:w="514" w:type="pct"/>
            <w:tcBorders>
              <w:top w:val="single" w:sz="12" w:space="0" w:color="auto"/>
              <w:left w:val="single" w:sz="6" w:space="0" w:color="auto"/>
              <w:bottom w:val="single" w:sz="12" w:space="0" w:color="auto"/>
              <w:right w:val="single" w:sz="6" w:space="0" w:color="auto"/>
            </w:tcBorders>
            <w:shd w:val="clear" w:color="auto" w:fill="auto"/>
          </w:tcPr>
          <w:p w14:paraId="5DF502B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Graham Leach</w:t>
            </w:r>
          </w:p>
        </w:tc>
        <w:tc>
          <w:tcPr>
            <w:tcW w:w="554" w:type="pct"/>
            <w:tcBorders>
              <w:top w:val="single" w:sz="12" w:space="0" w:color="auto"/>
              <w:left w:val="single" w:sz="6" w:space="0" w:color="auto"/>
              <w:bottom w:val="single" w:sz="12" w:space="0" w:color="auto"/>
              <w:right w:val="single" w:sz="4" w:space="0" w:color="auto"/>
            </w:tcBorders>
            <w:shd w:val="clear" w:color="auto" w:fill="auto"/>
          </w:tcPr>
          <w:p w14:paraId="1B7617D9"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All Services</w:t>
            </w:r>
          </w:p>
        </w:tc>
        <w:tc>
          <w:tcPr>
            <w:tcW w:w="663" w:type="pct"/>
            <w:tcBorders>
              <w:top w:val="single" w:sz="12" w:space="0" w:color="auto"/>
              <w:left w:val="single" w:sz="4" w:space="0" w:color="auto"/>
              <w:bottom w:val="single" w:sz="12" w:space="0" w:color="auto"/>
              <w:right w:val="single" w:sz="6" w:space="0" w:color="auto"/>
            </w:tcBorders>
            <w:shd w:val="clear" w:color="auto" w:fill="auto"/>
          </w:tcPr>
          <w:p w14:paraId="1C7DB2DB"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£0</w:t>
            </w:r>
          </w:p>
        </w:tc>
        <w:tc>
          <w:tcPr>
            <w:tcW w:w="477" w:type="pct"/>
            <w:tcBorders>
              <w:top w:val="single" w:sz="12" w:space="0" w:color="auto"/>
              <w:left w:val="single" w:sz="6" w:space="0" w:color="auto"/>
              <w:bottom w:val="single" w:sz="12" w:space="0" w:color="auto"/>
              <w:right w:val="single" w:sz="6" w:space="0" w:color="auto"/>
            </w:tcBorders>
            <w:shd w:val="clear" w:color="auto" w:fill="auto"/>
          </w:tcPr>
          <w:p w14:paraId="1D4338ED"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Started in February 2020</w:t>
            </w:r>
          </w:p>
        </w:tc>
        <w:tc>
          <w:tcPr>
            <w:tcW w:w="354" w:type="pct"/>
            <w:tcBorders>
              <w:top w:val="single" w:sz="12" w:space="0" w:color="auto"/>
              <w:left w:val="single" w:sz="6" w:space="0" w:color="auto"/>
              <w:bottom w:val="single" w:sz="12" w:space="0" w:color="auto"/>
              <w:right w:val="single" w:sz="6" w:space="0" w:color="auto"/>
            </w:tcBorders>
            <w:shd w:val="clear" w:color="auto" w:fill="auto"/>
          </w:tcPr>
          <w:p w14:paraId="36EBACDF" w14:textId="77777777" w:rsidR="00323272" w:rsidRPr="007F2284" w:rsidRDefault="00323272" w:rsidP="00323272">
            <w:pPr>
              <w:widowControl/>
              <w:autoSpaceDE/>
              <w:autoSpaceDN/>
              <w:rPr>
                <w:rFonts w:eastAsia="Times New Roman" w:cs="Arial"/>
                <w:b/>
                <w:bCs/>
                <w:lang w:val="en-GB" w:eastAsia="en-GB"/>
              </w:rPr>
            </w:pPr>
            <w:r w:rsidRPr="007F2284">
              <w:rPr>
                <w:rFonts w:eastAsia="Times New Roman" w:cs="Arial"/>
                <w:bCs/>
                <w:lang w:val="en-GB" w:eastAsia="en-GB"/>
              </w:rPr>
              <w:t>Initial project by July 2020. Second aspect on System start from April 21</w:t>
            </w:r>
          </w:p>
        </w:tc>
        <w:tc>
          <w:tcPr>
            <w:tcW w:w="468" w:type="pct"/>
            <w:tcBorders>
              <w:top w:val="single" w:sz="12" w:space="0" w:color="auto"/>
              <w:left w:val="single" w:sz="6" w:space="0" w:color="auto"/>
              <w:bottom w:val="single" w:sz="12" w:space="0" w:color="auto"/>
              <w:right w:val="single" w:sz="6" w:space="0" w:color="auto"/>
            </w:tcBorders>
            <w:shd w:val="clear" w:color="auto" w:fill="auto"/>
          </w:tcPr>
          <w:p w14:paraId="0A53B983" w14:textId="77777777" w:rsidR="00323272" w:rsidRPr="007F2284" w:rsidRDefault="00323272" w:rsidP="00323272">
            <w:pPr>
              <w:widowControl/>
              <w:autoSpaceDE/>
              <w:autoSpaceDN/>
              <w:rPr>
                <w:rFonts w:eastAsia="Times New Roman" w:cs="Arial"/>
                <w:b/>
                <w:bCs/>
                <w:color w:val="FFFFFF"/>
                <w:lang w:val="en-GB" w:eastAsia="en-GB"/>
              </w:rPr>
            </w:pPr>
          </w:p>
        </w:tc>
      </w:tr>
      <w:tr w:rsidR="001C73CC" w:rsidRPr="007F2284" w14:paraId="5F9A9FC4" w14:textId="77777777" w:rsidTr="00D40863">
        <w:tc>
          <w:tcPr>
            <w:tcW w:w="914" w:type="pct"/>
            <w:tcBorders>
              <w:top w:val="single" w:sz="12" w:space="0" w:color="auto"/>
              <w:bottom w:val="single" w:sz="12" w:space="0" w:color="auto"/>
              <w:right w:val="single" w:sz="6" w:space="0" w:color="auto"/>
            </w:tcBorders>
            <w:shd w:val="clear" w:color="auto" w:fill="808080" w:themeFill="background1" w:themeFillShade="80"/>
          </w:tcPr>
          <w:p w14:paraId="34A960C1" w14:textId="77777777" w:rsidR="00323272" w:rsidRPr="007F2284" w:rsidRDefault="00323272" w:rsidP="00323272">
            <w:pPr>
              <w:widowControl/>
              <w:autoSpaceDE/>
              <w:autoSpaceDN/>
              <w:rPr>
                <w:rFonts w:eastAsia="Times New Roman" w:cs="Arial"/>
                <w:b/>
                <w:bCs/>
                <w:color w:val="FFFF00"/>
                <w:lang w:val="en-GB" w:eastAsia="en-GB"/>
              </w:rPr>
            </w:pPr>
            <w:r w:rsidRPr="0071665A">
              <w:rPr>
                <w:rFonts w:eastAsia="Times New Roman" w:cs="Arial"/>
                <w:b/>
                <w:bCs/>
                <w:color w:val="FFFFFF" w:themeColor="background1"/>
                <w:lang w:val="en-GB" w:eastAsia="en-GB"/>
              </w:rPr>
              <w:t>Governance Review of the Council</w:t>
            </w:r>
          </w:p>
        </w:tc>
        <w:tc>
          <w:tcPr>
            <w:tcW w:w="1056" w:type="pct"/>
            <w:tcBorders>
              <w:top w:val="single" w:sz="12" w:space="0" w:color="auto"/>
              <w:left w:val="single" w:sz="6" w:space="0" w:color="auto"/>
              <w:bottom w:val="nil"/>
              <w:right w:val="single" w:sz="6" w:space="0" w:color="auto"/>
            </w:tcBorders>
            <w:shd w:val="clear" w:color="auto" w:fill="auto"/>
          </w:tcPr>
          <w:p w14:paraId="60F19BFC"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The Council has commissioned a review of its Democratic Structure which is due to report in March 2020. This may then lead to changes to the Constitution and Committees of the Council</w:t>
            </w:r>
          </w:p>
        </w:tc>
        <w:tc>
          <w:tcPr>
            <w:tcW w:w="514" w:type="pct"/>
            <w:tcBorders>
              <w:top w:val="single" w:sz="12" w:space="0" w:color="auto"/>
              <w:left w:val="single" w:sz="6" w:space="0" w:color="auto"/>
              <w:bottom w:val="nil"/>
              <w:right w:val="single" w:sz="6" w:space="0" w:color="auto"/>
            </w:tcBorders>
            <w:shd w:val="clear" w:color="auto" w:fill="auto"/>
          </w:tcPr>
          <w:p w14:paraId="2FFA048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Andrew Jones/</w:t>
            </w:r>
          </w:p>
          <w:p w14:paraId="258BF9FF" w14:textId="77777777" w:rsidR="00323272" w:rsidRPr="007F2284" w:rsidRDefault="00323272" w:rsidP="00323272">
            <w:pPr>
              <w:widowControl/>
              <w:autoSpaceDE/>
              <w:autoSpaceDN/>
              <w:rPr>
                <w:rFonts w:eastAsiaTheme="minorEastAsia" w:cstheme="minorBidi"/>
                <w:lang w:val="en-GB" w:eastAsia="en-GB"/>
              </w:rPr>
            </w:pPr>
            <w:r w:rsidRPr="007F2284">
              <w:rPr>
                <w:rFonts w:eastAsiaTheme="minorEastAsia" w:cstheme="minorBidi"/>
                <w:lang w:val="en-GB" w:eastAsia="en-GB"/>
              </w:rPr>
              <w:t>Graham Leach</w:t>
            </w:r>
          </w:p>
        </w:tc>
        <w:tc>
          <w:tcPr>
            <w:tcW w:w="554" w:type="pct"/>
            <w:tcBorders>
              <w:top w:val="single" w:sz="12" w:space="0" w:color="auto"/>
              <w:left w:val="single" w:sz="6" w:space="0" w:color="auto"/>
              <w:bottom w:val="nil"/>
              <w:right w:val="single" w:sz="4" w:space="0" w:color="auto"/>
            </w:tcBorders>
            <w:shd w:val="clear" w:color="auto" w:fill="auto"/>
          </w:tcPr>
          <w:p w14:paraId="06026E67"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All Services</w:t>
            </w:r>
          </w:p>
        </w:tc>
        <w:tc>
          <w:tcPr>
            <w:tcW w:w="663" w:type="pct"/>
            <w:tcBorders>
              <w:top w:val="single" w:sz="12" w:space="0" w:color="auto"/>
              <w:left w:val="single" w:sz="4" w:space="0" w:color="auto"/>
              <w:bottom w:val="nil"/>
              <w:right w:val="single" w:sz="6" w:space="0" w:color="auto"/>
            </w:tcBorders>
            <w:shd w:val="clear" w:color="auto" w:fill="auto"/>
          </w:tcPr>
          <w:p w14:paraId="265212D4"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£0</w:t>
            </w:r>
          </w:p>
        </w:tc>
        <w:tc>
          <w:tcPr>
            <w:tcW w:w="477" w:type="pct"/>
            <w:tcBorders>
              <w:top w:val="single" w:sz="12" w:space="0" w:color="auto"/>
              <w:left w:val="single" w:sz="6" w:space="0" w:color="auto"/>
              <w:bottom w:val="nil"/>
              <w:right w:val="single" w:sz="6" w:space="0" w:color="auto"/>
            </w:tcBorders>
            <w:shd w:val="clear" w:color="auto" w:fill="auto"/>
          </w:tcPr>
          <w:p w14:paraId="35A90557"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Started in June 2019</w:t>
            </w:r>
          </w:p>
        </w:tc>
        <w:tc>
          <w:tcPr>
            <w:tcW w:w="354" w:type="pct"/>
            <w:tcBorders>
              <w:top w:val="single" w:sz="12" w:space="0" w:color="auto"/>
              <w:left w:val="single" w:sz="6" w:space="0" w:color="auto"/>
              <w:bottom w:val="nil"/>
              <w:right w:val="single" w:sz="6" w:space="0" w:color="auto"/>
            </w:tcBorders>
            <w:shd w:val="clear" w:color="auto" w:fill="auto"/>
          </w:tcPr>
          <w:p w14:paraId="303EA888" w14:textId="77777777" w:rsidR="00323272" w:rsidRPr="007F2284" w:rsidRDefault="00323272" w:rsidP="00323272">
            <w:pPr>
              <w:widowControl/>
              <w:autoSpaceDE/>
              <w:autoSpaceDN/>
              <w:rPr>
                <w:rFonts w:eastAsia="Times New Roman" w:cs="Arial"/>
                <w:bCs/>
                <w:lang w:val="en-GB" w:eastAsia="en-GB"/>
              </w:rPr>
            </w:pPr>
            <w:r w:rsidRPr="007F2284">
              <w:rPr>
                <w:rFonts w:eastAsia="Times New Roman" w:cs="Arial"/>
                <w:bCs/>
                <w:lang w:val="en-GB" w:eastAsia="en-GB"/>
              </w:rPr>
              <w:t>May 2021</w:t>
            </w:r>
          </w:p>
        </w:tc>
        <w:tc>
          <w:tcPr>
            <w:tcW w:w="468" w:type="pct"/>
            <w:tcBorders>
              <w:top w:val="single" w:sz="12" w:space="0" w:color="auto"/>
              <w:left w:val="single" w:sz="6" w:space="0" w:color="auto"/>
              <w:bottom w:val="nil"/>
              <w:right w:val="single" w:sz="6" w:space="0" w:color="auto"/>
            </w:tcBorders>
            <w:shd w:val="clear" w:color="auto" w:fill="auto"/>
          </w:tcPr>
          <w:p w14:paraId="6ED43FA5" w14:textId="77777777" w:rsidR="00323272" w:rsidRPr="007F2284" w:rsidRDefault="00323272" w:rsidP="00323272">
            <w:pPr>
              <w:widowControl/>
              <w:autoSpaceDE/>
              <w:autoSpaceDN/>
              <w:rPr>
                <w:rFonts w:eastAsia="Times New Roman" w:cs="Arial"/>
                <w:b/>
                <w:bCs/>
                <w:color w:val="FFFFFF"/>
                <w:lang w:val="en-GB" w:eastAsia="en-GB"/>
              </w:rPr>
            </w:pPr>
          </w:p>
        </w:tc>
      </w:tr>
    </w:tbl>
    <w:p w14:paraId="49F001BD" w14:textId="77777777" w:rsidR="00323272" w:rsidRPr="007F2284" w:rsidRDefault="00323272" w:rsidP="00323272">
      <w:pPr>
        <w:widowControl/>
        <w:autoSpaceDE/>
        <w:autoSpaceDN/>
        <w:rPr>
          <w:rFonts w:eastAsiaTheme="minorEastAsia" w:cstheme="minorBidi"/>
          <w:lang w:val="en-GB" w:eastAsia="en-GB"/>
        </w:rPr>
      </w:pPr>
      <w:r w:rsidRPr="007F2284">
        <w:rPr>
          <w:rFonts w:eastAsiaTheme="minorEastAsia" w:cstheme="minorBidi"/>
          <w:lang w:val="en-GB" w:eastAsia="en-GB"/>
        </w:rPr>
        <w:br w:type="page"/>
      </w:r>
    </w:p>
    <w:p w14:paraId="177F79D8" w14:textId="77777777" w:rsidR="00323272" w:rsidRPr="007F2284" w:rsidRDefault="00323272" w:rsidP="00323272">
      <w:pPr>
        <w:widowControl/>
        <w:autoSpaceDE/>
        <w:autoSpaceDN/>
        <w:rPr>
          <w:rFonts w:eastAsiaTheme="minorEastAsia" w:cstheme="minorBidi"/>
          <w:lang w:val="en-GB" w:eastAsia="en-GB"/>
        </w:rPr>
      </w:pPr>
    </w:p>
    <w:tbl>
      <w:tblPr>
        <w:tblW w:w="4846" w:type="pct"/>
        <w:tblInd w:w="55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76"/>
        <w:gridCol w:w="2810"/>
        <w:gridCol w:w="1609"/>
        <w:gridCol w:w="1664"/>
        <w:gridCol w:w="1722"/>
        <w:gridCol w:w="1570"/>
        <w:gridCol w:w="1649"/>
        <w:gridCol w:w="1155"/>
      </w:tblGrid>
      <w:tr w:rsidR="00323272" w:rsidRPr="007F2284" w14:paraId="007E8F3B" w14:textId="77777777" w:rsidTr="001C73CC">
        <w:tc>
          <w:tcPr>
            <w:tcW w:w="5000" w:type="pct"/>
            <w:gridSpan w:val="8"/>
            <w:tcBorders>
              <w:top w:val="single" w:sz="12" w:space="0" w:color="auto"/>
              <w:bottom w:val="single" w:sz="12" w:space="0" w:color="auto"/>
              <w:right w:val="single" w:sz="6" w:space="0" w:color="auto"/>
            </w:tcBorders>
            <w:shd w:val="clear" w:color="auto" w:fill="808080"/>
          </w:tcPr>
          <w:p w14:paraId="10720034" w14:textId="77777777" w:rsidR="00323272" w:rsidRPr="007F2284" w:rsidRDefault="00323272" w:rsidP="00323272">
            <w:pPr>
              <w:widowControl/>
              <w:autoSpaceDE/>
              <w:autoSpaceDN/>
              <w:rPr>
                <w:rFonts w:eastAsia="Times New Roman" w:cs="Arial"/>
                <w:b/>
                <w:color w:val="FFFFFF" w:themeColor="background1"/>
                <w:lang w:val="en-GB" w:eastAsia="en-GB"/>
              </w:rPr>
            </w:pPr>
            <w:r w:rsidRPr="007F2284">
              <w:rPr>
                <w:rFonts w:eastAsia="Times New Roman" w:cs="Arial"/>
                <w:b/>
                <w:color w:val="FFFFFF" w:themeColor="background1"/>
                <w:lang w:val="en-GB" w:eastAsia="en-GB"/>
              </w:rPr>
              <w:t>Civic &amp; Committee Services</w:t>
            </w:r>
          </w:p>
        </w:tc>
      </w:tr>
      <w:tr w:rsidR="00323272" w:rsidRPr="007F2284" w14:paraId="2D366F27" w14:textId="77777777" w:rsidTr="00D40863">
        <w:tc>
          <w:tcPr>
            <w:tcW w:w="982" w:type="pct"/>
            <w:tcBorders>
              <w:top w:val="single" w:sz="12" w:space="0" w:color="auto"/>
              <w:bottom w:val="single" w:sz="12" w:space="0" w:color="auto"/>
              <w:right w:val="single" w:sz="6" w:space="0" w:color="auto"/>
            </w:tcBorders>
            <w:shd w:val="clear" w:color="auto" w:fill="808080"/>
          </w:tcPr>
          <w:p w14:paraId="124970BA" w14:textId="77777777" w:rsidR="00323272" w:rsidRPr="0071665A" w:rsidRDefault="00323272" w:rsidP="00323272">
            <w:pPr>
              <w:widowControl/>
              <w:autoSpaceDE/>
              <w:autoSpaceDN/>
              <w:rPr>
                <w:rFonts w:eastAsia="Times New Roman" w:cs="Arial"/>
                <w:b/>
                <w:color w:val="FFFFFF" w:themeColor="background1"/>
                <w:lang w:val="en-GB" w:eastAsia="en-GB"/>
              </w:rPr>
            </w:pPr>
            <w:r w:rsidRPr="0071665A">
              <w:rPr>
                <w:rFonts w:eastAsia="Times New Roman" w:cs="Arial"/>
                <w:b/>
                <w:color w:val="FFFFFF" w:themeColor="background1"/>
                <w:lang w:val="en-GB" w:eastAsia="en-GB"/>
              </w:rPr>
              <w:t xml:space="preserve">Committee System Re-Procurement </w:t>
            </w:r>
          </w:p>
          <w:p w14:paraId="26763C15" w14:textId="77777777" w:rsidR="00323272" w:rsidRPr="007F2284" w:rsidRDefault="00323272" w:rsidP="00323272">
            <w:pPr>
              <w:widowControl/>
              <w:autoSpaceDE/>
              <w:autoSpaceDN/>
              <w:rPr>
                <w:rFonts w:eastAsia="Times New Roman" w:cs="Arial"/>
                <w:color w:val="FFFFFF" w:themeColor="background1"/>
                <w:lang w:val="en-GB" w:eastAsia="en-GB"/>
              </w:rPr>
            </w:pPr>
            <w:r w:rsidRPr="0071665A">
              <w:rPr>
                <w:rFonts w:eastAsia="Times New Roman" w:cs="Arial"/>
                <w:color w:val="FFFFFF" w:themeColor="background1"/>
                <w:lang w:val="en-GB" w:eastAsia="en-GB"/>
              </w:rPr>
              <w:t>To procure a Committee Management System for the Council</w:t>
            </w:r>
          </w:p>
        </w:tc>
        <w:tc>
          <w:tcPr>
            <w:tcW w:w="927" w:type="pct"/>
            <w:tcBorders>
              <w:top w:val="single" w:sz="12" w:space="0" w:color="auto"/>
              <w:left w:val="single" w:sz="6" w:space="0" w:color="auto"/>
              <w:bottom w:val="single" w:sz="12" w:space="0" w:color="auto"/>
              <w:right w:val="single" w:sz="6" w:space="0" w:color="auto"/>
            </w:tcBorders>
          </w:tcPr>
          <w:p w14:paraId="20EBAC90"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To procure a new Committee Management System for the Council which can advance the Council’s digital by design aims, introducing workflows for the productions of agendas, reports and minutes and meeting the updated accessibility criteria for pdf files.</w:t>
            </w:r>
          </w:p>
        </w:tc>
        <w:tc>
          <w:tcPr>
            <w:tcW w:w="531" w:type="pct"/>
            <w:tcBorders>
              <w:top w:val="single" w:sz="12" w:space="0" w:color="auto"/>
              <w:left w:val="single" w:sz="6" w:space="0" w:color="auto"/>
              <w:bottom w:val="single" w:sz="12" w:space="0" w:color="auto"/>
              <w:right w:val="single" w:sz="6" w:space="0" w:color="auto"/>
            </w:tcBorders>
          </w:tcPr>
          <w:p w14:paraId="0C47D19E"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Patricia Tuckwell</w:t>
            </w:r>
          </w:p>
        </w:tc>
        <w:tc>
          <w:tcPr>
            <w:tcW w:w="549" w:type="pct"/>
            <w:tcBorders>
              <w:top w:val="single" w:sz="12" w:space="0" w:color="auto"/>
              <w:left w:val="single" w:sz="6" w:space="0" w:color="auto"/>
              <w:bottom w:val="single" w:sz="12" w:space="0" w:color="auto"/>
              <w:right w:val="single" w:sz="6" w:space="0" w:color="auto"/>
            </w:tcBorders>
          </w:tcPr>
          <w:p w14:paraId="3A414632"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All service areas</w:t>
            </w:r>
          </w:p>
        </w:tc>
        <w:tc>
          <w:tcPr>
            <w:tcW w:w="568" w:type="pct"/>
            <w:tcBorders>
              <w:top w:val="single" w:sz="12" w:space="0" w:color="auto"/>
              <w:left w:val="single" w:sz="6" w:space="0" w:color="auto"/>
              <w:bottom w:val="single" w:sz="12" w:space="0" w:color="auto"/>
              <w:right w:val="single" w:sz="4" w:space="0" w:color="auto"/>
            </w:tcBorders>
          </w:tcPr>
          <w:p w14:paraId="752EB94D"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TBC depending on system selected but circa £10,000 per annum recurring</w:t>
            </w:r>
          </w:p>
        </w:tc>
        <w:tc>
          <w:tcPr>
            <w:tcW w:w="518" w:type="pct"/>
            <w:tcBorders>
              <w:top w:val="single" w:sz="12" w:space="0" w:color="auto"/>
              <w:left w:val="single" w:sz="4" w:space="0" w:color="auto"/>
              <w:bottom w:val="single" w:sz="12" w:space="0" w:color="auto"/>
              <w:right w:val="single" w:sz="4" w:space="0" w:color="auto"/>
            </w:tcBorders>
          </w:tcPr>
          <w:p w14:paraId="1C87ABEC"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Started in January 2020</w:t>
            </w:r>
          </w:p>
        </w:tc>
        <w:tc>
          <w:tcPr>
            <w:tcW w:w="544" w:type="pct"/>
            <w:tcBorders>
              <w:top w:val="single" w:sz="12" w:space="0" w:color="auto"/>
              <w:left w:val="single" w:sz="4" w:space="0" w:color="auto"/>
              <w:bottom w:val="single" w:sz="12" w:space="0" w:color="auto"/>
              <w:right w:val="single" w:sz="6" w:space="0" w:color="auto"/>
            </w:tcBorders>
          </w:tcPr>
          <w:p w14:paraId="1BDB3469"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System to be live for October 2020 with workflow developed up to April 2022</w:t>
            </w:r>
          </w:p>
        </w:tc>
        <w:tc>
          <w:tcPr>
            <w:tcW w:w="381" w:type="pct"/>
            <w:tcBorders>
              <w:top w:val="single" w:sz="12" w:space="0" w:color="auto"/>
              <w:left w:val="single" w:sz="6" w:space="0" w:color="auto"/>
              <w:bottom w:val="single" w:sz="12" w:space="0" w:color="auto"/>
              <w:right w:val="single" w:sz="6" w:space="0" w:color="auto"/>
            </w:tcBorders>
          </w:tcPr>
          <w:p w14:paraId="4376520C" w14:textId="77777777" w:rsidR="00323272" w:rsidRPr="007F2284" w:rsidRDefault="00323272" w:rsidP="00323272">
            <w:pPr>
              <w:widowControl/>
              <w:autoSpaceDE/>
              <w:autoSpaceDN/>
              <w:rPr>
                <w:rFonts w:eastAsia="Times New Roman" w:cs="Arial"/>
                <w:lang w:val="en-GB" w:eastAsia="en-GB"/>
              </w:rPr>
            </w:pPr>
          </w:p>
        </w:tc>
      </w:tr>
    </w:tbl>
    <w:p w14:paraId="057BF217" w14:textId="77777777" w:rsidR="00D40863" w:rsidRDefault="00D40863" w:rsidP="00323272">
      <w:pPr>
        <w:widowControl/>
        <w:autoSpaceDE/>
        <w:autoSpaceDN/>
        <w:rPr>
          <w:rFonts w:eastAsiaTheme="minorEastAsia" w:cstheme="minorBidi"/>
          <w:lang w:val="en-GB" w:eastAsia="en-GB"/>
        </w:rPr>
      </w:pPr>
    </w:p>
    <w:p w14:paraId="7F031D51" w14:textId="77777777" w:rsidR="00D40863" w:rsidRDefault="00D40863">
      <w:pPr>
        <w:rPr>
          <w:rFonts w:eastAsiaTheme="minorEastAsia" w:cstheme="minorBidi"/>
          <w:lang w:val="en-GB" w:eastAsia="en-GB"/>
        </w:rPr>
      </w:pPr>
      <w:r>
        <w:rPr>
          <w:rFonts w:eastAsiaTheme="minorEastAsia" w:cstheme="minorBidi"/>
          <w:lang w:val="en-GB" w:eastAsia="en-GB"/>
        </w:rPr>
        <w:br w:type="page"/>
      </w:r>
    </w:p>
    <w:p w14:paraId="358898C6" w14:textId="77777777" w:rsidR="00323272" w:rsidRPr="007F2284" w:rsidRDefault="00323272" w:rsidP="00323272">
      <w:pPr>
        <w:widowControl/>
        <w:autoSpaceDE/>
        <w:autoSpaceDN/>
        <w:rPr>
          <w:rFonts w:eastAsiaTheme="minorEastAsia" w:cstheme="minorBidi"/>
          <w:lang w:val="en-GB" w:eastAsia="en-GB"/>
        </w:rPr>
      </w:pPr>
    </w:p>
    <w:tbl>
      <w:tblPr>
        <w:tblW w:w="4824" w:type="pct"/>
        <w:tblInd w:w="55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19"/>
        <w:gridCol w:w="2719"/>
        <w:gridCol w:w="1638"/>
        <w:gridCol w:w="1675"/>
        <w:gridCol w:w="1771"/>
        <w:gridCol w:w="1500"/>
        <w:gridCol w:w="1479"/>
        <w:gridCol w:w="1186"/>
      </w:tblGrid>
      <w:tr w:rsidR="00323272" w:rsidRPr="007F2284" w14:paraId="0FD81701" w14:textId="77777777" w:rsidTr="00D40863">
        <w:tc>
          <w:tcPr>
            <w:tcW w:w="5000" w:type="pct"/>
            <w:gridSpan w:val="8"/>
            <w:tcBorders>
              <w:top w:val="single" w:sz="12" w:space="0" w:color="auto"/>
              <w:bottom w:val="single" w:sz="12" w:space="0" w:color="auto"/>
              <w:right w:val="single" w:sz="6" w:space="0" w:color="auto"/>
            </w:tcBorders>
            <w:shd w:val="clear" w:color="auto" w:fill="808080"/>
          </w:tcPr>
          <w:p w14:paraId="5459B095" w14:textId="77777777" w:rsidR="00323272" w:rsidRPr="007F2284" w:rsidRDefault="00323272" w:rsidP="00323272">
            <w:pPr>
              <w:widowControl/>
              <w:autoSpaceDE/>
              <w:autoSpaceDN/>
              <w:rPr>
                <w:rFonts w:eastAsia="Times New Roman" w:cs="Arial"/>
                <w:b/>
                <w:color w:val="FFFFFF" w:themeColor="background1"/>
                <w:lang w:val="en-GB" w:eastAsia="en-GB"/>
              </w:rPr>
            </w:pPr>
            <w:r w:rsidRPr="007F2284">
              <w:rPr>
                <w:rFonts w:eastAsia="Times New Roman" w:cs="Arial"/>
                <w:b/>
                <w:color w:val="FFFFFF" w:themeColor="background1"/>
                <w:lang w:val="en-GB" w:eastAsia="en-GB"/>
              </w:rPr>
              <w:t>Corporate Support Team</w:t>
            </w:r>
          </w:p>
        </w:tc>
      </w:tr>
      <w:tr w:rsidR="00323272" w:rsidRPr="007F2284" w14:paraId="51676823" w14:textId="77777777" w:rsidTr="00D40863">
        <w:tc>
          <w:tcPr>
            <w:tcW w:w="1034" w:type="pct"/>
            <w:tcBorders>
              <w:top w:val="single" w:sz="12" w:space="0" w:color="auto"/>
              <w:bottom w:val="single" w:sz="12" w:space="0" w:color="auto"/>
              <w:right w:val="single" w:sz="6" w:space="0" w:color="auto"/>
            </w:tcBorders>
            <w:shd w:val="clear" w:color="auto" w:fill="808080"/>
          </w:tcPr>
          <w:p w14:paraId="6FF730CA" w14:textId="77777777" w:rsidR="00323272" w:rsidRPr="0013612B" w:rsidRDefault="00323272" w:rsidP="00323272">
            <w:pPr>
              <w:widowControl/>
              <w:autoSpaceDE/>
              <w:autoSpaceDN/>
              <w:rPr>
                <w:rFonts w:eastAsiaTheme="minorEastAsia" w:cstheme="minorBidi"/>
                <w:b/>
                <w:color w:val="FFFFFF" w:themeColor="background1"/>
                <w:lang w:val="en-GB" w:eastAsia="en-GB"/>
              </w:rPr>
            </w:pPr>
            <w:r w:rsidRPr="0013612B">
              <w:rPr>
                <w:rFonts w:eastAsiaTheme="minorEastAsia" w:cstheme="minorBidi"/>
                <w:b/>
                <w:color w:val="FFFFFF" w:themeColor="background1"/>
                <w:lang w:val="en-GB" w:eastAsia="en-GB"/>
              </w:rPr>
              <w:t>Team Review</w:t>
            </w:r>
          </w:p>
          <w:p w14:paraId="7917B4C2" w14:textId="77777777" w:rsidR="00323272" w:rsidRPr="007F2284" w:rsidRDefault="00323272" w:rsidP="00323272">
            <w:pPr>
              <w:widowControl/>
              <w:autoSpaceDE/>
              <w:autoSpaceDN/>
              <w:rPr>
                <w:rFonts w:eastAsiaTheme="minorEastAsia" w:cstheme="minorBidi"/>
                <w:color w:val="FFFFFF" w:themeColor="background1"/>
                <w:lang w:val="en-GB" w:eastAsia="en-GB"/>
              </w:rPr>
            </w:pPr>
            <w:r w:rsidRPr="0013612B">
              <w:rPr>
                <w:rFonts w:eastAsiaTheme="minorEastAsia" w:cstheme="minorBidi"/>
                <w:color w:val="FFFFFF" w:themeColor="background1"/>
                <w:lang w:val="en-GB" w:eastAsia="en-GB"/>
              </w:rPr>
              <w:t xml:space="preserve">To undertake a review of the service </w:t>
            </w:r>
          </w:p>
        </w:tc>
        <w:tc>
          <w:tcPr>
            <w:tcW w:w="901" w:type="pct"/>
            <w:tcBorders>
              <w:top w:val="single" w:sz="12" w:space="0" w:color="auto"/>
              <w:left w:val="single" w:sz="6" w:space="0" w:color="auto"/>
              <w:bottom w:val="single" w:sz="12" w:space="0" w:color="auto"/>
              <w:right w:val="single" w:sz="6" w:space="0" w:color="auto"/>
            </w:tcBorders>
          </w:tcPr>
          <w:p w14:paraId="1D7E6E9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To review the services provided by the team to ensure it is providing appropriate level of support for the Council</w:t>
            </w:r>
          </w:p>
        </w:tc>
        <w:tc>
          <w:tcPr>
            <w:tcW w:w="543" w:type="pct"/>
            <w:tcBorders>
              <w:top w:val="single" w:sz="12" w:space="0" w:color="auto"/>
              <w:left w:val="single" w:sz="6" w:space="0" w:color="auto"/>
              <w:bottom w:val="single" w:sz="12" w:space="0" w:color="auto"/>
              <w:right w:val="single" w:sz="6" w:space="0" w:color="auto"/>
            </w:tcBorders>
          </w:tcPr>
          <w:p w14:paraId="166550EE"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Janice Robbins</w:t>
            </w:r>
          </w:p>
        </w:tc>
        <w:tc>
          <w:tcPr>
            <w:tcW w:w="555" w:type="pct"/>
            <w:tcBorders>
              <w:top w:val="single" w:sz="12" w:space="0" w:color="auto"/>
              <w:left w:val="single" w:sz="6" w:space="0" w:color="auto"/>
              <w:bottom w:val="single" w:sz="12" w:space="0" w:color="auto"/>
              <w:right w:val="single" w:sz="4" w:space="0" w:color="auto"/>
            </w:tcBorders>
          </w:tcPr>
          <w:p w14:paraId="47DE652B"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All Service Areas</w:t>
            </w:r>
          </w:p>
        </w:tc>
        <w:tc>
          <w:tcPr>
            <w:tcW w:w="587" w:type="pct"/>
            <w:tcBorders>
              <w:top w:val="single" w:sz="12" w:space="0" w:color="auto"/>
              <w:left w:val="single" w:sz="4" w:space="0" w:color="auto"/>
              <w:bottom w:val="single" w:sz="12" w:space="0" w:color="auto"/>
              <w:right w:val="single" w:sz="6" w:space="0" w:color="auto"/>
            </w:tcBorders>
          </w:tcPr>
          <w:p w14:paraId="39DC10FE"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£0</w:t>
            </w:r>
          </w:p>
        </w:tc>
        <w:tc>
          <w:tcPr>
            <w:tcW w:w="497" w:type="pct"/>
            <w:tcBorders>
              <w:top w:val="single" w:sz="12" w:space="0" w:color="auto"/>
              <w:left w:val="single" w:sz="6" w:space="0" w:color="auto"/>
              <w:bottom w:val="single" w:sz="12" w:space="0" w:color="auto"/>
              <w:right w:val="single" w:sz="4" w:space="0" w:color="auto"/>
            </w:tcBorders>
          </w:tcPr>
          <w:p w14:paraId="4A84A91A"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March 2020</w:t>
            </w:r>
          </w:p>
        </w:tc>
        <w:tc>
          <w:tcPr>
            <w:tcW w:w="490" w:type="pct"/>
            <w:tcBorders>
              <w:top w:val="single" w:sz="12" w:space="0" w:color="auto"/>
              <w:left w:val="single" w:sz="4" w:space="0" w:color="auto"/>
              <w:bottom w:val="single" w:sz="12" w:space="0" w:color="auto"/>
              <w:right w:val="single" w:sz="6" w:space="0" w:color="auto"/>
            </w:tcBorders>
          </w:tcPr>
          <w:p w14:paraId="5E583990"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September 2020</w:t>
            </w:r>
          </w:p>
        </w:tc>
        <w:tc>
          <w:tcPr>
            <w:tcW w:w="393" w:type="pct"/>
            <w:tcBorders>
              <w:top w:val="single" w:sz="12" w:space="0" w:color="auto"/>
              <w:left w:val="single" w:sz="6" w:space="0" w:color="auto"/>
              <w:bottom w:val="single" w:sz="12" w:space="0" w:color="auto"/>
              <w:right w:val="single" w:sz="6" w:space="0" w:color="auto"/>
            </w:tcBorders>
          </w:tcPr>
          <w:p w14:paraId="79A53176" w14:textId="77777777" w:rsidR="00323272" w:rsidRPr="007F2284" w:rsidRDefault="00323272" w:rsidP="00323272">
            <w:pPr>
              <w:widowControl/>
              <w:autoSpaceDE/>
              <w:autoSpaceDN/>
              <w:rPr>
                <w:rFonts w:eastAsia="Times New Roman" w:cs="Arial"/>
                <w:lang w:val="en-GB" w:eastAsia="en-GB"/>
              </w:rPr>
            </w:pPr>
          </w:p>
        </w:tc>
      </w:tr>
    </w:tbl>
    <w:p w14:paraId="67C145C6" w14:textId="77777777" w:rsidR="00D40863" w:rsidRDefault="00D40863" w:rsidP="00323272">
      <w:pPr>
        <w:widowControl/>
        <w:autoSpaceDE/>
        <w:autoSpaceDN/>
        <w:rPr>
          <w:rFonts w:eastAsiaTheme="minorEastAsia" w:cstheme="minorBidi"/>
          <w:lang w:val="en-GB" w:eastAsia="en-GB"/>
        </w:rPr>
      </w:pPr>
    </w:p>
    <w:p w14:paraId="7C9EA00E" w14:textId="77777777" w:rsidR="00D40863" w:rsidRDefault="00D40863">
      <w:pPr>
        <w:rPr>
          <w:rFonts w:eastAsiaTheme="minorEastAsia" w:cstheme="minorBidi"/>
          <w:lang w:val="en-GB" w:eastAsia="en-GB"/>
        </w:rPr>
      </w:pPr>
      <w:r>
        <w:rPr>
          <w:rFonts w:eastAsiaTheme="minorEastAsia" w:cstheme="minorBidi"/>
          <w:lang w:val="en-GB" w:eastAsia="en-GB"/>
        </w:rPr>
        <w:br w:type="page"/>
      </w:r>
    </w:p>
    <w:p w14:paraId="6C6F4533" w14:textId="77777777" w:rsidR="00323272" w:rsidRPr="007F2284" w:rsidRDefault="00323272" w:rsidP="00323272">
      <w:pPr>
        <w:widowControl/>
        <w:autoSpaceDE/>
        <w:autoSpaceDN/>
        <w:rPr>
          <w:rFonts w:eastAsiaTheme="minorEastAsia" w:cstheme="minorBidi"/>
          <w:lang w:val="en-GB" w:eastAsia="en-GB"/>
        </w:rPr>
      </w:pPr>
    </w:p>
    <w:tbl>
      <w:tblPr>
        <w:tblW w:w="4825" w:type="pct"/>
        <w:tblInd w:w="54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24"/>
        <w:gridCol w:w="2592"/>
        <w:gridCol w:w="1705"/>
        <w:gridCol w:w="1627"/>
        <w:gridCol w:w="1865"/>
        <w:gridCol w:w="1437"/>
        <w:gridCol w:w="1352"/>
        <w:gridCol w:w="1388"/>
      </w:tblGrid>
      <w:tr w:rsidR="00323272" w:rsidRPr="007F2284" w14:paraId="446BAE68" w14:textId="77777777" w:rsidTr="00D40863">
        <w:tc>
          <w:tcPr>
            <w:tcW w:w="5000" w:type="pct"/>
            <w:gridSpan w:val="8"/>
            <w:tcBorders>
              <w:top w:val="single" w:sz="12" w:space="0" w:color="auto"/>
              <w:bottom w:val="single" w:sz="12" w:space="0" w:color="auto"/>
              <w:right w:val="single" w:sz="6" w:space="0" w:color="auto"/>
            </w:tcBorders>
            <w:shd w:val="clear" w:color="auto" w:fill="808080"/>
          </w:tcPr>
          <w:p w14:paraId="03BEA925" w14:textId="77777777" w:rsidR="00323272" w:rsidRPr="007F2284" w:rsidRDefault="00323272" w:rsidP="00323272">
            <w:pPr>
              <w:widowControl/>
              <w:autoSpaceDE/>
              <w:autoSpaceDN/>
              <w:rPr>
                <w:rFonts w:eastAsia="Times New Roman" w:cs="Arial"/>
                <w:b/>
                <w:color w:val="FFFFFF" w:themeColor="background1"/>
                <w:lang w:val="en-GB" w:eastAsia="en-GB"/>
              </w:rPr>
            </w:pPr>
            <w:r w:rsidRPr="007F2284">
              <w:rPr>
                <w:rFonts w:eastAsia="Times New Roman" w:cs="Arial"/>
                <w:b/>
                <w:color w:val="FFFFFF" w:themeColor="background1"/>
                <w:lang w:val="en-GB" w:eastAsia="en-GB"/>
              </w:rPr>
              <w:t>Electoral Services</w:t>
            </w:r>
          </w:p>
        </w:tc>
      </w:tr>
      <w:tr w:rsidR="00323272" w:rsidRPr="007F2284" w14:paraId="324C2F85" w14:textId="77777777" w:rsidTr="00D40863">
        <w:tc>
          <w:tcPr>
            <w:tcW w:w="1035" w:type="pct"/>
            <w:tcBorders>
              <w:top w:val="single" w:sz="12" w:space="0" w:color="auto"/>
              <w:bottom w:val="single" w:sz="12" w:space="0" w:color="auto"/>
              <w:right w:val="single" w:sz="6" w:space="0" w:color="auto"/>
            </w:tcBorders>
            <w:shd w:val="clear" w:color="auto" w:fill="808080"/>
          </w:tcPr>
          <w:p w14:paraId="250DF102" w14:textId="77777777" w:rsidR="00323272" w:rsidRPr="007F2284" w:rsidRDefault="00323272" w:rsidP="00323272">
            <w:pPr>
              <w:widowControl/>
              <w:autoSpaceDE/>
              <w:autoSpaceDN/>
              <w:rPr>
                <w:rFonts w:eastAsia="Times New Roman" w:cs="Tahoma"/>
                <w:lang w:val="en-GB" w:eastAsia="en-GB"/>
              </w:rPr>
            </w:pPr>
            <w:r w:rsidRPr="0013612B">
              <w:rPr>
                <w:rFonts w:eastAsia="Times New Roman" w:cs="Arial"/>
                <w:b/>
                <w:color w:val="FFFFFF" w:themeColor="background1"/>
                <w:lang w:val="en-GB" w:eastAsia="en-GB"/>
              </w:rPr>
              <w:t xml:space="preserve">Polling Station Review </w:t>
            </w:r>
          </w:p>
        </w:tc>
        <w:tc>
          <w:tcPr>
            <w:tcW w:w="859" w:type="pct"/>
            <w:tcBorders>
              <w:top w:val="single" w:sz="12" w:space="0" w:color="auto"/>
              <w:left w:val="single" w:sz="6" w:space="0" w:color="auto"/>
              <w:bottom w:val="single" w:sz="12" w:space="0" w:color="auto"/>
              <w:right w:val="single" w:sz="6" w:space="0" w:color="auto"/>
            </w:tcBorders>
          </w:tcPr>
          <w:p w14:paraId="22E3A388"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To complete and implement the statutory review of all polling stations within the District</w:t>
            </w:r>
          </w:p>
        </w:tc>
        <w:tc>
          <w:tcPr>
            <w:tcW w:w="565" w:type="pct"/>
            <w:tcBorders>
              <w:top w:val="single" w:sz="12" w:space="0" w:color="auto"/>
              <w:left w:val="single" w:sz="6" w:space="0" w:color="auto"/>
              <w:bottom w:val="single" w:sz="12" w:space="0" w:color="auto"/>
              <w:right w:val="single" w:sz="6" w:space="0" w:color="auto"/>
            </w:tcBorders>
          </w:tcPr>
          <w:p w14:paraId="12056F0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Friar/Graham Leach</w:t>
            </w:r>
          </w:p>
        </w:tc>
        <w:tc>
          <w:tcPr>
            <w:tcW w:w="539" w:type="pct"/>
            <w:tcBorders>
              <w:top w:val="single" w:sz="12" w:space="0" w:color="auto"/>
              <w:left w:val="single" w:sz="6" w:space="0" w:color="auto"/>
              <w:bottom w:val="single" w:sz="12" w:space="0" w:color="auto"/>
              <w:right w:val="single" w:sz="6" w:space="0" w:color="auto"/>
            </w:tcBorders>
          </w:tcPr>
          <w:p w14:paraId="7581121E"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ICT GIS Team</w:t>
            </w:r>
          </w:p>
        </w:tc>
        <w:tc>
          <w:tcPr>
            <w:tcW w:w="618" w:type="pct"/>
            <w:tcBorders>
              <w:top w:val="single" w:sz="12" w:space="0" w:color="auto"/>
              <w:left w:val="single" w:sz="6" w:space="0" w:color="auto"/>
              <w:bottom w:val="single" w:sz="12" w:space="0" w:color="auto"/>
              <w:right w:val="single" w:sz="4" w:space="0" w:color="auto"/>
            </w:tcBorders>
          </w:tcPr>
          <w:p w14:paraId="73A0FA0A" w14:textId="77777777" w:rsidR="00323272" w:rsidRPr="007F2284" w:rsidRDefault="00323272" w:rsidP="00323272">
            <w:pPr>
              <w:widowControl/>
              <w:autoSpaceDE/>
              <w:autoSpaceDN/>
              <w:rPr>
                <w:rFonts w:eastAsia="Times New Roman" w:cs="Arial"/>
                <w:lang w:val="en-GB" w:eastAsia="en-GB"/>
              </w:rPr>
            </w:pPr>
          </w:p>
        </w:tc>
        <w:tc>
          <w:tcPr>
            <w:tcW w:w="476" w:type="pct"/>
            <w:tcBorders>
              <w:top w:val="single" w:sz="12" w:space="0" w:color="auto"/>
              <w:left w:val="single" w:sz="4" w:space="0" w:color="auto"/>
              <w:bottom w:val="single" w:sz="12" w:space="0" w:color="auto"/>
              <w:right w:val="single" w:sz="4" w:space="0" w:color="auto"/>
            </w:tcBorders>
          </w:tcPr>
          <w:p w14:paraId="01A5364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February 2020</w:t>
            </w:r>
          </w:p>
        </w:tc>
        <w:tc>
          <w:tcPr>
            <w:tcW w:w="448" w:type="pct"/>
            <w:tcBorders>
              <w:top w:val="single" w:sz="12" w:space="0" w:color="auto"/>
              <w:left w:val="single" w:sz="4" w:space="0" w:color="auto"/>
              <w:bottom w:val="single" w:sz="12" w:space="0" w:color="auto"/>
              <w:right w:val="single" w:sz="6" w:space="0" w:color="auto"/>
            </w:tcBorders>
          </w:tcPr>
          <w:p w14:paraId="3A1F8015"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June 2020</w:t>
            </w:r>
          </w:p>
        </w:tc>
        <w:tc>
          <w:tcPr>
            <w:tcW w:w="460" w:type="pct"/>
            <w:tcBorders>
              <w:top w:val="single" w:sz="12" w:space="0" w:color="auto"/>
              <w:left w:val="single" w:sz="6" w:space="0" w:color="auto"/>
              <w:bottom w:val="single" w:sz="12" w:space="0" w:color="auto"/>
              <w:right w:val="single" w:sz="6" w:space="0" w:color="auto"/>
            </w:tcBorders>
          </w:tcPr>
          <w:p w14:paraId="65817401" w14:textId="77777777" w:rsidR="00323272" w:rsidRPr="007F2284" w:rsidRDefault="00323272" w:rsidP="00323272">
            <w:pPr>
              <w:widowControl/>
              <w:autoSpaceDE/>
              <w:autoSpaceDN/>
              <w:rPr>
                <w:rFonts w:eastAsia="Times New Roman" w:cs="Arial"/>
                <w:lang w:val="en-GB" w:eastAsia="en-GB"/>
              </w:rPr>
            </w:pPr>
          </w:p>
        </w:tc>
      </w:tr>
      <w:tr w:rsidR="00323272" w:rsidRPr="007F2284" w14:paraId="6BF1655C" w14:textId="77777777" w:rsidTr="00D40863">
        <w:tc>
          <w:tcPr>
            <w:tcW w:w="1035" w:type="pct"/>
            <w:tcBorders>
              <w:top w:val="single" w:sz="12" w:space="0" w:color="auto"/>
              <w:bottom w:val="single" w:sz="12" w:space="0" w:color="auto"/>
              <w:right w:val="single" w:sz="6" w:space="0" w:color="auto"/>
            </w:tcBorders>
            <w:shd w:val="clear" w:color="auto" w:fill="808080"/>
          </w:tcPr>
          <w:p w14:paraId="0E650018" w14:textId="77777777" w:rsidR="00323272" w:rsidRPr="0013612B" w:rsidRDefault="00323272" w:rsidP="00323272">
            <w:pPr>
              <w:widowControl/>
              <w:autoSpaceDE/>
              <w:autoSpaceDN/>
              <w:rPr>
                <w:rFonts w:eastAsia="Times New Roman" w:cs="Arial"/>
                <w:b/>
                <w:color w:val="FFFFFF" w:themeColor="background1"/>
                <w:lang w:val="en-GB" w:eastAsia="en-GB"/>
              </w:rPr>
            </w:pPr>
            <w:r w:rsidRPr="0013612B">
              <w:rPr>
                <w:rFonts w:eastAsia="Times New Roman" w:cs="Arial"/>
                <w:b/>
                <w:color w:val="FFFFFF" w:themeColor="background1"/>
                <w:lang w:val="en-GB" w:eastAsia="en-GB"/>
              </w:rPr>
              <w:t>Deliver the 2020 PCC election and associated accounts</w:t>
            </w:r>
          </w:p>
        </w:tc>
        <w:tc>
          <w:tcPr>
            <w:tcW w:w="859" w:type="pct"/>
            <w:tcBorders>
              <w:top w:val="single" w:sz="12" w:space="0" w:color="auto"/>
              <w:left w:val="single" w:sz="6" w:space="0" w:color="auto"/>
              <w:bottom w:val="single" w:sz="12" w:space="0" w:color="auto"/>
              <w:right w:val="single" w:sz="6" w:space="0" w:color="auto"/>
            </w:tcBorders>
          </w:tcPr>
          <w:p w14:paraId="53C161C6"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This will have a separate project plan</w:t>
            </w:r>
          </w:p>
        </w:tc>
        <w:tc>
          <w:tcPr>
            <w:tcW w:w="565" w:type="pct"/>
            <w:tcBorders>
              <w:top w:val="single" w:sz="12" w:space="0" w:color="auto"/>
              <w:left w:val="single" w:sz="6" w:space="0" w:color="auto"/>
              <w:bottom w:val="single" w:sz="12" w:space="0" w:color="auto"/>
              <w:right w:val="single" w:sz="6" w:space="0" w:color="auto"/>
            </w:tcBorders>
          </w:tcPr>
          <w:p w14:paraId="3CD0C69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w:t>
            </w:r>
          </w:p>
        </w:tc>
        <w:tc>
          <w:tcPr>
            <w:tcW w:w="539" w:type="pct"/>
            <w:tcBorders>
              <w:top w:val="single" w:sz="12" w:space="0" w:color="auto"/>
              <w:left w:val="single" w:sz="6" w:space="0" w:color="auto"/>
              <w:bottom w:val="single" w:sz="12" w:space="0" w:color="auto"/>
              <w:right w:val="single" w:sz="6" w:space="0" w:color="auto"/>
            </w:tcBorders>
          </w:tcPr>
          <w:p w14:paraId="305F6AA5" w14:textId="77777777" w:rsidR="00323272" w:rsidRPr="007F2284" w:rsidRDefault="00323272" w:rsidP="00323272">
            <w:pPr>
              <w:widowControl/>
              <w:autoSpaceDE/>
              <w:autoSpaceDN/>
              <w:rPr>
                <w:rFonts w:eastAsia="Times New Roman" w:cs="Arial"/>
                <w:lang w:val="en-GB" w:eastAsia="en-GB"/>
              </w:rPr>
            </w:pPr>
          </w:p>
        </w:tc>
        <w:tc>
          <w:tcPr>
            <w:tcW w:w="618" w:type="pct"/>
            <w:tcBorders>
              <w:top w:val="single" w:sz="12" w:space="0" w:color="auto"/>
              <w:left w:val="single" w:sz="6" w:space="0" w:color="auto"/>
              <w:bottom w:val="single" w:sz="12" w:space="0" w:color="auto"/>
              <w:right w:val="single" w:sz="4" w:space="0" w:color="auto"/>
            </w:tcBorders>
          </w:tcPr>
          <w:p w14:paraId="578B02F9"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TBC by Cabinet Office in Mid March 2020</w:t>
            </w:r>
          </w:p>
        </w:tc>
        <w:tc>
          <w:tcPr>
            <w:tcW w:w="476" w:type="pct"/>
            <w:tcBorders>
              <w:top w:val="single" w:sz="12" w:space="0" w:color="auto"/>
              <w:left w:val="single" w:sz="4" w:space="0" w:color="auto"/>
              <w:bottom w:val="single" w:sz="12" w:space="0" w:color="auto"/>
              <w:right w:val="single" w:sz="4" w:space="0" w:color="auto"/>
            </w:tcBorders>
          </w:tcPr>
          <w:p w14:paraId="0AFDEBCB"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November 2019</w:t>
            </w:r>
          </w:p>
        </w:tc>
        <w:tc>
          <w:tcPr>
            <w:tcW w:w="448" w:type="pct"/>
            <w:tcBorders>
              <w:top w:val="single" w:sz="12" w:space="0" w:color="auto"/>
              <w:left w:val="single" w:sz="4" w:space="0" w:color="auto"/>
              <w:bottom w:val="single" w:sz="12" w:space="0" w:color="auto"/>
              <w:right w:val="single" w:sz="6" w:space="0" w:color="auto"/>
            </w:tcBorders>
          </w:tcPr>
          <w:p w14:paraId="4A4B7C59"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November 2020</w:t>
            </w:r>
          </w:p>
        </w:tc>
        <w:tc>
          <w:tcPr>
            <w:tcW w:w="460" w:type="pct"/>
            <w:tcBorders>
              <w:top w:val="single" w:sz="12" w:space="0" w:color="auto"/>
              <w:left w:val="single" w:sz="6" w:space="0" w:color="auto"/>
              <w:bottom w:val="single" w:sz="12" w:space="0" w:color="auto"/>
              <w:right w:val="single" w:sz="6" w:space="0" w:color="auto"/>
            </w:tcBorders>
          </w:tcPr>
          <w:p w14:paraId="4CEE459D" w14:textId="77777777" w:rsidR="00323272" w:rsidRPr="007F2284" w:rsidRDefault="00323272" w:rsidP="00323272">
            <w:pPr>
              <w:widowControl/>
              <w:autoSpaceDE/>
              <w:autoSpaceDN/>
              <w:rPr>
                <w:rFonts w:eastAsia="Times New Roman" w:cs="Arial"/>
                <w:lang w:val="en-GB" w:eastAsia="en-GB"/>
              </w:rPr>
            </w:pPr>
          </w:p>
        </w:tc>
      </w:tr>
      <w:tr w:rsidR="00323272" w:rsidRPr="007F2284" w14:paraId="51ED3894" w14:textId="77777777" w:rsidTr="00D40863">
        <w:tc>
          <w:tcPr>
            <w:tcW w:w="1035" w:type="pct"/>
            <w:tcBorders>
              <w:top w:val="single" w:sz="12" w:space="0" w:color="auto"/>
              <w:bottom w:val="single" w:sz="12" w:space="0" w:color="auto"/>
              <w:right w:val="single" w:sz="6" w:space="0" w:color="auto"/>
            </w:tcBorders>
            <w:shd w:val="clear" w:color="auto" w:fill="808080"/>
          </w:tcPr>
          <w:p w14:paraId="26CA65A5" w14:textId="77777777" w:rsidR="00323272" w:rsidRPr="0013612B" w:rsidRDefault="00323272" w:rsidP="00323272">
            <w:pPr>
              <w:widowControl/>
              <w:autoSpaceDE/>
              <w:autoSpaceDN/>
              <w:rPr>
                <w:rFonts w:eastAsia="Times New Roman" w:cs="Arial"/>
                <w:b/>
                <w:color w:val="FFFFFF" w:themeColor="background1"/>
                <w:lang w:val="en-GB" w:eastAsia="en-GB"/>
              </w:rPr>
            </w:pPr>
            <w:r w:rsidRPr="0013612B">
              <w:rPr>
                <w:rFonts w:eastAsia="Times New Roman" w:cs="Arial"/>
                <w:b/>
                <w:color w:val="FFFFFF" w:themeColor="background1"/>
                <w:lang w:val="en-GB" w:eastAsia="en-GB"/>
              </w:rPr>
              <w:t xml:space="preserve">Deliver the 2020 Council Tax Referendum and associated accounts </w:t>
            </w:r>
          </w:p>
        </w:tc>
        <w:tc>
          <w:tcPr>
            <w:tcW w:w="859" w:type="pct"/>
            <w:tcBorders>
              <w:top w:val="single" w:sz="12" w:space="0" w:color="auto"/>
              <w:left w:val="single" w:sz="6" w:space="0" w:color="auto"/>
              <w:bottom w:val="single" w:sz="12" w:space="0" w:color="auto"/>
              <w:right w:val="single" w:sz="6" w:space="0" w:color="auto"/>
            </w:tcBorders>
          </w:tcPr>
          <w:p w14:paraId="3DAA4215"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This will have a separate project plan</w:t>
            </w:r>
          </w:p>
        </w:tc>
        <w:tc>
          <w:tcPr>
            <w:tcW w:w="565" w:type="pct"/>
            <w:tcBorders>
              <w:top w:val="single" w:sz="12" w:space="0" w:color="auto"/>
              <w:left w:val="single" w:sz="6" w:space="0" w:color="auto"/>
              <w:bottom w:val="single" w:sz="12" w:space="0" w:color="auto"/>
              <w:right w:val="single" w:sz="6" w:space="0" w:color="auto"/>
            </w:tcBorders>
          </w:tcPr>
          <w:p w14:paraId="47B602FC"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w:t>
            </w:r>
          </w:p>
        </w:tc>
        <w:tc>
          <w:tcPr>
            <w:tcW w:w="539" w:type="pct"/>
            <w:tcBorders>
              <w:top w:val="single" w:sz="12" w:space="0" w:color="auto"/>
              <w:left w:val="single" w:sz="6" w:space="0" w:color="auto"/>
              <w:bottom w:val="single" w:sz="12" w:space="0" w:color="auto"/>
              <w:right w:val="single" w:sz="6" w:space="0" w:color="auto"/>
            </w:tcBorders>
          </w:tcPr>
          <w:p w14:paraId="2C9D51D8" w14:textId="77777777" w:rsidR="00323272" w:rsidRPr="007F2284" w:rsidRDefault="00323272" w:rsidP="00323272">
            <w:pPr>
              <w:widowControl/>
              <w:autoSpaceDE/>
              <w:autoSpaceDN/>
              <w:rPr>
                <w:rFonts w:eastAsia="Times New Roman" w:cs="Arial"/>
                <w:lang w:val="en-GB" w:eastAsia="en-GB"/>
              </w:rPr>
            </w:pPr>
          </w:p>
        </w:tc>
        <w:tc>
          <w:tcPr>
            <w:tcW w:w="618" w:type="pct"/>
            <w:tcBorders>
              <w:top w:val="single" w:sz="12" w:space="0" w:color="auto"/>
              <w:left w:val="single" w:sz="6" w:space="0" w:color="auto"/>
              <w:bottom w:val="single" w:sz="12" w:space="0" w:color="auto"/>
              <w:right w:val="single" w:sz="4" w:space="0" w:color="auto"/>
            </w:tcBorders>
          </w:tcPr>
          <w:p w14:paraId="2A598C35"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£300,000</w:t>
            </w:r>
          </w:p>
        </w:tc>
        <w:tc>
          <w:tcPr>
            <w:tcW w:w="476" w:type="pct"/>
            <w:tcBorders>
              <w:top w:val="single" w:sz="12" w:space="0" w:color="auto"/>
              <w:left w:val="single" w:sz="4" w:space="0" w:color="auto"/>
              <w:bottom w:val="single" w:sz="12" w:space="0" w:color="auto"/>
              <w:right w:val="single" w:sz="4" w:space="0" w:color="auto"/>
            </w:tcBorders>
          </w:tcPr>
          <w:p w14:paraId="4864A4B2"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February 2019</w:t>
            </w:r>
          </w:p>
        </w:tc>
        <w:tc>
          <w:tcPr>
            <w:tcW w:w="448" w:type="pct"/>
            <w:tcBorders>
              <w:top w:val="single" w:sz="12" w:space="0" w:color="auto"/>
              <w:left w:val="single" w:sz="4" w:space="0" w:color="auto"/>
              <w:bottom w:val="single" w:sz="12" w:space="0" w:color="auto"/>
              <w:right w:val="single" w:sz="6" w:space="0" w:color="auto"/>
            </w:tcBorders>
          </w:tcPr>
          <w:p w14:paraId="580F198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November 2020</w:t>
            </w:r>
          </w:p>
        </w:tc>
        <w:tc>
          <w:tcPr>
            <w:tcW w:w="460" w:type="pct"/>
            <w:tcBorders>
              <w:top w:val="single" w:sz="12" w:space="0" w:color="auto"/>
              <w:left w:val="single" w:sz="6" w:space="0" w:color="auto"/>
              <w:bottom w:val="single" w:sz="12" w:space="0" w:color="auto"/>
              <w:right w:val="single" w:sz="6" w:space="0" w:color="auto"/>
            </w:tcBorders>
          </w:tcPr>
          <w:p w14:paraId="56533A37" w14:textId="77777777" w:rsidR="00323272" w:rsidRPr="007F2284" w:rsidRDefault="00323272" w:rsidP="00323272">
            <w:pPr>
              <w:widowControl/>
              <w:autoSpaceDE/>
              <w:autoSpaceDN/>
              <w:rPr>
                <w:rFonts w:eastAsia="Times New Roman" w:cs="Arial"/>
                <w:lang w:val="en-GB" w:eastAsia="en-GB"/>
              </w:rPr>
            </w:pPr>
          </w:p>
        </w:tc>
      </w:tr>
      <w:tr w:rsidR="00323272" w:rsidRPr="007F2284" w14:paraId="4BD10CC7" w14:textId="77777777" w:rsidTr="00D40863">
        <w:tc>
          <w:tcPr>
            <w:tcW w:w="1035" w:type="pct"/>
            <w:tcBorders>
              <w:top w:val="single" w:sz="12" w:space="0" w:color="auto"/>
              <w:bottom w:val="single" w:sz="12" w:space="0" w:color="auto"/>
              <w:right w:val="single" w:sz="6" w:space="0" w:color="auto"/>
            </w:tcBorders>
            <w:shd w:val="clear" w:color="auto" w:fill="808080"/>
          </w:tcPr>
          <w:p w14:paraId="14A0757D" w14:textId="77777777" w:rsidR="00323272" w:rsidRPr="0013612B" w:rsidRDefault="00323272" w:rsidP="00323272">
            <w:pPr>
              <w:widowControl/>
              <w:autoSpaceDE/>
              <w:autoSpaceDN/>
              <w:rPr>
                <w:rFonts w:eastAsia="Times New Roman" w:cs="Arial"/>
                <w:b/>
                <w:color w:val="FFFFFF" w:themeColor="background1"/>
                <w:lang w:val="en-GB" w:eastAsia="en-GB"/>
              </w:rPr>
            </w:pPr>
            <w:r w:rsidRPr="0013612B">
              <w:rPr>
                <w:rFonts w:eastAsia="Times New Roman" w:cs="Arial"/>
                <w:b/>
                <w:color w:val="FFFFFF" w:themeColor="background1"/>
                <w:lang w:val="en-GB" w:eastAsia="en-GB"/>
              </w:rPr>
              <w:t>Planning for the 2021 WCC Election</w:t>
            </w:r>
          </w:p>
        </w:tc>
        <w:tc>
          <w:tcPr>
            <w:tcW w:w="859" w:type="pct"/>
            <w:tcBorders>
              <w:top w:val="single" w:sz="12" w:space="0" w:color="auto"/>
              <w:left w:val="single" w:sz="6" w:space="0" w:color="auto"/>
              <w:bottom w:val="single" w:sz="12" w:space="0" w:color="auto"/>
              <w:right w:val="single" w:sz="6" w:space="0" w:color="auto"/>
            </w:tcBorders>
          </w:tcPr>
          <w:p w14:paraId="6AC7E93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This will have a separate project plan</w:t>
            </w:r>
          </w:p>
        </w:tc>
        <w:tc>
          <w:tcPr>
            <w:tcW w:w="565" w:type="pct"/>
            <w:tcBorders>
              <w:top w:val="single" w:sz="12" w:space="0" w:color="auto"/>
              <w:left w:val="single" w:sz="6" w:space="0" w:color="auto"/>
              <w:bottom w:val="single" w:sz="12" w:space="0" w:color="auto"/>
              <w:right w:val="single" w:sz="6" w:space="0" w:color="auto"/>
            </w:tcBorders>
          </w:tcPr>
          <w:p w14:paraId="124AD4A6"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w:t>
            </w:r>
          </w:p>
        </w:tc>
        <w:tc>
          <w:tcPr>
            <w:tcW w:w="539" w:type="pct"/>
            <w:tcBorders>
              <w:top w:val="single" w:sz="12" w:space="0" w:color="auto"/>
              <w:left w:val="single" w:sz="6" w:space="0" w:color="auto"/>
              <w:bottom w:val="single" w:sz="12" w:space="0" w:color="auto"/>
              <w:right w:val="single" w:sz="6" w:space="0" w:color="auto"/>
            </w:tcBorders>
          </w:tcPr>
          <w:p w14:paraId="5BCCACE9" w14:textId="77777777" w:rsidR="00323272" w:rsidRPr="007F2284" w:rsidRDefault="00323272" w:rsidP="00323272">
            <w:pPr>
              <w:widowControl/>
              <w:autoSpaceDE/>
              <w:autoSpaceDN/>
              <w:rPr>
                <w:rFonts w:eastAsia="Times New Roman" w:cs="Arial"/>
                <w:lang w:val="en-GB" w:eastAsia="en-GB"/>
              </w:rPr>
            </w:pPr>
          </w:p>
        </w:tc>
        <w:tc>
          <w:tcPr>
            <w:tcW w:w="618" w:type="pct"/>
            <w:tcBorders>
              <w:top w:val="single" w:sz="12" w:space="0" w:color="auto"/>
              <w:left w:val="single" w:sz="6" w:space="0" w:color="auto"/>
              <w:bottom w:val="single" w:sz="12" w:space="0" w:color="auto"/>
              <w:right w:val="single" w:sz="4" w:space="0" w:color="auto"/>
            </w:tcBorders>
          </w:tcPr>
          <w:p w14:paraId="561240DB" w14:textId="77777777" w:rsidR="00323272" w:rsidRPr="007F2284" w:rsidRDefault="00323272" w:rsidP="00323272">
            <w:pPr>
              <w:widowControl/>
              <w:autoSpaceDE/>
              <w:autoSpaceDN/>
              <w:rPr>
                <w:rFonts w:eastAsia="Times New Roman" w:cs="Arial"/>
                <w:lang w:val="en-GB" w:eastAsia="en-GB"/>
              </w:rPr>
            </w:pPr>
          </w:p>
        </w:tc>
        <w:tc>
          <w:tcPr>
            <w:tcW w:w="476" w:type="pct"/>
            <w:tcBorders>
              <w:top w:val="single" w:sz="12" w:space="0" w:color="auto"/>
              <w:left w:val="single" w:sz="4" w:space="0" w:color="auto"/>
              <w:bottom w:val="single" w:sz="12" w:space="0" w:color="auto"/>
              <w:right w:val="single" w:sz="4" w:space="0" w:color="auto"/>
            </w:tcBorders>
          </w:tcPr>
          <w:p w14:paraId="154F0613"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November 2020</w:t>
            </w:r>
          </w:p>
        </w:tc>
        <w:tc>
          <w:tcPr>
            <w:tcW w:w="448" w:type="pct"/>
            <w:tcBorders>
              <w:top w:val="single" w:sz="12" w:space="0" w:color="auto"/>
              <w:left w:val="single" w:sz="4" w:space="0" w:color="auto"/>
              <w:bottom w:val="single" w:sz="12" w:space="0" w:color="auto"/>
              <w:right w:val="single" w:sz="6" w:space="0" w:color="auto"/>
            </w:tcBorders>
          </w:tcPr>
          <w:p w14:paraId="13A8CBB1" w14:textId="77777777" w:rsidR="00323272" w:rsidRPr="007F2284" w:rsidRDefault="00323272" w:rsidP="00323272">
            <w:pPr>
              <w:widowControl/>
              <w:autoSpaceDE/>
              <w:autoSpaceDN/>
              <w:rPr>
                <w:rFonts w:eastAsia="Times New Roman" w:cs="Arial"/>
                <w:lang w:val="en-GB" w:eastAsia="en-GB"/>
              </w:rPr>
            </w:pPr>
          </w:p>
        </w:tc>
        <w:tc>
          <w:tcPr>
            <w:tcW w:w="460" w:type="pct"/>
            <w:tcBorders>
              <w:top w:val="single" w:sz="12" w:space="0" w:color="auto"/>
              <w:left w:val="single" w:sz="6" w:space="0" w:color="auto"/>
              <w:bottom w:val="single" w:sz="12" w:space="0" w:color="auto"/>
              <w:right w:val="single" w:sz="6" w:space="0" w:color="auto"/>
            </w:tcBorders>
          </w:tcPr>
          <w:p w14:paraId="4D9AEF09" w14:textId="77777777" w:rsidR="00323272" w:rsidRPr="007F2284" w:rsidRDefault="00323272" w:rsidP="00323272">
            <w:pPr>
              <w:widowControl/>
              <w:autoSpaceDE/>
              <w:autoSpaceDN/>
              <w:rPr>
                <w:rFonts w:eastAsia="Times New Roman" w:cs="Arial"/>
                <w:lang w:val="en-GB" w:eastAsia="en-GB"/>
              </w:rPr>
            </w:pPr>
          </w:p>
        </w:tc>
      </w:tr>
      <w:tr w:rsidR="00323272" w:rsidRPr="007F2284" w14:paraId="2A3DF25A" w14:textId="77777777" w:rsidTr="00D40863">
        <w:tc>
          <w:tcPr>
            <w:tcW w:w="1035" w:type="pct"/>
            <w:tcBorders>
              <w:top w:val="single" w:sz="12" w:space="0" w:color="auto"/>
              <w:bottom w:val="single" w:sz="12" w:space="0" w:color="auto"/>
              <w:right w:val="single" w:sz="6" w:space="0" w:color="auto"/>
            </w:tcBorders>
            <w:shd w:val="clear" w:color="auto" w:fill="808080"/>
          </w:tcPr>
          <w:p w14:paraId="2DE40656" w14:textId="77777777" w:rsidR="00323272" w:rsidRPr="0013612B" w:rsidRDefault="00323272" w:rsidP="00323272">
            <w:pPr>
              <w:widowControl/>
              <w:autoSpaceDE/>
              <w:autoSpaceDN/>
              <w:rPr>
                <w:rFonts w:eastAsia="Times New Roman" w:cs="Arial"/>
                <w:b/>
                <w:color w:val="FFFFFF" w:themeColor="background1"/>
                <w:lang w:val="en-GB" w:eastAsia="en-GB"/>
              </w:rPr>
            </w:pPr>
            <w:r w:rsidRPr="0013612B">
              <w:rPr>
                <w:rFonts w:eastAsia="Times New Roman" w:cs="Arial"/>
                <w:b/>
                <w:color w:val="FFFFFF" w:themeColor="background1"/>
                <w:lang w:val="en-GB" w:eastAsia="en-GB"/>
              </w:rPr>
              <w:t>Elections Fees Review</w:t>
            </w:r>
          </w:p>
        </w:tc>
        <w:tc>
          <w:tcPr>
            <w:tcW w:w="859" w:type="pct"/>
            <w:tcBorders>
              <w:top w:val="single" w:sz="12" w:space="0" w:color="auto"/>
              <w:left w:val="single" w:sz="6" w:space="0" w:color="auto"/>
              <w:bottom w:val="single" w:sz="12" w:space="0" w:color="auto"/>
              <w:right w:val="single" w:sz="6" w:space="0" w:color="auto"/>
            </w:tcBorders>
          </w:tcPr>
          <w:p w14:paraId="1FD3D521" w14:textId="77777777" w:rsidR="00323272" w:rsidRDefault="00323272" w:rsidP="00323272">
            <w:pPr>
              <w:widowControl/>
              <w:autoSpaceDE/>
              <w:autoSpaceDN/>
              <w:rPr>
                <w:rFonts w:eastAsia="Times New Roman" w:cs="Arial"/>
                <w:lang w:val="en-GB" w:eastAsia="en-GB"/>
              </w:rPr>
            </w:pPr>
            <w:r w:rsidRPr="007F2284">
              <w:rPr>
                <w:rFonts w:eastAsia="Times New Roman" w:cs="Arial"/>
                <w:lang w:val="en-GB" w:eastAsia="en-GB"/>
              </w:rPr>
              <w:t>To review the fees paid by Warwick District Council for elections</w:t>
            </w:r>
          </w:p>
          <w:p w14:paraId="1CA41C32" w14:textId="77777777" w:rsidR="00D40863" w:rsidRPr="007F2284" w:rsidRDefault="00D40863" w:rsidP="00323272">
            <w:pPr>
              <w:widowControl/>
              <w:autoSpaceDE/>
              <w:autoSpaceDN/>
              <w:rPr>
                <w:rFonts w:eastAsia="Times New Roman" w:cs="Arial"/>
                <w:lang w:val="en-GB" w:eastAsia="en-GB"/>
              </w:rPr>
            </w:pPr>
          </w:p>
        </w:tc>
        <w:tc>
          <w:tcPr>
            <w:tcW w:w="565" w:type="pct"/>
            <w:tcBorders>
              <w:top w:val="single" w:sz="12" w:space="0" w:color="auto"/>
              <w:left w:val="single" w:sz="6" w:space="0" w:color="auto"/>
              <w:bottom w:val="single" w:sz="12" w:space="0" w:color="auto"/>
              <w:right w:val="single" w:sz="6" w:space="0" w:color="auto"/>
            </w:tcBorders>
          </w:tcPr>
          <w:p w14:paraId="5EDA6F65"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 / Graham Leach</w:t>
            </w:r>
          </w:p>
        </w:tc>
        <w:tc>
          <w:tcPr>
            <w:tcW w:w="539" w:type="pct"/>
            <w:tcBorders>
              <w:top w:val="single" w:sz="12" w:space="0" w:color="auto"/>
              <w:left w:val="single" w:sz="6" w:space="0" w:color="auto"/>
              <w:bottom w:val="single" w:sz="12" w:space="0" w:color="auto"/>
              <w:right w:val="single" w:sz="6" w:space="0" w:color="auto"/>
            </w:tcBorders>
          </w:tcPr>
          <w:p w14:paraId="7CF06F99" w14:textId="77777777" w:rsidR="00323272" w:rsidRPr="007F2284" w:rsidRDefault="00323272" w:rsidP="00323272">
            <w:pPr>
              <w:widowControl/>
              <w:autoSpaceDE/>
              <w:autoSpaceDN/>
              <w:rPr>
                <w:rFonts w:eastAsia="Times New Roman" w:cs="Arial"/>
                <w:lang w:val="en-GB" w:eastAsia="en-GB"/>
              </w:rPr>
            </w:pPr>
          </w:p>
        </w:tc>
        <w:tc>
          <w:tcPr>
            <w:tcW w:w="618" w:type="pct"/>
            <w:tcBorders>
              <w:top w:val="single" w:sz="12" w:space="0" w:color="auto"/>
              <w:left w:val="single" w:sz="6" w:space="0" w:color="auto"/>
              <w:bottom w:val="single" w:sz="12" w:space="0" w:color="auto"/>
              <w:right w:val="single" w:sz="4" w:space="0" w:color="auto"/>
            </w:tcBorders>
          </w:tcPr>
          <w:p w14:paraId="2EF62EBA" w14:textId="77777777" w:rsidR="00323272" w:rsidRPr="007F2284" w:rsidRDefault="00323272" w:rsidP="00323272">
            <w:pPr>
              <w:widowControl/>
              <w:autoSpaceDE/>
              <w:autoSpaceDN/>
              <w:rPr>
                <w:rFonts w:eastAsia="Times New Roman" w:cs="Arial"/>
                <w:lang w:val="en-GB" w:eastAsia="en-GB"/>
              </w:rPr>
            </w:pPr>
          </w:p>
        </w:tc>
        <w:tc>
          <w:tcPr>
            <w:tcW w:w="476" w:type="pct"/>
            <w:tcBorders>
              <w:top w:val="single" w:sz="12" w:space="0" w:color="auto"/>
              <w:left w:val="single" w:sz="4" w:space="0" w:color="auto"/>
              <w:bottom w:val="single" w:sz="12" w:space="0" w:color="auto"/>
              <w:right w:val="single" w:sz="4" w:space="0" w:color="auto"/>
            </w:tcBorders>
          </w:tcPr>
          <w:p w14:paraId="356B7002" w14:textId="77777777" w:rsidR="00323272" w:rsidRPr="007F2284" w:rsidRDefault="00323272" w:rsidP="00323272">
            <w:pPr>
              <w:widowControl/>
              <w:autoSpaceDE/>
              <w:autoSpaceDN/>
              <w:rPr>
                <w:rFonts w:eastAsia="Times New Roman" w:cs="Arial"/>
                <w:lang w:val="en-GB" w:eastAsia="en-GB"/>
              </w:rPr>
            </w:pPr>
          </w:p>
        </w:tc>
        <w:tc>
          <w:tcPr>
            <w:tcW w:w="448" w:type="pct"/>
            <w:tcBorders>
              <w:top w:val="single" w:sz="12" w:space="0" w:color="auto"/>
              <w:left w:val="single" w:sz="4" w:space="0" w:color="auto"/>
              <w:bottom w:val="single" w:sz="12" w:space="0" w:color="auto"/>
              <w:right w:val="single" w:sz="6" w:space="0" w:color="auto"/>
            </w:tcBorders>
          </w:tcPr>
          <w:p w14:paraId="75B4DFC7"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April 2020</w:t>
            </w:r>
          </w:p>
        </w:tc>
        <w:tc>
          <w:tcPr>
            <w:tcW w:w="460" w:type="pct"/>
            <w:tcBorders>
              <w:top w:val="single" w:sz="12" w:space="0" w:color="auto"/>
              <w:left w:val="single" w:sz="6" w:space="0" w:color="auto"/>
              <w:bottom w:val="single" w:sz="12" w:space="0" w:color="auto"/>
              <w:right w:val="single" w:sz="6" w:space="0" w:color="auto"/>
            </w:tcBorders>
          </w:tcPr>
          <w:p w14:paraId="36F9DA71" w14:textId="77777777" w:rsidR="00323272" w:rsidRPr="007F2284" w:rsidRDefault="00323272" w:rsidP="00323272">
            <w:pPr>
              <w:widowControl/>
              <w:autoSpaceDE/>
              <w:autoSpaceDN/>
              <w:rPr>
                <w:rFonts w:eastAsia="Times New Roman" w:cs="Arial"/>
                <w:lang w:val="en-GB" w:eastAsia="en-GB"/>
              </w:rPr>
            </w:pPr>
          </w:p>
        </w:tc>
      </w:tr>
      <w:tr w:rsidR="00323272" w:rsidRPr="007F2284" w14:paraId="2C8CBBD9" w14:textId="77777777" w:rsidTr="00D40863">
        <w:tc>
          <w:tcPr>
            <w:tcW w:w="1035" w:type="pct"/>
            <w:tcBorders>
              <w:top w:val="single" w:sz="12" w:space="0" w:color="auto"/>
              <w:bottom w:val="single" w:sz="12" w:space="0" w:color="auto"/>
              <w:right w:val="single" w:sz="6" w:space="0" w:color="auto"/>
            </w:tcBorders>
            <w:shd w:val="clear" w:color="auto" w:fill="808080"/>
          </w:tcPr>
          <w:p w14:paraId="38F0F580" w14:textId="77777777" w:rsidR="00323272" w:rsidRPr="007F2284" w:rsidRDefault="00323272" w:rsidP="00323272">
            <w:pPr>
              <w:widowControl/>
              <w:autoSpaceDE/>
              <w:autoSpaceDN/>
              <w:rPr>
                <w:rFonts w:eastAsia="Times New Roman" w:cs="Arial"/>
                <w:b/>
                <w:color w:val="FFFFFF" w:themeColor="background1"/>
                <w:lang w:val="en-GB" w:eastAsia="en-GB"/>
              </w:rPr>
            </w:pPr>
            <w:r w:rsidRPr="0013612B">
              <w:rPr>
                <w:rFonts w:eastAsia="Times New Roman" w:cs="Arial"/>
                <w:b/>
                <w:color w:val="FFFFFF" w:themeColor="background1"/>
                <w:lang w:val="en-GB" w:eastAsia="en-GB"/>
              </w:rPr>
              <w:t>Canvass reform</w:t>
            </w:r>
          </w:p>
        </w:tc>
        <w:tc>
          <w:tcPr>
            <w:tcW w:w="859" w:type="pct"/>
            <w:tcBorders>
              <w:top w:val="single" w:sz="12" w:space="0" w:color="auto"/>
              <w:left w:val="single" w:sz="6" w:space="0" w:color="auto"/>
              <w:bottom w:val="single" w:sz="12" w:space="0" w:color="auto"/>
              <w:right w:val="single" w:sz="6" w:space="0" w:color="auto"/>
            </w:tcBorders>
          </w:tcPr>
          <w:p w14:paraId="0F07005A"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 xml:space="preserve">To develop the project plan, privacy impact assessment and risk register for the implementation of the revised Annual Canvas.  </w:t>
            </w:r>
          </w:p>
        </w:tc>
        <w:tc>
          <w:tcPr>
            <w:tcW w:w="565" w:type="pct"/>
            <w:tcBorders>
              <w:top w:val="single" w:sz="12" w:space="0" w:color="auto"/>
              <w:left w:val="single" w:sz="6" w:space="0" w:color="auto"/>
              <w:bottom w:val="single" w:sz="12" w:space="0" w:color="auto"/>
              <w:right w:val="single" w:sz="6" w:space="0" w:color="auto"/>
            </w:tcBorders>
          </w:tcPr>
          <w:p w14:paraId="1AA52FCD"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Gillian Friar</w:t>
            </w:r>
          </w:p>
        </w:tc>
        <w:tc>
          <w:tcPr>
            <w:tcW w:w="539" w:type="pct"/>
            <w:tcBorders>
              <w:top w:val="single" w:sz="12" w:space="0" w:color="auto"/>
              <w:left w:val="single" w:sz="6" w:space="0" w:color="auto"/>
              <w:bottom w:val="single" w:sz="12" w:space="0" w:color="auto"/>
              <w:right w:val="single" w:sz="6" w:space="0" w:color="auto"/>
            </w:tcBorders>
          </w:tcPr>
          <w:p w14:paraId="4E277A4D"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ICT Apps Support and Finance</w:t>
            </w:r>
          </w:p>
        </w:tc>
        <w:tc>
          <w:tcPr>
            <w:tcW w:w="618" w:type="pct"/>
            <w:tcBorders>
              <w:top w:val="single" w:sz="12" w:space="0" w:color="auto"/>
              <w:left w:val="single" w:sz="6" w:space="0" w:color="auto"/>
              <w:bottom w:val="single" w:sz="12" w:space="0" w:color="auto"/>
              <w:right w:val="single" w:sz="4" w:space="0" w:color="auto"/>
            </w:tcBorders>
          </w:tcPr>
          <w:p w14:paraId="5B8BC9F7" w14:textId="77777777" w:rsidR="00323272" w:rsidRPr="007F2284" w:rsidRDefault="00323272" w:rsidP="00323272">
            <w:pPr>
              <w:widowControl/>
              <w:autoSpaceDE/>
              <w:autoSpaceDN/>
              <w:rPr>
                <w:rFonts w:eastAsia="Times New Roman" w:cs="Arial"/>
                <w:lang w:val="en-GB" w:eastAsia="en-GB"/>
              </w:rPr>
            </w:pPr>
          </w:p>
        </w:tc>
        <w:tc>
          <w:tcPr>
            <w:tcW w:w="476" w:type="pct"/>
            <w:tcBorders>
              <w:top w:val="single" w:sz="12" w:space="0" w:color="auto"/>
              <w:left w:val="single" w:sz="4" w:space="0" w:color="auto"/>
              <w:bottom w:val="single" w:sz="12" w:space="0" w:color="auto"/>
              <w:right w:val="single" w:sz="4" w:space="0" w:color="auto"/>
            </w:tcBorders>
          </w:tcPr>
          <w:p w14:paraId="1CCFFB73"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June 2020</w:t>
            </w:r>
          </w:p>
        </w:tc>
        <w:tc>
          <w:tcPr>
            <w:tcW w:w="448" w:type="pct"/>
            <w:tcBorders>
              <w:top w:val="single" w:sz="12" w:space="0" w:color="auto"/>
              <w:left w:val="single" w:sz="4" w:space="0" w:color="auto"/>
              <w:bottom w:val="single" w:sz="12" w:space="0" w:color="auto"/>
              <w:right w:val="single" w:sz="6" w:space="0" w:color="auto"/>
            </w:tcBorders>
          </w:tcPr>
          <w:p w14:paraId="71EE21C6" w14:textId="77777777" w:rsidR="00323272" w:rsidRPr="007F2284" w:rsidRDefault="00323272" w:rsidP="00323272">
            <w:pPr>
              <w:widowControl/>
              <w:autoSpaceDE/>
              <w:autoSpaceDN/>
              <w:rPr>
                <w:rFonts w:eastAsia="Times New Roman" w:cs="Arial"/>
                <w:lang w:val="en-GB" w:eastAsia="en-GB"/>
              </w:rPr>
            </w:pPr>
          </w:p>
        </w:tc>
        <w:tc>
          <w:tcPr>
            <w:tcW w:w="460" w:type="pct"/>
            <w:tcBorders>
              <w:top w:val="single" w:sz="12" w:space="0" w:color="auto"/>
              <w:left w:val="single" w:sz="6" w:space="0" w:color="auto"/>
              <w:bottom w:val="single" w:sz="12" w:space="0" w:color="auto"/>
              <w:right w:val="single" w:sz="6" w:space="0" w:color="auto"/>
            </w:tcBorders>
          </w:tcPr>
          <w:p w14:paraId="57928F35" w14:textId="77777777" w:rsidR="00323272" w:rsidRPr="007F2284" w:rsidRDefault="00323272" w:rsidP="00323272">
            <w:pPr>
              <w:widowControl/>
              <w:autoSpaceDE/>
              <w:autoSpaceDN/>
              <w:rPr>
                <w:rFonts w:eastAsia="Times New Roman" w:cs="Arial"/>
                <w:lang w:val="en-GB" w:eastAsia="en-GB"/>
              </w:rPr>
            </w:pPr>
          </w:p>
        </w:tc>
      </w:tr>
    </w:tbl>
    <w:p w14:paraId="2E0F3446" w14:textId="77777777" w:rsidR="00323272" w:rsidRPr="007F2284" w:rsidRDefault="00323272" w:rsidP="00323272">
      <w:pPr>
        <w:widowControl/>
        <w:autoSpaceDE/>
        <w:autoSpaceDN/>
        <w:rPr>
          <w:rFonts w:eastAsiaTheme="minorEastAsia" w:cstheme="minorBidi"/>
          <w:lang w:val="en-GB" w:eastAsia="en-GB"/>
        </w:rPr>
      </w:pPr>
    </w:p>
    <w:tbl>
      <w:tblPr>
        <w:tblW w:w="4824" w:type="pct"/>
        <w:tblInd w:w="55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20"/>
        <w:gridCol w:w="2465"/>
        <w:gridCol w:w="1777"/>
        <w:gridCol w:w="1708"/>
        <w:gridCol w:w="1566"/>
        <w:gridCol w:w="1346"/>
        <w:gridCol w:w="1373"/>
        <w:gridCol w:w="1732"/>
      </w:tblGrid>
      <w:tr w:rsidR="00323272" w:rsidRPr="007F2284" w14:paraId="67DDEB38" w14:textId="77777777" w:rsidTr="00D40863">
        <w:tc>
          <w:tcPr>
            <w:tcW w:w="3006" w:type="pct"/>
            <w:gridSpan w:val="4"/>
            <w:tcBorders>
              <w:top w:val="single" w:sz="12" w:space="0" w:color="auto"/>
              <w:bottom w:val="single" w:sz="12" w:space="0" w:color="auto"/>
              <w:right w:val="single" w:sz="4" w:space="0" w:color="auto"/>
            </w:tcBorders>
            <w:shd w:val="clear" w:color="auto" w:fill="808080" w:themeFill="background1" w:themeFillShade="80"/>
          </w:tcPr>
          <w:p w14:paraId="18551D00"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b/>
                <w:color w:val="FFFFFF"/>
                <w:lang w:val="en-GB" w:eastAsia="en-GB"/>
              </w:rPr>
              <w:t>Information Governance</w:t>
            </w:r>
          </w:p>
        </w:tc>
        <w:tc>
          <w:tcPr>
            <w:tcW w:w="1994" w:type="pct"/>
            <w:gridSpan w:val="4"/>
            <w:tcBorders>
              <w:top w:val="single" w:sz="12" w:space="0" w:color="auto"/>
              <w:left w:val="single" w:sz="4" w:space="0" w:color="auto"/>
              <w:bottom w:val="single" w:sz="12" w:space="0" w:color="auto"/>
              <w:right w:val="single" w:sz="6" w:space="0" w:color="auto"/>
            </w:tcBorders>
            <w:shd w:val="clear" w:color="auto" w:fill="808080" w:themeFill="background1" w:themeFillShade="80"/>
          </w:tcPr>
          <w:p w14:paraId="14464BFD" w14:textId="77777777" w:rsidR="00323272" w:rsidRPr="007F2284" w:rsidRDefault="00323272" w:rsidP="00323272">
            <w:pPr>
              <w:widowControl/>
              <w:autoSpaceDE/>
              <w:autoSpaceDN/>
              <w:rPr>
                <w:rFonts w:eastAsia="Times New Roman" w:cs="Arial"/>
                <w:lang w:val="en-GB" w:eastAsia="en-GB"/>
              </w:rPr>
            </w:pPr>
          </w:p>
        </w:tc>
      </w:tr>
      <w:tr w:rsidR="00323272" w:rsidRPr="007F2284" w14:paraId="52838D7E" w14:textId="77777777" w:rsidTr="00D40863">
        <w:tc>
          <w:tcPr>
            <w:tcW w:w="1034" w:type="pct"/>
            <w:tcBorders>
              <w:top w:val="single" w:sz="12" w:space="0" w:color="auto"/>
              <w:bottom w:val="single" w:sz="12" w:space="0" w:color="auto"/>
              <w:right w:val="single" w:sz="6" w:space="0" w:color="auto"/>
            </w:tcBorders>
            <w:shd w:val="clear" w:color="auto" w:fill="808080" w:themeFill="background1" w:themeFillShade="80"/>
          </w:tcPr>
          <w:p w14:paraId="0C9BA55F" w14:textId="77777777" w:rsidR="00323272" w:rsidRPr="007F2284" w:rsidRDefault="00323272" w:rsidP="00323272">
            <w:pPr>
              <w:widowControl/>
              <w:autoSpaceDE/>
              <w:autoSpaceDN/>
              <w:rPr>
                <w:rFonts w:eastAsiaTheme="minorEastAsia" w:cstheme="minorBidi"/>
                <w:b/>
                <w:color w:val="FFFFFF" w:themeColor="background1"/>
                <w:lang w:val="en-GB" w:eastAsia="en-GB"/>
              </w:rPr>
            </w:pPr>
            <w:r w:rsidRPr="0013612B">
              <w:rPr>
                <w:rFonts w:eastAsiaTheme="minorEastAsia" w:cstheme="minorBidi"/>
                <w:b/>
                <w:bCs/>
                <w:color w:val="FFFFFF" w:themeColor="background1"/>
                <w:lang w:val="en-GB" w:eastAsia="en-GB"/>
              </w:rPr>
              <w:t>Corporate Data Retention Policy</w:t>
            </w:r>
          </w:p>
        </w:tc>
        <w:tc>
          <w:tcPr>
            <w:tcW w:w="817" w:type="pct"/>
            <w:tcBorders>
              <w:top w:val="single" w:sz="12" w:space="0" w:color="auto"/>
              <w:left w:val="single" w:sz="6" w:space="0" w:color="auto"/>
              <w:bottom w:val="single" w:sz="12" w:space="0" w:color="auto"/>
              <w:right w:val="single" w:sz="6" w:space="0" w:color="auto"/>
            </w:tcBorders>
            <w:shd w:val="clear" w:color="auto" w:fill="auto"/>
          </w:tcPr>
          <w:p w14:paraId="4A23F37F"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 xml:space="preserve">To confirm the corporate data retention policy and </w:t>
            </w:r>
            <w:r w:rsidRPr="007F2284">
              <w:rPr>
                <w:rFonts w:eastAsia="Times New Roman" w:cs="Arial"/>
                <w:lang w:val="en-GB" w:eastAsia="en-GB"/>
              </w:rPr>
              <w:lastRenderedPageBreak/>
              <w:t>refresh the corporate register of processing activities</w:t>
            </w:r>
          </w:p>
        </w:tc>
        <w:tc>
          <w:tcPr>
            <w:tcW w:w="589" w:type="pct"/>
            <w:tcBorders>
              <w:top w:val="single" w:sz="12" w:space="0" w:color="auto"/>
              <w:left w:val="single" w:sz="6" w:space="0" w:color="auto"/>
              <w:bottom w:val="single" w:sz="12" w:space="0" w:color="auto"/>
              <w:right w:val="single" w:sz="6" w:space="0" w:color="auto"/>
            </w:tcBorders>
            <w:shd w:val="clear" w:color="auto" w:fill="auto"/>
          </w:tcPr>
          <w:p w14:paraId="60412A0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lastRenderedPageBreak/>
              <w:t>IG Manager</w:t>
            </w:r>
          </w:p>
        </w:tc>
        <w:tc>
          <w:tcPr>
            <w:tcW w:w="566" w:type="pct"/>
            <w:tcBorders>
              <w:top w:val="single" w:sz="12" w:space="0" w:color="auto"/>
              <w:left w:val="single" w:sz="6" w:space="0" w:color="auto"/>
              <w:bottom w:val="single" w:sz="12" w:space="0" w:color="auto"/>
              <w:right w:val="single" w:sz="4" w:space="0" w:color="auto"/>
            </w:tcBorders>
            <w:shd w:val="clear" w:color="auto" w:fill="auto"/>
          </w:tcPr>
          <w:p w14:paraId="3EF5B2AC"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All service Areas</w:t>
            </w:r>
          </w:p>
        </w:tc>
        <w:tc>
          <w:tcPr>
            <w:tcW w:w="519" w:type="pct"/>
            <w:tcBorders>
              <w:top w:val="single" w:sz="12" w:space="0" w:color="auto"/>
              <w:left w:val="single" w:sz="4" w:space="0" w:color="auto"/>
              <w:bottom w:val="single" w:sz="12" w:space="0" w:color="auto"/>
              <w:right w:val="single" w:sz="6" w:space="0" w:color="auto"/>
            </w:tcBorders>
            <w:shd w:val="clear" w:color="auto" w:fill="auto"/>
          </w:tcPr>
          <w:p w14:paraId="72D43471"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£0</w:t>
            </w:r>
          </w:p>
        </w:tc>
        <w:tc>
          <w:tcPr>
            <w:tcW w:w="446" w:type="pct"/>
            <w:tcBorders>
              <w:top w:val="single" w:sz="12" w:space="0" w:color="auto"/>
              <w:left w:val="single" w:sz="6" w:space="0" w:color="auto"/>
              <w:bottom w:val="single" w:sz="12" w:space="0" w:color="auto"/>
              <w:right w:val="single" w:sz="6" w:space="0" w:color="auto"/>
            </w:tcBorders>
            <w:shd w:val="clear" w:color="auto" w:fill="auto"/>
          </w:tcPr>
          <w:p w14:paraId="51ECC996" w14:textId="77777777" w:rsidR="00323272" w:rsidRPr="007F2284" w:rsidRDefault="00323272" w:rsidP="00323272">
            <w:pPr>
              <w:widowControl/>
              <w:autoSpaceDE/>
              <w:autoSpaceDN/>
              <w:rPr>
                <w:rFonts w:eastAsia="Times New Roman" w:cs="Tahoma"/>
                <w:lang w:val="en-GB" w:eastAsia="en-GB"/>
              </w:rPr>
            </w:pPr>
          </w:p>
        </w:tc>
        <w:tc>
          <w:tcPr>
            <w:tcW w:w="455" w:type="pct"/>
            <w:tcBorders>
              <w:top w:val="single" w:sz="12" w:space="0" w:color="auto"/>
              <w:left w:val="single" w:sz="6" w:space="0" w:color="auto"/>
              <w:bottom w:val="single" w:sz="12" w:space="0" w:color="auto"/>
              <w:right w:val="single" w:sz="6" w:space="0" w:color="auto"/>
            </w:tcBorders>
            <w:shd w:val="clear" w:color="auto" w:fill="auto"/>
          </w:tcPr>
          <w:p w14:paraId="03FE671F" w14:textId="77777777" w:rsidR="00323272" w:rsidRPr="007F2284" w:rsidRDefault="00323272" w:rsidP="00323272">
            <w:pPr>
              <w:widowControl/>
              <w:autoSpaceDE/>
              <w:autoSpaceDN/>
              <w:rPr>
                <w:rFonts w:eastAsia="Times New Roman" w:cs="Arial"/>
                <w:lang w:val="en-GB" w:eastAsia="en-GB"/>
              </w:rPr>
            </w:pPr>
          </w:p>
        </w:tc>
        <w:tc>
          <w:tcPr>
            <w:tcW w:w="574" w:type="pct"/>
            <w:tcBorders>
              <w:top w:val="single" w:sz="12" w:space="0" w:color="auto"/>
              <w:left w:val="single" w:sz="6" w:space="0" w:color="auto"/>
              <w:bottom w:val="single" w:sz="12" w:space="0" w:color="auto"/>
              <w:right w:val="single" w:sz="6" w:space="0" w:color="auto"/>
            </w:tcBorders>
            <w:shd w:val="clear" w:color="auto" w:fill="auto"/>
          </w:tcPr>
          <w:p w14:paraId="51C6CBC1" w14:textId="77777777" w:rsidR="00323272" w:rsidRPr="007F2284" w:rsidRDefault="00323272" w:rsidP="00323272">
            <w:pPr>
              <w:widowControl/>
              <w:autoSpaceDE/>
              <w:autoSpaceDN/>
              <w:rPr>
                <w:rFonts w:eastAsiaTheme="minorEastAsia" w:cstheme="minorBidi"/>
                <w:b/>
                <w:color w:val="FFFFFF" w:themeColor="background1"/>
                <w:lang w:val="en-GB" w:eastAsia="en-GB"/>
              </w:rPr>
            </w:pPr>
          </w:p>
        </w:tc>
      </w:tr>
      <w:tr w:rsidR="00323272" w:rsidRPr="007F2284" w14:paraId="15B768BC" w14:textId="77777777" w:rsidTr="00D40863">
        <w:tc>
          <w:tcPr>
            <w:tcW w:w="1034" w:type="pct"/>
            <w:tcBorders>
              <w:top w:val="single" w:sz="12" w:space="0" w:color="auto"/>
              <w:bottom w:val="single" w:sz="12" w:space="0" w:color="auto"/>
              <w:right w:val="single" w:sz="6" w:space="0" w:color="auto"/>
            </w:tcBorders>
            <w:shd w:val="clear" w:color="auto" w:fill="808080" w:themeFill="background1" w:themeFillShade="80"/>
          </w:tcPr>
          <w:p w14:paraId="79697A7E" w14:textId="77777777" w:rsidR="00323272" w:rsidRPr="0013612B" w:rsidRDefault="00323272" w:rsidP="00323272">
            <w:pPr>
              <w:widowControl/>
              <w:autoSpaceDE/>
              <w:autoSpaceDN/>
              <w:rPr>
                <w:rFonts w:eastAsiaTheme="minorEastAsia" w:cstheme="minorBidi"/>
                <w:b/>
                <w:bCs/>
                <w:color w:val="FFFFFF" w:themeColor="background1"/>
                <w:lang w:val="en-GB" w:eastAsia="en-GB"/>
              </w:rPr>
            </w:pPr>
            <w:r w:rsidRPr="0013612B">
              <w:rPr>
                <w:rFonts w:eastAsiaTheme="minorEastAsia" w:cstheme="minorBidi"/>
                <w:b/>
                <w:bCs/>
                <w:color w:val="FFFFFF" w:themeColor="background1"/>
                <w:lang w:val="en-GB" w:eastAsia="en-GB"/>
              </w:rPr>
              <w:t>Data quality policy</w:t>
            </w:r>
          </w:p>
        </w:tc>
        <w:tc>
          <w:tcPr>
            <w:tcW w:w="817" w:type="pct"/>
            <w:tcBorders>
              <w:top w:val="single" w:sz="12" w:space="0" w:color="auto"/>
              <w:left w:val="single" w:sz="6" w:space="0" w:color="auto"/>
              <w:bottom w:val="single" w:sz="12" w:space="0" w:color="auto"/>
              <w:right w:val="single" w:sz="6" w:space="0" w:color="auto"/>
            </w:tcBorders>
            <w:shd w:val="clear" w:color="auto" w:fill="auto"/>
          </w:tcPr>
          <w:p w14:paraId="5E8D3DA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To produce a data quality policy to form part of the Council’s Information Governance Framework</w:t>
            </w:r>
          </w:p>
        </w:tc>
        <w:tc>
          <w:tcPr>
            <w:tcW w:w="589" w:type="pct"/>
            <w:tcBorders>
              <w:top w:val="single" w:sz="12" w:space="0" w:color="auto"/>
              <w:left w:val="single" w:sz="6" w:space="0" w:color="auto"/>
              <w:bottom w:val="single" w:sz="12" w:space="0" w:color="auto"/>
              <w:right w:val="single" w:sz="6" w:space="0" w:color="auto"/>
            </w:tcBorders>
            <w:shd w:val="clear" w:color="auto" w:fill="auto"/>
          </w:tcPr>
          <w:p w14:paraId="6B829ECF"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 xml:space="preserve">IG Manager </w:t>
            </w:r>
          </w:p>
        </w:tc>
        <w:tc>
          <w:tcPr>
            <w:tcW w:w="566" w:type="pct"/>
            <w:tcBorders>
              <w:top w:val="single" w:sz="12" w:space="0" w:color="auto"/>
              <w:left w:val="single" w:sz="6" w:space="0" w:color="auto"/>
              <w:bottom w:val="single" w:sz="12" w:space="0" w:color="auto"/>
              <w:right w:val="single" w:sz="4" w:space="0" w:color="auto"/>
            </w:tcBorders>
            <w:shd w:val="clear" w:color="auto" w:fill="auto"/>
          </w:tcPr>
          <w:p w14:paraId="0D134A10" w14:textId="77777777" w:rsidR="00323272" w:rsidRPr="007F2284" w:rsidRDefault="00323272" w:rsidP="00323272">
            <w:pPr>
              <w:widowControl/>
              <w:autoSpaceDE/>
              <w:autoSpaceDN/>
              <w:rPr>
                <w:rFonts w:eastAsia="Times New Roman" w:cs="Arial"/>
                <w:lang w:val="en-GB" w:eastAsia="en-GB"/>
              </w:rPr>
            </w:pPr>
          </w:p>
        </w:tc>
        <w:tc>
          <w:tcPr>
            <w:tcW w:w="519" w:type="pct"/>
            <w:tcBorders>
              <w:top w:val="single" w:sz="12" w:space="0" w:color="auto"/>
              <w:left w:val="single" w:sz="4" w:space="0" w:color="auto"/>
              <w:bottom w:val="single" w:sz="12" w:space="0" w:color="auto"/>
              <w:right w:val="single" w:sz="6" w:space="0" w:color="auto"/>
            </w:tcBorders>
            <w:shd w:val="clear" w:color="auto" w:fill="auto"/>
          </w:tcPr>
          <w:p w14:paraId="380CF9CA" w14:textId="77777777" w:rsidR="00323272" w:rsidRPr="007F2284" w:rsidRDefault="00323272" w:rsidP="00323272">
            <w:pPr>
              <w:widowControl/>
              <w:autoSpaceDE/>
              <w:autoSpaceDN/>
              <w:rPr>
                <w:rFonts w:eastAsia="Times New Roman" w:cs="Arial"/>
                <w:lang w:val="en-GB" w:eastAsia="en-GB"/>
              </w:rPr>
            </w:pPr>
          </w:p>
        </w:tc>
        <w:tc>
          <w:tcPr>
            <w:tcW w:w="446" w:type="pct"/>
            <w:tcBorders>
              <w:top w:val="single" w:sz="12" w:space="0" w:color="auto"/>
              <w:left w:val="single" w:sz="6" w:space="0" w:color="auto"/>
              <w:bottom w:val="single" w:sz="12" w:space="0" w:color="auto"/>
              <w:right w:val="single" w:sz="6" w:space="0" w:color="auto"/>
            </w:tcBorders>
            <w:shd w:val="clear" w:color="auto" w:fill="auto"/>
          </w:tcPr>
          <w:p w14:paraId="64D79A24" w14:textId="77777777" w:rsidR="00323272" w:rsidRPr="007F2284" w:rsidRDefault="00323272" w:rsidP="00323272">
            <w:pPr>
              <w:widowControl/>
              <w:autoSpaceDE/>
              <w:autoSpaceDN/>
              <w:rPr>
                <w:rFonts w:eastAsia="Times New Roman" w:cs="Tahoma"/>
                <w:lang w:val="en-GB" w:eastAsia="en-GB"/>
              </w:rPr>
            </w:pPr>
            <w:r w:rsidRPr="007F2284">
              <w:rPr>
                <w:rFonts w:eastAsia="Times New Roman" w:cs="Tahoma"/>
                <w:lang w:val="en-GB" w:eastAsia="en-GB"/>
              </w:rPr>
              <w:t>January 2021</w:t>
            </w:r>
          </w:p>
        </w:tc>
        <w:tc>
          <w:tcPr>
            <w:tcW w:w="455" w:type="pct"/>
            <w:tcBorders>
              <w:top w:val="single" w:sz="12" w:space="0" w:color="auto"/>
              <w:left w:val="single" w:sz="6" w:space="0" w:color="auto"/>
              <w:bottom w:val="single" w:sz="12" w:space="0" w:color="auto"/>
              <w:right w:val="single" w:sz="6" w:space="0" w:color="auto"/>
            </w:tcBorders>
            <w:shd w:val="clear" w:color="auto" w:fill="auto"/>
          </w:tcPr>
          <w:p w14:paraId="3E41362A"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March 2021 Executive</w:t>
            </w:r>
          </w:p>
        </w:tc>
        <w:tc>
          <w:tcPr>
            <w:tcW w:w="574" w:type="pct"/>
            <w:tcBorders>
              <w:top w:val="single" w:sz="12" w:space="0" w:color="auto"/>
              <w:left w:val="single" w:sz="6" w:space="0" w:color="auto"/>
              <w:bottom w:val="single" w:sz="12" w:space="0" w:color="auto"/>
              <w:right w:val="single" w:sz="6" w:space="0" w:color="auto"/>
            </w:tcBorders>
            <w:shd w:val="clear" w:color="auto" w:fill="auto"/>
          </w:tcPr>
          <w:p w14:paraId="66C7AFFD" w14:textId="77777777" w:rsidR="00323272" w:rsidRPr="007F2284" w:rsidRDefault="00323272" w:rsidP="00323272">
            <w:pPr>
              <w:widowControl/>
              <w:autoSpaceDE/>
              <w:autoSpaceDN/>
              <w:rPr>
                <w:rFonts w:eastAsiaTheme="minorEastAsia" w:cstheme="minorBidi"/>
                <w:b/>
                <w:color w:val="FFFFFF" w:themeColor="background1"/>
                <w:lang w:val="en-GB" w:eastAsia="en-GB"/>
              </w:rPr>
            </w:pPr>
          </w:p>
        </w:tc>
      </w:tr>
      <w:tr w:rsidR="00323272" w:rsidRPr="007F2284" w14:paraId="4C756286" w14:textId="77777777" w:rsidTr="00F70BB0">
        <w:tc>
          <w:tcPr>
            <w:tcW w:w="1034" w:type="pct"/>
            <w:tcBorders>
              <w:top w:val="single" w:sz="12" w:space="0" w:color="auto"/>
              <w:bottom w:val="single" w:sz="12" w:space="0" w:color="auto"/>
              <w:right w:val="single" w:sz="6" w:space="0" w:color="auto"/>
            </w:tcBorders>
            <w:shd w:val="clear" w:color="auto" w:fill="808080" w:themeFill="background1" w:themeFillShade="80"/>
          </w:tcPr>
          <w:p w14:paraId="3839B662" w14:textId="77777777" w:rsidR="00323272" w:rsidRPr="0013612B" w:rsidRDefault="00323272" w:rsidP="00323272">
            <w:pPr>
              <w:widowControl/>
              <w:autoSpaceDE/>
              <w:autoSpaceDN/>
              <w:rPr>
                <w:rFonts w:eastAsiaTheme="minorEastAsia" w:cstheme="minorBidi"/>
                <w:b/>
                <w:bCs/>
                <w:color w:val="FFFFFF" w:themeColor="background1"/>
                <w:lang w:val="en-GB" w:eastAsia="en-GB"/>
              </w:rPr>
            </w:pPr>
            <w:r w:rsidRPr="0013612B">
              <w:rPr>
                <w:rFonts w:eastAsiaTheme="minorEastAsia" w:cstheme="minorBidi"/>
                <w:b/>
                <w:bCs/>
                <w:color w:val="FFFFFF" w:themeColor="background1"/>
                <w:lang w:val="en-GB" w:eastAsia="en-GB"/>
              </w:rPr>
              <w:t>Law enforcement processing</w:t>
            </w:r>
          </w:p>
        </w:tc>
        <w:tc>
          <w:tcPr>
            <w:tcW w:w="817" w:type="pct"/>
            <w:tcBorders>
              <w:top w:val="single" w:sz="12" w:space="0" w:color="auto"/>
              <w:left w:val="single" w:sz="6" w:space="0" w:color="auto"/>
              <w:bottom w:val="single" w:sz="12" w:space="0" w:color="auto"/>
              <w:right w:val="single" w:sz="6" w:space="0" w:color="auto"/>
            </w:tcBorders>
            <w:shd w:val="clear" w:color="auto" w:fill="auto"/>
          </w:tcPr>
          <w:p w14:paraId="1916AF63"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Tahoma"/>
                <w:bCs/>
                <w:color w:val="000000" w:themeColor="text1"/>
                <w:lang w:val="en-GB" w:eastAsia="en-GB"/>
              </w:rPr>
              <w:t>Produce an appropriate policy document for law enforcement processing</w:t>
            </w:r>
          </w:p>
        </w:tc>
        <w:tc>
          <w:tcPr>
            <w:tcW w:w="589" w:type="pct"/>
            <w:tcBorders>
              <w:top w:val="single" w:sz="12" w:space="0" w:color="auto"/>
              <w:left w:val="single" w:sz="6" w:space="0" w:color="auto"/>
              <w:bottom w:val="single" w:sz="12" w:space="0" w:color="auto"/>
              <w:right w:val="single" w:sz="6" w:space="0" w:color="auto"/>
            </w:tcBorders>
            <w:shd w:val="clear" w:color="auto" w:fill="auto"/>
          </w:tcPr>
          <w:p w14:paraId="16531E0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IG Manager</w:t>
            </w:r>
          </w:p>
        </w:tc>
        <w:tc>
          <w:tcPr>
            <w:tcW w:w="566" w:type="pct"/>
            <w:tcBorders>
              <w:top w:val="single" w:sz="12" w:space="0" w:color="auto"/>
              <w:left w:val="single" w:sz="6" w:space="0" w:color="auto"/>
              <w:bottom w:val="single" w:sz="12" w:space="0" w:color="auto"/>
              <w:right w:val="single" w:sz="4" w:space="0" w:color="auto"/>
            </w:tcBorders>
            <w:shd w:val="clear" w:color="auto" w:fill="auto"/>
          </w:tcPr>
          <w:p w14:paraId="0DB34A03" w14:textId="77777777" w:rsidR="00323272" w:rsidRPr="007F2284" w:rsidRDefault="00323272" w:rsidP="00323272">
            <w:pPr>
              <w:widowControl/>
              <w:autoSpaceDE/>
              <w:autoSpaceDN/>
              <w:rPr>
                <w:rFonts w:eastAsia="Times New Roman" w:cs="Arial"/>
                <w:lang w:val="en-GB" w:eastAsia="en-GB"/>
              </w:rPr>
            </w:pPr>
          </w:p>
        </w:tc>
        <w:tc>
          <w:tcPr>
            <w:tcW w:w="519" w:type="pct"/>
            <w:tcBorders>
              <w:top w:val="single" w:sz="12" w:space="0" w:color="auto"/>
              <w:left w:val="single" w:sz="4" w:space="0" w:color="auto"/>
              <w:bottom w:val="single" w:sz="12" w:space="0" w:color="auto"/>
              <w:right w:val="single" w:sz="6" w:space="0" w:color="auto"/>
            </w:tcBorders>
            <w:shd w:val="clear" w:color="auto" w:fill="auto"/>
          </w:tcPr>
          <w:p w14:paraId="322AFE4D" w14:textId="77777777" w:rsidR="00323272" w:rsidRPr="007F2284" w:rsidRDefault="00323272" w:rsidP="00323272">
            <w:pPr>
              <w:widowControl/>
              <w:autoSpaceDE/>
              <w:autoSpaceDN/>
              <w:rPr>
                <w:rFonts w:eastAsia="Times New Roman" w:cs="Arial"/>
                <w:lang w:val="en-GB" w:eastAsia="en-GB"/>
              </w:rPr>
            </w:pPr>
          </w:p>
        </w:tc>
        <w:tc>
          <w:tcPr>
            <w:tcW w:w="446" w:type="pct"/>
            <w:tcBorders>
              <w:top w:val="single" w:sz="12" w:space="0" w:color="auto"/>
              <w:left w:val="single" w:sz="6" w:space="0" w:color="auto"/>
              <w:bottom w:val="single" w:sz="12" w:space="0" w:color="auto"/>
              <w:right w:val="single" w:sz="6" w:space="0" w:color="auto"/>
            </w:tcBorders>
            <w:shd w:val="clear" w:color="auto" w:fill="auto"/>
          </w:tcPr>
          <w:p w14:paraId="366AA611" w14:textId="77777777" w:rsidR="00323272" w:rsidRPr="007F2284" w:rsidRDefault="00323272" w:rsidP="00323272">
            <w:pPr>
              <w:widowControl/>
              <w:autoSpaceDE/>
              <w:autoSpaceDN/>
              <w:rPr>
                <w:rFonts w:eastAsia="Times New Roman" w:cs="Tahoma"/>
                <w:lang w:val="en-GB" w:eastAsia="en-GB"/>
              </w:rPr>
            </w:pPr>
            <w:r w:rsidRPr="007F2284">
              <w:rPr>
                <w:rFonts w:eastAsia="Times New Roman" w:cs="Tahoma"/>
                <w:lang w:val="en-GB" w:eastAsia="en-GB"/>
              </w:rPr>
              <w:t>August 2020</w:t>
            </w:r>
          </w:p>
        </w:tc>
        <w:tc>
          <w:tcPr>
            <w:tcW w:w="455" w:type="pct"/>
            <w:tcBorders>
              <w:top w:val="single" w:sz="12" w:space="0" w:color="auto"/>
              <w:left w:val="single" w:sz="6" w:space="0" w:color="auto"/>
              <w:bottom w:val="single" w:sz="12" w:space="0" w:color="auto"/>
              <w:right w:val="single" w:sz="6" w:space="0" w:color="auto"/>
            </w:tcBorders>
            <w:shd w:val="clear" w:color="auto" w:fill="auto"/>
          </w:tcPr>
          <w:p w14:paraId="3471A8B4"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October 2020 Executive</w:t>
            </w:r>
          </w:p>
        </w:tc>
        <w:tc>
          <w:tcPr>
            <w:tcW w:w="574" w:type="pct"/>
            <w:tcBorders>
              <w:top w:val="single" w:sz="12" w:space="0" w:color="auto"/>
              <w:left w:val="single" w:sz="6" w:space="0" w:color="auto"/>
              <w:bottom w:val="single" w:sz="12" w:space="0" w:color="auto"/>
              <w:right w:val="single" w:sz="6" w:space="0" w:color="auto"/>
            </w:tcBorders>
            <w:shd w:val="clear" w:color="auto" w:fill="auto"/>
          </w:tcPr>
          <w:p w14:paraId="0761C2A8" w14:textId="77777777" w:rsidR="00323272" w:rsidRPr="007F2284" w:rsidRDefault="00323272" w:rsidP="00323272">
            <w:pPr>
              <w:widowControl/>
              <w:autoSpaceDE/>
              <w:autoSpaceDN/>
              <w:rPr>
                <w:rFonts w:eastAsiaTheme="minorEastAsia" w:cstheme="minorBidi"/>
                <w:b/>
                <w:color w:val="FFFFFF" w:themeColor="background1"/>
                <w:lang w:val="en-GB" w:eastAsia="en-GB"/>
              </w:rPr>
            </w:pPr>
          </w:p>
        </w:tc>
      </w:tr>
    </w:tbl>
    <w:p w14:paraId="2B5503E4" w14:textId="77777777" w:rsidR="00D40863" w:rsidRDefault="00D40863" w:rsidP="00323272">
      <w:pPr>
        <w:widowControl/>
        <w:autoSpaceDE/>
        <w:autoSpaceDN/>
        <w:rPr>
          <w:rFonts w:eastAsiaTheme="minorEastAsia" w:cstheme="minorBidi"/>
          <w:lang w:val="en-GB" w:eastAsia="en-GB"/>
        </w:rPr>
      </w:pPr>
    </w:p>
    <w:p w14:paraId="77830AF4" w14:textId="77777777" w:rsidR="00D40863" w:rsidRDefault="00D40863">
      <w:pPr>
        <w:rPr>
          <w:rFonts w:eastAsiaTheme="minorEastAsia" w:cstheme="minorBidi"/>
          <w:lang w:val="en-GB" w:eastAsia="en-GB"/>
        </w:rPr>
      </w:pPr>
      <w:r>
        <w:rPr>
          <w:rFonts w:eastAsiaTheme="minorEastAsia" w:cstheme="minorBidi"/>
          <w:lang w:val="en-GB" w:eastAsia="en-GB"/>
        </w:rPr>
        <w:br w:type="page"/>
      </w:r>
    </w:p>
    <w:p w14:paraId="79483DA1" w14:textId="77777777" w:rsidR="00323272" w:rsidRPr="007F2284" w:rsidRDefault="00323272" w:rsidP="00323272">
      <w:pPr>
        <w:widowControl/>
        <w:autoSpaceDE/>
        <w:autoSpaceDN/>
        <w:rPr>
          <w:rFonts w:eastAsiaTheme="minorEastAsia" w:cstheme="minorBidi"/>
          <w:lang w:val="en-GB" w:eastAsia="en-GB"/>
        </w:rPr>
      </w:pPr>
    </w:p>
    <w:tbl>
      <w:tblPr>
        <w:tblW w:w="4846" w:type="pct"/>
        <w:tblInd w:w="55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19"/>
        <w:gridCol w:w="2740"/>
        <w:gridCol w:w="1646"/>
        <w:gridCol w:w="1910"/>
        <w:gridCol w:w="1552"/>
        <w:gridCol w:w="1509"/>
        <w:gridCol w:w="1485"/>
        <w:gridCol w:w="1194"/>
      </w:tblGrid>
      <w:tr w:rsidR="00323272" w:rsidRPr="007F2284" w14:paraId="0BD460AC" w14:textId="77777777" w:rsidTr="00D40863">
        <w:tc>
          <w:tcPr>
            <w:tcW w:w="5000" w:type="pct"/>
            <w:gridSpan w:val="8"/>
            <w:tcBorders>
              <w:top w:val="single" w:sz="12" w:space="0" w:color="auto"/>
              <w:bottom w:val="single" w:sz="12" w:space="0" w:color="auto"/>
              <w:right w:val="single" w:sz="6" w:space="0" w:color="auto"/>
            </w:tcBorders>
            <w:shd w:val="clear" w:color="auto" w:fill="808080"/>
          </w:tcPr>
          <w:p w14:paraId="63714797" w14:textId="77777777" w:rsidR="00323272" w:rsidRPr="007F2284" w:rsidRDefault="00323272" w:rsidP="00323272">
            <w:pPr>
              <w:widowControl/>
              <w:autoSpaceDE/>
              <w:autoSpaceDN/>
              <w:rPr>
                <w:rFonts w:eastAsia="Times New Roman" w:cs="Arial"/>
                <w:b/>
                <w:color w:val="FFFFFF" w:themeColor="background1"/>
                <w:lang w:val="en-GB" w:eastAsia="en-GB"/>
              </w:rPr>
            </w:pPr>
            <w:r w:rsidRPr="007F2284">
              <w:rPr>
                <w:rFonts w:eastAsia="Times New Roman" w:cs="Arial"/>
                <w:b/>
                <w:color w:val="FFFFFF" w:themeColor="background1"/>
                <w:lang w:val="en-GB" w:eastAsia="en-GB"/>
              </w:rPr>
              <w:t>Performance Management</w:t>
            </w:r>
          </w:p>
        </w:tc>
      </w:tr>
      <w:tr w:rsidR="00323272" w:rsidRPr="007F2284" w14:paraId="7E41AA69" w14:textId="77777777" w:rsidTr="00D40863">
        <w:tc>
          <w:tcPr>
            <w:tcW w:w="1029" w:type="pct"/>
            <w:tcBorders>
              <w:top w:val="single" w:sz="12" w:space="0" w:color="auto"/>
              <w:bottom w:val="single" w:sz="12" w:space="0" w:color="auto"/>
              <w:right w:val="single" w:sz="6" w:space="0" w:color="auto"/>
            </w:tcBorders>
            <w:shd w:val="clear" w:color="auto" w:fill="808080"/>
          </w:tcPr>
          <w:p w14:paraId="6D8D60C7" w14:textId="77777777" w:rsidR="00323272" w:rsidRPr="007F2284" w:rsidRDefault="00323272" w:rsidP="00323272">
            <w:pPr>
              <w:widowControl/>
              <w:autoSpaceDE/>
              <w:autoSpaceDN/>
              <w:rPr>
                <w:rFonts w:eastAsiaTheme="minorEastAsia" w:cstheme="minorBidi"/>
                <w:b/>
                <w:color w:val="FFFFFF" w:themeColor="background1"/>
                <w:lang w:val="en-GB" w:eastAsia="en-GB"/>
              </w:rPr>
            </w:pPr>
            <w:r w:rsidRPr="0013612B">
              <w:rPr>
                <w:rFonts w:eastAsiaTheme="minorEastAsia" w:cstheme="minorBidi"/>
                <w:b/>
                <w:color w:val="FFFFFF" w:themeColor="background1"/>
                <w:lang w:val="en-GB" w:eastAsia="en-GB"/>
              </w:rPr>
              <w:t xml:space="preserve">Performance monitoring of corporate projects </w:t>
            </w:r>
          </w:p>
        </w:tc>
        <w:tc>
          <w:tcPr>
            <w:tcW w:w="904" w:type="pct"/>
            <w:tcBorders>
              <w:top w:val="single" w:sz="12" w:space="0" w:color="auto"/>
              <w:left w:val="single" w:sz="6" w:space="0" w:color="auto"/>
              <w:bottom w:val="single" w:sz="12" w:space="0" w:color="auto"/>
              <w:right w:val="single" w:sz="6" w:space="0" w:color="auto"/>
            </w:tcBorders>
          </w:tcPr>
          <w:p w14:paraId="63C69845" w14:textId="77777777" w:rsidR="00323272" w:rsidRPr="007F2284" w:rsidRDefault="00323272" w:rsidP="00323272">
            <w:pPr>
              <w:widowControl/>
              <w:autoSpaceDE/>
              <w:autoSpaceDN/>
              <w:rPr>
                <w:rFonts w:eastAsia="Times New Roman" w:cs="Arial"/>
                <w:color w:val="000000" w:themeColor="text1"/>
                <w:lang w:val="en-GB" w:eastAsia="en-GB"/>
              </w:rPr>
            </w:pPr>
            <w:r w:rsidRPr="007F2284">
              <w:rPr>
                <w:rFonts w:eastAsia="Times New Roman" w:cs="Tahoma"/>
                <w:color w:val="000000" w:themeColor="text1"/>
                <w:lang w:val="en-GB" w:eastAsia="en-GB"/>
              </w:rPr>
              <w:t>To introduce performance monitoring of corporate projects with a RAG status</w:t>
            </w:r>
          </w:p>
          <w:p w14:paraId="54CC7126" w14:textId="77777777" w:rsidR="00323272" w:rsidRPr="007F2284" w:rsidRDefault="00323272" w:rsidP="0013612B">
            <w:pPr>
              <w:widowControl/>
              <w:autoSpaceDE/>
              <w:autoSpaceDN/>
              <w:rPr>
                <w:rFonts w:eastAsia="Times New Roman" w:cs="Arial"/>
                <w:lang w:val="en-GB" w:eastAsia="en-GB"/>
              </w:rPr>
            </w:pPr>
            <w:r w:rsidRPr="007F2284">
              <w:rPr>
                <w:rFonts w:eastAsia="Times New Roman" w:cs="Arial"/>
                <w:lang w:val="en-GB" w:eastAsia="en-GB"/>
              </w:rPr>
              <w:t xml:space="preserve">Details to be confirmed following review by </w:t>
            </w:r>
            <w:r w:rsidR="0013612B">
              <w:rPr>
                <w:rFonts w:eastAsia="Times New Roman" w:cs="Arial"/>
                <w:lang w:val="en-GB" w:eastAsia="en-GB"/>
              </w:rPr>
              <w:t>CMT</w:t>
            </w:r>
          </w:p>
        </w:tc>
        <w:tc>
          <w:tcPr>
            <w:tcW w:w="543" w:type="pct"/>
            <w:tcBorders>
              <w:top w:val="single" w:sz="12" w:space="0" w:color="auto"/>
              <w:left w:val="single" w:sz="6" w:space="0" w:color="auto"/>
              <w:bottom w:val="single" w:sz="12" w:space="0" w:color="auto"/>
              <w:right w:val="single" w:sz="6" w:space="0" w:color="auto"/>
            </w:tcBorders>
          </w:tcPr>
          <w:p w14:paraId="421D8FBA"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Rich Lawson</w:t>
            </w:r>
          </w:p>
        </w:tc>
        <w:tc>
          <w:tcPr>
            <w:tcW w:w="630" w:type="pct"/>
            <w:tcBorders>
              <w:top w:val="single" w:sz="12" w:space="0" w:color="auto"/>
              <w:left w:val="single" w:sz="6" w:space="0" w:color="auto"/>
              <w:bottom w:val="single" w:sz="12" w:space="0" w:color="auto"/>
              <w:right w:val="single" w:sz="4" w:space="0" w:color="auto"/>
            </w:tcBorders>
          </w:tcPr>
          <w:p w14:paraId="031FB302"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All</w:t>
            </w:r>
          </w:p>
        </w:tc>
        <w:tc>
          <w:tcPr>
            <w:tcW w:w="512" w:type="pct"/>
            <w:tcBorders>
              <w:top w:val="single" w:sz="12" w:space="0" w:color="auto"/>
              <w:left w:val="single" w:sz="4" w:space="0" w:color="auto"/>
              <w:bottom w:val="single" w:sz="12" w:space="0" w:color="auto"/>
              <w:right w:val="single" w:sz="6" w:space="0" w:color="auto"/>
            </w:tcBorders>
          </w:tcPr>
          <w:p w14:paraId="7222FE6F"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£0</w:t>
            </w:r>
          </w:p>
        </w:tc>
        <w:tc>
          <w:tcPr>
            <w:tcW w:w="498" w:type="pct"/>
            <w:tcBorders>
              <w:top w:val="single" w:sz="12" w:space="0" w:color="auto"/>
              <w:left w:val="single" w:sz="6" w:space="0" w:color="auto"/>
              <w:bottom w:val="single" w:sz="12" w:space="0" w:color="auto"/>
              <w:right w:val="single" w:sz="4" w:space="0" w:color="auto"/>
            </w:tcBorders>
          </w:tcPr>
          <w:p w14:paraId="4387D6B2"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 xml:space="preserve">TBC, </w:t>
            </w:r>
          </w:p>
        </w:tc>
        <w:tc>
          <w:tcPr>
            <w:tcW w:w="490" w:type="pct"/>
            <w:tcBorders>
              <w:top w:val="single" w:sz="12" w:space="0" w:color="auto"/>
              <w:left w:val="single" w:sz="4" w:space="0" w:color="auto"/>
              <w:bottom w:val="single" w:sz="12" w:space="0" w:color="auto"/>
              <w:right w:val="single" w:sz="6" w:space="0" w:color="auto"/>
            </w:tcBorders>
          </w:tcPr>
          <w:p w14:paraId="4D444A7F" w14:textId="77777777" w:rsidR="00323272" w:rsidRPr="007F2284" w:rsidRDefault="00323272" w:rsidP="00323272">
            <w:pPr>
              <w:widowControl/>
              <w:autoSpaceDE/>
              <w:autoSpaceDN/>
              <w:rPr>
                <w:rFonts w:eastAsia="Times New Roman" w:cs="Arial"/>
                <w:lang w:val="en-GB" w:eastAsia="en-GB"/>
              </w:rPr>
            </w:pPr>
            <w:r w:rsidRPr="007F2284">
              <w:rPr>
                <w:rFonts w:eastAsia="Times New Roman" w:cs="Arial"/>
                <w:lang w:val="en-GB" w:eastAsia="en-GB"/>
              </w:rPr>
              <w:t>TBC</w:t>
            </w:r>
          </w:p>
        </w:tc>
        <w:tc>
          <w:tcPr>
            <w:tcW w:w="394" w:type="pct"/>
            <w:tcBorders>
              <w:top w:val="single" w:sz="12" w:space="0" w:color="auto"/>
              <w:left w:val="single" w:sz="6" w:space="0" w:color="auto"/>
              <w:bottom w:val="single" w:sz="12" w:space="0" w:color="auto"/>
              <w:right w:val="single" w:sz="6" w:space="0" w:color="auto"/>
            </w:tcBorders>
          </w:tcPr>
          <w:p w14:paraId="4FEAD030" w14:textId="77777777" w:rsidR="00323272" w:rsidRPr="007F2284" w:rsidRDefault="00323272" w:rsidP="00323272">
            <w:pPr>
              <w:widowControl/>
              <w:autoSpaceDE/>
              <w:autoSpaceDN/>
              <w:rPr>
                <w:rFonts w:eastAsia="Times New Roman" w:cs="Arial"/>
                <w:lang w:val="en-GB" w:eastAsia="en-GB"/>
              </w:rPr>
            </w:pPr>
          </w:p>
        </w:tc>
      </w:tr>
    </w:tbl>
    <w:p w14:paraId="1C9A39CD" w14:textId="77777777" w:rsidR="005752FD" w:rsidRPr="007F2284" w:rsidRDefault="005752FD" w:rsidP="00323272">
      <w:pPr>
        <w:tabs>
          <w:tab w:val="left" w:pos="1959"/>
        </w:tabs>
      </w:pPr>
    </w:p>
    <w:sectPr w:rsidR="005752FD" w:rsidRPr="007F2284">
      <w:footerReference w:type="default" r:id="rId12"/>
      <w:pgSz w:w="16840" w:h="11900" w:orient="landscape"/>
      <w:pgMar w:top="1020" w:right="560" w:bottom="1240" w:left="620" w:header="704"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1465" w14:textId="77777777" w:rsidR="00BB39BD" w:rsidRDefault="00BB39BD">
      <w:r>
        <w:separator/>
      </w:r>
    </w:p>
  </w:endnote>
  <w:endnote w:type="continuationSeparator" w:id="0">
    <w:p w14:paraId="7578AE0C" w14:textId="77777777" w:rsidR="00BB39BD" w:rsidRDefault="00BB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91383"/>
      <w:docPartObj>
        <w:docPartGallery w:val="Page Numbers (Bottom of Page)"/>
        <w:docPartUnique/>
      </w:docPartObj>
    </w:sdtPr>
    <w:sdtEndPr>
      <w:rPr>
        <w:rFonts w:ascii="Verdana" w:hAnsi="Verdana"/>
        <w:noProof/>
      </w:rPr>
    </w:sdtEndPr>
    <w:sdtContent>
      <w:p w14:paraId="287ECBA6" w14:textId="2C6AE8E6" w:rsidR="00481422" w:rsidRPr="00481422" w:rsidRDefault="003829C1">
        <w:pPr>
          <w:pStyle w:val="Footer"/>
          <w:jc w:val="center"/>
          <w:rPr>
            <w:rFonts w:ascii="Verdana" w:hAnsi="Verdana"/>
          </w:rPr>
        </w:pPr>
        <w:r>
          <w:rPr>
            <w:rFonts w:ascii="Verdana" w:hAnsi="Verdana"/>
          </w:rPr>
          <w:t>Item 3 (II</w:t>
        </w:r>
        <w:r w:rsidR="00DD75CA">
          <w:rPr>
            <w:rFonts w:ascii="Verdana" w:hAnsi="Verdana"/>
          </w:rPr>
          <w:t>)</w:t>
        </w:r>
        <w:r w:rsidR="00481422" w:rsidRPr="00481422">
          <w:rPr>
            <w:rFonts w:ascii="Verdana" w:hAnsi="Verdana"/>
          </w:rPr>
          <w:t xml:space="preserve"> / Appendix H / Page </w:t>
        </w:r>
        <w:r w:rsidR="00481422" w:rsidRPr="00481422">
          <w:rPr>
            <w:rFonts w:ascii="Verdana" w:hAnsi="Verdana"/>
          </w:rPr>
          <w:fldChar w:fldCharType="begin"/>
        </w:r>
        <w:r w:rsidR="00481422" w:rsidRPr="00481422">
          <w:rPr>
            <w:rFonts w:ascii="Verdana" w:hAnsi="Verdana"/>
          </w:rPr>
          <w:instrText xml:space="preserve"> PAGE   \* MERGEFORMAT </w:instrText>
        </w:r>
        <w:r w:rsidR="00481422" w:rsidRPr="00481422">
          <w:rPr>
            <w:rFonts w:ascii="Verdana" w:hAnsi="Verdana"/>
          </w:rPr>
          <w:fldChar w:fldCharType="separate"/>
        </w:r>
        <w:r w:rsidR="00751CD7">
          <w:rPr>
            <w:rFonts w:ascii="Verdana" w:hAnsi="Verdana"/>
            <w:noProof/>
          </w:rPr>
          <w:t>5</w:t>
        </w:r>
        <w:r w:rsidR="00481422" w:rsidRPr="00481422">
          <w:rPr>
            <w:rFonts w:ascii="Verdana" w:hAnsi="Verdana"/>
            <w:noProof/>
          </w:rPr>
          <w:fldChar w:fldCharType="end"/>
        </w:r>
      </w:p>
    </w:sdtContent>
  </w:sdt>
  <w:p w14:paraId="47D8E1DF" w14:textId="171AE9EB" w:rsidR="00BB39BD" w:rsidRDefault="00BB39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CF77" w14:textId="77777777" w:rsidR="00BB39BD" w:rsidRDefault="00BB39BD">
    <w:pPr>
      <w:pStyle w:val="BodyText"/>
      <w:spacing w:line="14" w:lineRule="auto"/>
      <w:rPr>
        <w:sz w:val="20"/>
      </w:rPr>
    </w:pPr>
    <w:r>
      <w:rPr>
        <w:noProof/>
        <w:lang w:val="en-GB" w:eastAsia="en-GB"/>
      </w:rPr>
      <mc:AlternateContent>
        <mc:Choice Requires="wps">
          <w:drawing>
            <wp:anchor distT="0" distB="0" distL="114300" distR="114300" simplePos="0" relativeHeight="503227136" behindDoc="1" locked="0" layoutInCell="1" allowOverlap="1" wp14:anchorId="703AFCBD" wp14:editId="21FECC22">
              <wp:simplePos x="0" y="0"/>
              <wp:positionH relativeFrom="page">
                <wp:posOffset>4690110</wp:posOffset>
              </wp:positionH>
              <wp:positionV relativeFrom="page">
                <wp:posOffset>6754495</wp:posOffset>
              </wp:positionV>
              <wp:extent cx="1323975" cy="196215"/>
              <wp:effectExtent l="381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482FE" w14:textId="6237F228" w:rsidR="00BB39BD" w:rsidRDefault="00BB39BD">
                          <w:pPr>
                            <w:pStyle w:val="BodyText"/>
                            <w:spacing w:before="21"/>
                            <w:ind w:left="20"/>
                          </w:pPr>
                          <w:r>
                            <w:t xml:space="preserve">Item 11 / Page </w:t>
                          </w:r>
                          <w:r>
                            <w:fldChar w:fldCharType="begin"/>
                          </w:r>
                          <w:r>
                            <w:instrText xml:space="preserve"> PAGE </w:instrText>
                          </w:r>
                          <w:r>
                            <w:fldChar w:fldCharType="separate"/>
                          </w:r>
                          <w:r w:rsidR="00751CD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FCBD" id="_x0000_t202" coordsize="21600,21600" o:spt="202" path="m,l,21600r21600,l21600,xe">
              <v:stroke joinstyle="miter"/>
              <v:path gradientshapeok="t" o:connecttype="rect"/>
            </v:shapetype>
            <v:shape id="Text Box 1" o:spid="_x0000_s1029" type="#_x0000_t202" style="position:absolute;margin-left:369.3pt;margin-top:531.85pt;width:104.25pt;height:15.45pt;z-index:-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TAqw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" filled="f" stroked="f">
              <v:textbox inset="0,0,0,0">
                <w:txbxContent>
                  <w:p w14:paraId="6F9482FE" w14:textId="6237F228" w:rsidR="00BB39BD" w:rsidRDefault="00BB39BD">
                    <w:pPr>
                      <w:pStyle w:val="BodyText"/>
                      <w:spacing w:before="21"/>
                      <w:ind w:left="20"/>
                    </w:pPr>
                    <w:r>
                      <w:t xml:space="preserve">Item 11 / Page </w:t>
                    </w:r>
                    <w:r>
                      <w:fldChar w:fldCharType="begin"/>
                    </w:r>
                    <w:r>
                      <w:instrText xml:space="preserve"> PAGE </w:instrText>
                    </w:r>
                    <w:r>
                      <w:fldChar w:fldCharType="separate"/>
                    </w:r>
                    <w:r w:rsidR="00751CD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E799" w14:textId="77777777" w:rsidR="00BB39BD" w:rsidRDefault="00BB39BD">
      <w:r>
        <w:separator/>
      </w:r>
    </w:p>
  </w:footnote>
  <w:footnote w:type="continuationSeparator" w:id="0">
    <w:p w14:paraId="400655D8" w14:textId="77777777" w:rsidR="00BB39BD" w:rsidRDefault="00BB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A11"/>
    <w:multiLevelType w:val="hybridMultilevel"/>
    <w:tmpl w:val="C74C6C80"/>
    <w:lvl w:ilvl="0" w:tplc="DA10148A">
      <w:numFmt w:val="bullet"/>
      <w:lvlText w:val="•"/>
      <w:lvlJc w:val="left"/>
      <w:pPr>
        <w:ind w:left="465" w:hanging="356"/>
      </w:pPr>
      <w:rPr>
        <w:rFonts w:ascii="Arial" w:eastAsia="Arial" w:hAnsi="Arial" w:cs="Arial" w:hint="default"/>
        <w:w w:val="130"/>
        <w:sz w:val="20"/>
        <w:szCs w:val="20"/>
      </w:rPr>
    </w:lvl>
    <w:lvl w:ilvl="1" w:tplc="549E8D38">
      <w:numFmt w:val="bullet"/>
      <w:lvlText w:val="•"/>
      <w:lvlJc w:val="left"/>
      <w:pPr>
        <w:ind w:left="828" w:hanging="358"/>
      </w:pPr>
      <w:rPr>
        <w:rFonts w:ascii="Arial" w:eastAsia="Arial" w:hAnsi="Arial" w:cs="Arial" w:hint="default"/>
        <w:w w:val="130"/>
        <w:sz w:val="20"/>
        <w:szCs w:val="20"/>
      </w:rPr>
    </w:lvl>
    <w:lvl w:ilvl="2" w:tplc="3DB0F7FE">
      <w:numFmt w:val="bullet"/>
      <w:lvlText w:val="•"/>
      <w:lvlJc w:val="left"/>
      <w:pPr>
        <w:ind w:left="1658" w:hanging="358"/>
      </w:pPr>
      <w:rPr>
        <w:rFonts w:hint="default"/>
      </w:rPr>
    </w:lvl>
    <w:lvl w:ilvl="3" w:tplc="62E6AA78">
      <w:numFmt w:val="bullet"/>
      <w:lvlText w:val="•"/>
      <w:lvlJc w:val="left"/>
      <w:pPr>
        <w:ind w:left="2496" w:hanging="358"/>
      </w:pPr>
      <w:rPr>
        <w:rFonts w:hint="default"/>
      </w:rPr>
    </w:lvl>
    <w:lvl w:ilvl="4" w:tplc="56B606AE">
      <w:numFmt w:val="bullet"/>
      <w:lvlText w:val="•"/>
      <w:lvlJc w:val="left"/>
      <w:pPr>
        <w:ind w:left="3334" w:hanging="358"/>
      </w:pPr>
      <w:rPr>
        <w:rFonts w:hint="default"/>
      </w:rPr>
    </w:lvl>
    <w:lvl w:ilvl="5" w:tplc="8ABCB32C">
      <w:numFmt w:val="bullet"/>
      <w:lvlText w:val="•"/>
      <w:lvlJc w:val="left"/>
      <w:pPr>
        <w:ind w:left="4172" w:hanging="358"/>
      </w:pPr>
      <w:rPr>
        <w:rFonts w:hint="default"/>
      </w:rPr>
    </w:lvl>
    <w:lvl w:ilvl="6" w:tplc="2A568E0E">
      <w:numFmt w:val="bullet"/>
      <w:lvlText w:val="•"/>
      <w:lvlJc w:val="left"/>
      <w:pPr>
        <w:ind w:left="5010" w:hanging="358"/>
      </w:pPr>
      <w:rPr>
        <w:rFonts w:hint="default"/>
      </w:rPr>
    </w:lvl>
    <w:lvl w:ilvl="7" w:tplc="5B08B38E">
      <w:numFmt w:val="bullet"/>
      <w:lvlText w:val="•"/>
      <w:lvlJc w:val="left"/>
      <w:pPr>
        <w:ind w:left="5848" w:hanging="358"/>
      </w:pPr>
      <w:rPr>
        <w:rFonts w:hint="default"/>
      </w:rPr>
    </w:lvl>
    <w:lvl w:ilvl="8" w:tplc="E36C24DE">
      <w:numFmt w:val="bullet"/>
      <w:lvlText w:val="•"/>
      <w:lvlJc w:val="left"/>
      <w:pPr>
        <w:ind w:left="6686" w:hanging="358"/>
      </w:pPr>
      <w:rPr>
        <w:rFonts w:hint="default"/>
      </w:rPr>
    </w:lvl>
  </w:abstractNum>
  <w:abstractNum w:abstractNumId="1" w15:restartNumberingAfterBreak="0">
    <w:nsid w:val="0D261E94"/>
    <w:multiLevelType w:val="hybridMultilevel"/>
    <w:tmpl w:val="67801C0E"/>
    <w:lvl w:ilvl="0" w:tplc="1522F882">
      <w:numFmt w:val="bullet"/>
      <w:lvlText w:val="•"/>
      <w:lvlJc w:val="left"/>
      <w:pPr>
        <w:ind w:left="2031" w:hanging="360"/>
      </w:pPr>
      <w:rPr>
        <w:rFonts w:ascii="Arial" w:eastAsia="Arial" w:hAnsi="Arial" w:cs="Arial" w:hint="default"/>
        <w:w w:val="131"/>
        <w:sz w:val="22"/>
        <w:szCs w:val="22"/>
      </w:rPr>
    </w:lvl>
    <w:lvl w:ilvl="1" w:tplc="4A840892">
      <w:numFmt w:val="bullet"/>
      <w:lvlText w:val="•"/>
      <w:lvlJc w:val="left"/>
      <w:pPr>
        <w:ind w:left="3510" w:hanging="360"/>
      </w:pPr>
      <w:rPr>
        <w:rFonts w:hint="default"/>
      </w:rPr>
    </w:lvl>
    <w:lvl w:ilvl="2" w:tplc="26DE7F04">
      <w:numFmt w:val="bullet"/>
      <w:lvlText w:val="•"/>
      <w:lvlJc w:val="left"/>
      <w:pPr>
        <w:ind w:left="4980" w:hanging="360"/>
      </w:pPr>
      <w:rPr>
        <w:rFonts w:hint="default"/>
      </w:rPr>
    </w:lvl>
    <w:lvl w:ilvl="3" w:tplc="58A67256">
      <w:numFmt w:val="bullet"/>
      <w:lvlText w:val="•"/>
      <w:lvlJc w:val="left"/>
      <w:pPr>
        <w:ind w:left="6450" w:hanging="360"/>
      </w:pPr>
      <w:rPr>
        <w:rFonts w:hint="default"/>
      </w:rPr>
    </w:lvl>
    <w:lvl w:ilvl="4" w:tplc="F146AE86">
      <w:numFmt w:val="bullet"/>
      <w:lvlText w:val="•"/>
      <w:lvlJc w:val="left"/>
      <w:pPr>
        <w:ind w:left="7920" w:hanging="360"/>
      </w:pPr>
      <w:rPr>
        <w:rFonts w:hint="default"/>
      </w:rPr>
    </w:lvl>
    <w:lvl w:ilvl="5" w:tplc="BCE07150">
      <w:numFmt w:val="bullet"/>
      <w:lvlText w:val="•"/>
      <w:lvlJc w:val="left"/>
      <w:pPr>
        <w:ind w:left="9390" w:hanging="360"/>
      </w:pPr>
      <w:rPr>
        <w:rFonts w:hint="default"/>
      </w:rPr>
    </w:lvl>
    <w:lvl w:ilvl="6" w:tplc="84E4C8EC">
      <w:numFmt w:val="bullet"/>
      <w:lvlText w:val="•"/>
      <w:lvlJc w:val="left"/>
      <w:pPr>
        <w:ind w:left="10860" w:hanging="360"/>
      </w:pPr>
      <w:rPr>
        <w:rFonts w:hint="default"/>
      </w:rPr>
    </w:lvl>
    <w:lvl w:ilvl="7" w:tplc="829E80B2">
      <w:numFmt w:val="bullet"/>
      <w:lvlText w:val="•"/>
      <w:lvlJc w:val="left"/>
      <w:pPr>
        <w:ind w:left="12330" w:hanging="360"/>
      </w:pPr>
      <w:rPr>
        <w:rFonts w:hint="default"/>
      </w:rPr>
    </w:lvl>
    <w:lvl w:ilvl="8" w:tplc="B83453FE">
      <w:numFmt w:val="bullet"/>
      <w:lvlText w:val="•"/>
      <w:lvlJc w:val="left"/>
      <w:pPr>
        <w:ind w:left="13800" w:hanging="360"/>
      </w:pPr>
      <w:rPr>
        <w:rFonts w:hint="default"/>
      </w:rPr>
    </w:lvl>
  </w:abstractNum>
  <w:abstractNum w:abstractNumId="2" w15:restartNumberingAfterBreak="0">
    <w:nsid w:val="12016998"/>
    <w:multiLevelType w:val="multilevel"/>
    <w:tmpl w:val="1122BF36"/>
    <w:lvl w:ilvl="0">
      <w:start w:val="2"/>
      <w:numFmt w:val="decimal"/>
      <w:lvlText w:val="%1"/>
      <w:lvlJc w:val="left"/>
      <w:pPr>
        <w:ind w:left="951" w:hanging="721"/>
      </w:pPr>
      <w:rPr>
        <w:rFonts w:hint="default"/>
      </w:rPr>
    </w:lvl>
    <w:lvl w:ilvl="1">
      <w:start w:val="1"/>
      <w:numFmt w:val="decimal"/>
      <w:lvlText w:val="%1.%2"/>
      <w:lvlJc w:val="left"/>
      <w:pPr>
        <w:ind w:left="721" w:hanging="721"/>
      </w:pPr>
      <w:rPr>
        <w:rFonts w:ascii="Verdana" w:hAnsi="Verdana" w:hint="default"/>
        <w:spacing w:val="-1"/>
        <w:w w:val="99"/>
        <w:highlight w:val="lightGray"/>
      </w:rPr>
    </w:lvl>
    <w:lvl w:ilvl="2">
      <w:numFmt w:val="bullet"/>
      <w:lvlText w:val="•"/>
      <w:lvlJc w:val="left"/>
      <w:pPr>
        <w:ind w:left="3900" w:hanging="721"/>
      </w:pPr>
      <w:rPr>
        <w:rFonts w:hint="default"/>
      </w:rPr>
    </w:lvl>
    <w:lvl w:ilvl="3">
      <w:numFmt w:val="bullet"/>
      <w:lvlText w:val="•"/>
      <w:lvlJc w:val="left"/>
      <w:pPr>
        <w:ind w:left="5370" w:hanging="721"/>
      </w:pPr>
      <w:rPr>
        <w:rFonts w:hint="default"/>
      </w:rPr>
    </w:lvl>
    <w:lvl w:ilvl="4">
      <w:numFmt w:val="bullet"/>
      <w:lvlText w:val="•"/>
      <w:lvlJc w:val="left"/>
      <w:pPr>
        <w:ind w:left="6840" w:hanging="721"/>
      </w:pPr>
      <w:rPr>
        <w:rFonts w:hint="default"/>
      </w:rPr>
    </w:lvl>
    <w:lvl w:ilvl="5">
      <w:numFmt w:val="bullet"/>
      <w:lvlText w:val="•"/>
      <w:lvlJc w:val="left"/>
      <w:pPr>
        <w:ind w:left="8310" w:hanging="721"/>
      </w:pPr>
      <w:rPr>
        <w:rFonts w:hint="default"/>
      </w:rPr>
    </w:lvl>
    <w:lvl w:ilvl="6">
      <w:numFmt w:val="bullet"/>
      <w:lvlText w:val="•"/>
      <w:lvlJc w:val="left"/>
      <w:pPr>
        <w:ind w:left="9780" w:hanging="721"/>
      </w:pPr>
      <w:rPr>
        <w:rFonts w:hint="default"/>
      </w:rPr>
    </w:lvl>
    <w:lvl w:ilvl="7">
      <w:numFmt w:val="bullet"/>
      <w:lvlText w:val="•"/>
      <w:lvlJc w:val="left"/>
      <w:pPr>
        <w:ind w:left="11250" w:hanging="721"/>
      </w:pPr>
      <w:rPr>
        <w:rFonts w:hint="default"/>
      </w:rPr>
    </w:lvl>
    <w:lvl w:ilvl="8">
      <w:numFmt w:val="bullet"/>
      <w:lvlText w:val="•"/>
      <w:lvlJc w:val="left"/>
      <w:pPr>
        <w:ind w:left="12720" w:hanging="721"/>
      </w:pPr>
      <w:rPr>
        <w:rFonts w:hint="default"/>
      </w:rPr>
    </w:lvl>
  </w:abstractNum>
  <w:abstractNum w:abstractNumId="3" w15:restartNumberingAfterBreak="0">
    <w:nsid w:val="18F52A2F"/>
    <w:multiLevelType w:val="hybridMultilevel"/>
    <w:tmpl w:val="17127062"/>
    <w:lvl w:ilvl="0" w:tplc="B8E4B91E">
      <w:numFmt w:val="bullet"/>
      <w:lvlText w:val="•"/>
      <w:lvlJc w:val="left"/>
      <w:pPr>
        <w:ind w:left="469" w:hanging="358"/>
      </w:pPr>
      <w:rPr>
        <w:rFonts w:hint="default"/>
        <w:w w:val="130"/>
      </w:rPr>
    </w:lvl>
    <w:lvl w:ilvl="1" w:tplc="647440C8">
      <w:numFmt w:val="bullet"/>
      <w:lvlText w:val="•"/>
      <w:lvlJc w:val="left"/>
      <w:pPr>
        <w:ind w:left="730" w:hanging="358"/>
      </w:pPr>
      <w:rPr>
        <w:rFonts w:hint="default"/>
      </w:rPr>
    </w:lvl>
    <w:lvl w:ilvl="2" w:tplc="B8702A06">
      <w:numFmt w:val="bullet"/>
      <w:lvlText w:val="•"/>
      <w:lvlJc w:val="left"/>
      <w:pPr>
        <w:ind w:left="1000" w:hanging="358"/>
      </w:pPr>
      <w:rPr>
        <w:rFonts w:hint="default"/>
      </w:rPr>
    </w:lvl>
    <w:lvl w:ilvl="3" w:tplc="B4DCCE52">
      <w:numFmt w:val="bullet"/>
      <w:lvlText w:val="•"/>
      <w:lvlJc w:val="left"/>
      <w:pPr>
        <w:ind w:left="1270" w:hanging="358"/>
      </w:pPr>
      <w:rPr>
        <w:rFonts w:hint="default"/>
      </w:rPr>
    </w:lvl>
    <w:lvl w:ilvl="4" w:tplc="DE2822CA">
      <w:numFmt w:val="bullet"/>
      <w:lvlText w:val="•"/>
      <w:lvlJc w:val="left"/>
      <w:pPr>
        <w:ind w:left="1541" w:hanging="358"/>
      </w:pPr>
      <w:rPr>
        <w:rFonts w:hint="default"/>
      </w:rPr>
    </w:lvl>
    <w:lvl w:ilvl="5" w:tplc="1CC661C2">
      <w:numFmt w:val="bullet"/>
      <w:lvlText w:val="•"/>
      <w:lvlJc w:val="left"/>
      <w:pPr>
        <w:ind w:left="1811" w:hanging="358"/>
      </w:pPr>
      <w:rPr>
        <w:rFonts w:hint="default"/>
      </w:rPr>
    </w:lvl>
    <w:lvl w:ilvl="6" w:tplc="ADA0706A">
      <w:numFmt w:val="bullet"/>
      <w:lvlText w:val="•"/>
      <w:lvlJc w:val="left"/>
      <w:pPr>
        <w:ind w:left="2081" w:hanging="358"/>
      </w:pPr>
      <w:rPr>
        <w:rFonts w:hint="default"/>
      </w:rPr>
    </w:lvl>
    <w:lvl w:ilvl="7" w:tplc="1C321300">
      <w:numFmt w:val="bullet"/>
      <w:lvlText w:val="•"/>
      <w:lvlJc w:val="left"/>
      <w:pPr>
        <w:ind w:left="2352" w:hanging="358"/>
      </w:pPr>
      <w:rPr>
        <w:rFonts w:hint="default"/>
      </w:rPr>
    </w:lvl>
    <w:lvl w:ilvl="8" w:tplc="6D780952">
      <w:numFmt w:val="bullet"/>
      <w:lvlText w:val="•"/>
      <w:lvlJc w:val="left"/>
      <w:pPr>
        <w:ind w:left="2622" w:hanging="358"/>
      </w:pPr>
      <w:rPr>
        <w:rFonts w:hint="default"/>
      </w:rPr>
    </w:lvl>
  </w:abstractNum>
  <w:abstractNum w:abstractNumId="4" w15:restartNumberingAfterBreak="0">
    <w:nsid w:val="25B972D0"/>
    <w:multiLevelType w:val="hybridMultilevel"/>
    <w:tmpl w:val="FB42C74A"/>
    <w:lvl w:ilvl="0" w:tplc="12CC89E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5CA7C50"/>
    <w:multiLevelType w:val="hybridMultilevel"/>
    <w:tmpl w:val="D486BC7A"/>
    <w:lvl w:ilvl="0" w:tplc="46CA3D16">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522ED"/>
    <w:multiLevelType w:val="hybridMultilevel"/>
    <w:tmpl w:val="3634F20A"/>
    <w:lvl w:ilvl="0" w:tplc="F7703B06">
      <w:numFmt w:val="bullet"/>
      <w:lvlText w:val="•"/>
      <w:lvlJc w:val="left"/>
      <w:pPr>
        <w:ind w:left="827" w:hanging="360"/>
      </w:pPr>
      <w:rPr>
        <w:rFonts w:ascii="Arial" w:eastAsia="Arial" w:hAnsi="Arial" w:cs="Arial" w:hint="default"/>
        <w:color w:val="FFFFFF"/>
        <w:w w:val="130"/>
        <w:sz w:val="20"/>
        <w:szCs w:val="20"/>
      </w:rPr>
    </w:lvl>
    <w:lvl w:ilvl="1" w:tplc="E5FED034">
      <w:numFmt w:val="bullet"/>
      <w:lvlText w:val="•"/>
      <w:lvlJc w:val="left"/>
      <w:pPr>
        <w:ind w:left="1172" w:hanging="360"/>
      </w:pPr>
      <w:rPr>
        <w:rFonts w:hint="default"/>
      </w:rPr>
    </w:lvl>
    <w:lvl w:ilvl="2" w:tplc="0A6E75CE">
      <w:numFmt w:val="bullet"/>
      <w:lvlText w:val="•"/>
      <w:lvlJc w:val="left"/>
      <w:pPr>
        <w:ind w:left="1525" w:hanging="360"/>
      </w:pPr>
      <w:rPr>
        <w:rFonts w:hint="default"/>
      </w:rPr>
    </w:lvl>
    <w:lvl w:ilvl="3" w:tplc="E1503A76">
      <w:numFmt w:val="bullet"/>
      <w:lvlText w:val="•"/>
      <w:lvlJc w:val="left"/>
      <w:pPr>
        <w:ind w:left="1877" w:hanging="360"/>
      </w:pPr>
      <w:rPr>
        <w:rFonts w:hint="default"/>
      </w:rPr>
    </w:lvl>
    <w:lvl w:ilvl="4" w:tplc="0D1E8306">
      <w:numFmt w:val="bullet"/>
      <w:lvlText w:val="•"/>
      <w:lvlJc w:val="left"/>
      <w:pPr>
        <w:ind w:left="2230" w:hanging="360"/>
      </w:pPr>
      <w:rPr>
        <w:rFonts w:hint="default"/>
      </w:rPr>
    </w:lvl>
    <w:lvl w:ilvl="5" w:tplc="21FE70F0">
      <w:numFmt w:val="bullet"/>
      <w:lvlText w:val="•"/>
      <w:lvlJc w:val="left"/>
      <w:pPr>
        <w:ind w:left="2582" w:hanging="360"/>
      </w:pPr>
      <w:rPr>
        <w:rFonts w:hint="default"/>
      </w:rPr>
    </w:lvl>
    <w:lvl w:ilvl="6" w:tplc="17764D5C">
      <w:numFmt w:val="bullet"/>
      <w:lvlText w:val="•"/>
      <w:lvlJc w:val="left"/>
      <w:pPr>
        <w:ind w:left="2935" w:hanging="360"/>
      </w:pPr>
      <w:rPr>
        <w:rFonts w:hint="default"/>
      </w:rPr>
    </w:lvl>
    <w:lvl w:ilvl="7" w:tplc="22C09D58">
      <w:numFmt w:val="bullet"/>
      <w:lvlText w:val="•"/>
      <w:lvlJc w:val="left"/>
      <w:pPr>
        <w:ind w:left="3287" w:hanging="360"/>
      </w:pPr>
      <w:rPr>
        <w:rFonts w:hint="default"/>
      </w:rPr>
    </w:lvl>
    <w:lvl w:ilvl="8" w:tplc="A8985A86">
      <w:numFmt w:val="bullet"/>
      <w:lvlText w:val="•"/>
      <w:lvlJc w:val="left"/>
      <w:pPr>
        <w:ind w:left="3640" w:hanging="360"/>
      </w:pPr>
      <w:rPr>
        <w:rFonts w:hint="default"/>
      </w:rPr>
    </w:lvl>
  </w:abstractNum>
  <w:abstractNum w:abstractNumId="7" w15:restartNumberingAfterBreak="0">
    <w:nsid w:val="2D111A91"/>
    <w:multiLevelType w:val="hybridMultilevel"/>
    <w:tmpl w:val="A3FC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B13A2"/>
    <w:multiLevelType w:val="hybridMultilevel"/>
    <w:tmpl w:val="C9B25C82"/>
    <w:lvl w:ilvl="0" w:tplc="5DDA12E2">
      <w:numFmt w:val="bullet"/>
      <w:lvlText w:val="•"/>
      <w:lvlJc w:val="left"/>
      <w:pPr>
        <w:ind w:left="465" w:hanging="356"/>
      </w:pPr>
      <w:rPr>
        <w:rFonts w:ascii="Arial" w:eastAsia="Arial" w:hAnsi="Arial" w:cs="Arial" w:hint="default"/>
        <w:w w:val="130"/>
        <w:sz w:val="20"/>
        <w:szCs w:val="20"/>
      </w:rPr>
    </w:lvl>
    <w:lvl w:ilvl="1" w:tplc="CF48885E">
      <w:numFmt w:val="bullet"/>
      <w:lvlText w:val="•"/>
      <w:lvlJc w:val="left"/>
      <w:pPr>
        <w:ind w:left="1250" w:hanging="356"/>
      </w:pPr>
      <w:rPr>
        <w:rFonts w:hint="default"/>
      </w:rPr>
    </w:lvl>
    <w:lvl w:ilvl="2" w:tplc="0A38843E">
      <w:numFmt w:val="bullet"/>
      <w:lvlText w:val="•"/>
      <w:lvlJc w:val="left"/>
      <w:pPr>
        <w:ind w:left="2040" w:hanging="356"/>
      </w:pPr>
      <w:rPr>
        <w:rFonts w:hint="default"/>
      </w:rPr>
    </w:lvl>
    <w:lvl w:ilvl="3" w:tplc="C2E42436">
      <w:numFmt w:val="bullet"/>
      <w:lvlText w:val="•"/>
      <w:lvlJc w:val="left"/>
      <w:pPr>
        <w:ind w:left="2830" w:hanging="356"/>
      </w:pPr>
      <w:rPr>
        <w:rFonts w:hint="default"/>
      </w:rPr>
    </w:lvl>
    <w:lvl w:ilvl="4" w:tplc="8D4E960E">
      <w:numFmt w:val="bullet"/>
      <w:lvlText w:val="•"/>
      <w:lvlJc w:val="left"/>
      <w:pPr>
        <w:ind w:left="3621" w:hanging="356"/>
      </w:pPr>
      <w:rPr>
        <w:rFonts w:hint="default"/>
      </w:rPr>
    </w:lvl>
    <w:lvl w:ilvl="5" w:tplc="19425E3C">
      <w:numFmt w:val="bullet"/>
      <w:lvlText w:val="•"/>
      <w:lvlJc w:val="left"/>
      <w:pPr>
        <w:ind w:left="4411" w:hanging="356"/>
      </w:pPr>
      <w:rPr>
        <w:rFonts w:hint="default"/>
      </w:rPr>
    </w:lvl>
    <w:lvl w:ilvl="6" w:tplc="8C946F0C">
      <w:numFmt w:val="bullet"/>
      <w:lvlText w:val="•"/>
      <w:lvlJc w:val="left"/>
      <w:pPr>
        <w:ind w:left="5201" w:hanging="356"/>
      </w:pPr>
      <w:rPr>
        <w:rFonts w:hint="default"/>
      </w:rPr>
    </w:lvl>
    <w:lvl w:ilvl="7" w:tplc="9A1C9652">
      <w:numFmt w:val="bullet"/>
      <w:lvlText w:val="•"/>
      <w:lvlJc w:val="left"/>
      <w:pPr>
        <w:ind w:left="5992" w:hanging="356"/>
      </w:pPr>
      <w:rPr>
        <w:rFonts w:hint="default"/>
      </w:rPr>
    </w:lvl>
    <w:lvl w:ilvl="8" w:tplc="760AC65C">
      <w:numFmt w:val="bullet"/>
      <w:lvlText w:val="•"/>
      <w:lvlJc w:val="left"/>
      <w:pPr>
        <w:ind w:left="6782" w:hanging="356"/>
      </w:pPr>
      <w:rPr>
        <w:rFonts w:hint="default"/>
      </w:rPr>
    </w:lvl>
  </w:abstractNum>
  <w:abstractNum w:abstractNumId="9" w15:restartNumberingAfterBreak="0">
    <w:nsid w:val="3A8A72BA"/>
    <w:multiLevelType w:val="hybridMultilevel"/>
    <w:tmpl w:val="10E2182C"/>
    <w:lvl w:ilvl="0" w:tplc="CE52D5C4">
      <w:numFmt w:val="bullet"/>
      <w:lvlText w:val="•"/>
      <w:lvlJc w:val="left"/>
      <w:pPr>
        <w:ind w:left="465" w:hanging="356"/>
      </w:pPr>
      <w:rPr>
        <w:rFonts w:ascii="Arial" w:eastAsia="Arial" w:hAnsi="Arial" w:cs="Arial" w:hint="default"/>
        <w:w w:val="130"/>
        <w:sz w:val="20"/>
        <w:szCs w:val="20"/>
      </w:rPr>
    </w:lvl>
    <w:lvl w:ilvl="1" w:tplc="810AEAFE">
      <w:numFmt w:val="bullet"/>
      <w:lvlText w:val="•"/>
      <w:lvlJc w:val="left"/>
      <w:pPr>
        <w:ind w:left="1250" w:hanging="356"/>
      </w:pPr>
      <w:rPr>
        <w:rFonts w:hint="default"/>
      </w:rPr>
    </w:lvl>
    <w:lvl w:ilvl="2" w:tplc="D0BC63A6">
      <w:numFmt w:val="bullet"/>
      <w:lvlText w:val="•"/>
      <w:lvlJc w:val="left"/>
      <w:pPr>
        <w:ind w:left="2040" w:hanging="356"/>
      </w:pPr>
      <w:rPr>
        <w:rFonts w:hint="default"/>
      </w:rPr>
    </w:lvl>
    <w:lvl w:ilvl="3" w:tplc="40B243D4">
      <w:numFmt w:val="bullet"/>
      <w:lvlText w:val="•"/>
      <w:lvlJc w:val="left"/>
      <w:pPr>
        <w:ind w:left="2830" w:hanging="356"/>
      </w:pPr>
      <w:rPr>
        <w:rFonts w:hint="default"/>
      </w:rPr>
    </w:lvl>
    <w:lvl w:ilvl="4" w:tplc="6BCC108A">
      <w:numFmt w:val="bullet"/>
      <w:lvlText w:val="•"/>
      <w:lvlJc w:val="left"/>
      <w:pPr>
        <w:ind w:left="3621" w:hanging="356"/>
      </w:pPr>
      <w:rPr>
        <w:rFonts w:hint="default"/>
      </w:rPr>
    </w:lvl>
    <w:lvl w:ilvl="5" w:tplc="C914C288">
      <w:numFmt w:val="bullet"/>
      <w:lvlText w:val="•"/>
      <w:lvlJc w:val="left"/>
      <w:pPr>
        <w:ind w:left="4411" w:hanging="356"/>
      </w:pPr>
      <w:rPr>
        <w:rFonts w:hint="default"/>
      </w:rPr>
    </w:lvl>
    <w:lvl w:ilvl="6" w:tplc="9564C850">
      <w:numFmt w:val="bullet"/>
      <w:lvlText w:val="•"/>
      <w:lvlJc w:val="left"/>
      <w:pPr>
        <w:ind w:left="5201" w:hanging="356"/>
      </w:pPr>
      <w:rPr>
        <w:rFonts w:hint="default"/>
      </w:rPr>
    </w:lvl>
    <w:lvl w:ilvl="7" w:tplc="415005CA">
      <w:numFmt w:val="bullet"/>
      <w:lvlText w:val="•"/>
      <w:lvlJc w:val="left"/>
      <w:pPr>
        <w:ind w:left="5992" w:hanging="356"/>
      </w:pPr>
      <w:rPr>
        <w:rFonts w:hint="default"/>
      </w:rPr>
    </w:lvl>
    <w:lvl w:ilvl="8" w:tplc="7DCA32E0">
      <w:numFmt w:val="bullet"/>
      <w:lvlText w:val="•"/>
      <w:lvlJc w:val="left"/>
      <w:pPr>
        <w:ind w:left="6782" w:hanging="356"/>
      </w:pPr>
      <w:rPr>
        <w:rFonts w:hint="default"/>
      </w:rPr>
    </w:lvl>
  </w:abstractNum>
  <w:abstractNum w:abstractNumId="10" w15:restartNumberingAfterBreak="0">
    <w:nsid w:val="3BB143C3"/>
    <w:multiLevelType w:val="hybridMultilevel"/>
    <w:tmpl w:val="B338DAEA"/>
    <w:lvl w:ilvl="0" w:tplc="DC261DD0">
      <w:numFmt w:val="bullet"/>
      <w:lvlText w:val="•"/>
      <w:lvlJc w:val="left"/>
      <w:pPr>
        <w:ind w:left="465" w:hanging="356"/>
      </w:pPr>
      <w:rPr>
        <w:rFonts w:ascii="Arial" w:eastAsia="Arial" w:hAnsi="Arial" w:cs="Arial" w:hint="default"/>
        <w:w w:val="130"/>
        <w:sz w:val="20"/>
        <w:szCs w:val="20"/>
      </w:rPr>
    </w:lvl>
    <w:lvl w:ilvl="1" w:tplc="F4E2026E">
      <w:numFmt w:val="bullet"/>
      <w:lvlText w:val="•"/>
      <w:lvlJc w:val="left"/>
      <w:pPr>
        <w:ind w:left="1250" w:hanging="356"/>
      </w:pPr>
      <w:rPr>
        <w:rFonts w:hint="default"/>
      </w:rPr>
    </w:lvl>
    <w:lvl w:ilvl="2" w:tplc="863C2C2C">
      <w:numFmt w:val="bullet"/>
      <w:lvlText w:val="•"/>
      <w:lvlJc w:val="left"/>
      <w:pPr>
        <w:ind w:left="2040" w:hanging="356"/>
      </w:pPr>
      <w:rPr>
        <w:rFonts w:hint="default"/>
      </w:rPr>
    </w:lvl>
    <w:lvl w:ilvl="3" w:tplc="E586D24E">
      <w:numFmt w:val="bullet"/>
      <w:lvlText w:val="•"/>
      <w:lvlJc w:val="left"/>
      <w:pPr>
        <w:ind w:left="2830" w:hanging="356"/>
      </w:pPr>
      <w:rPr>
        <w:rFonts w:hint="default"/>
      </w:rPr>
    </w:lvl>
    <w:lvl w:ilvl="4" w:tplc="8482D158">
      <w:numFmt w:val="bullet"/>
      <w:lvlText w:val="•"/>
      <w:lvlJc w:val="left"/>
      <w:pPr>
        <w:ind w:left="3621" w:hanging="356"/>
      </w:pPr>
      <w:rPr>
        <w:rFonts w:hint="default"/>
      </w:rPr>
    </w:lvl>
    <w:lvl w:ilvl="5" w:tplc="9AF40E24">
      <w:numFmt w:val="bullet"/>
      <w:lvlText w:val="•"/>
      <w:lvlJc w:val="left"/>
      <w:pPr>
        <w:ind w:left="4411" w:hanging="356"/>
      </w:pPr>
      <w:rPr>
        <w:rFonts w:hint="default"/>
      </w:rPr>
    </w:lvl>
    <w:lvl w:ilvl="6" w:tplc="C8DE8A52">
      <w:numFmt w:val="bullet"/>
      <w:lvlText w:val="•"/>
      <w:lvlJc w:val="left"/>
      <w:pPr>
        <w:ind w:left="5201" w:hanging="356"/>
      </w:pPr>
      <w:rPr>
        <w:rFonts w:hint="default"/>
      </w:rPr>
    </w:lvl>
    <w:lvl w:ilvl="7" w:tplc="06C89254">
      <w:numFmt w:val="bullet"/>
      <w:lvlText w:val="•"/>
      <w:lvlJc w:val="left"/>
      <w:pPr>
        <w:ind w:left="5992" w:hanging="356"/>
      </w:pPr>
      <w:rPr>
        <w:rFonts w:hint="default"/>
      </w:rPr>
    </w:lvl>
    <w:lvl w:ilvl="8" w:tplc="1BFCF11C">
      <w:numFmt w:val="bullet"/>
      <w:lvlText w:val="•"/>
      <w:lvlJc w:val="left"/>
      <w:pPr>
        <w:ind w:left="6782" w:hanging="356"/>
      </w:pPr>
      <w:rPr>
        <w:rFonts w:hint="default"/>
      </w:rPr>
    </w:lvl>
  </w:abstractNum>
  <w:abstractNum w:abstractNumId="11" w15:restartNumberingAfterBreak="0">
    <w:nsid w:val="46114101"/>
    <w:multiLevelType w:val="multilevel"/>
    <w:tmpl w:val="60C6F356"/>
    <w:lvl w:ilvl="0">
      <w:start w:val="3"/>
      <w:numFmt w:val="decimal"/>
      <w:lvlText w:val="%1"/>
      <w:lvlJc w:val="left"/>
      <w:pPr>
        <w:ind w:left="951" w:hanging="721"/>
      </w:pPr>
      <w:rPr>
        <w:rFonts w:hint="default"/>
      </w:rPr>
    </w:lvl>
    <w:lvl w:ilvl="1">
      <w:start w:val="1"/>
      <w:numFmt w:val="decimal"/>
      <w:lvlText w:val="%1.%2"/>
      <w:lvlJc w:val="left"/>
      <w:pPr>
        <w:ind w:left="951" w:hanging="721"/>
      </w:pPr>
      <w:rPr>
        <w:rFonts w:hint="default"/>
        <w:spacing w:val="-1"/>
        <w:w w:val="99"/>
        <w:highlight w:val="lightGray"/>
      </w:rPr>
    </w:lvl>
    <w:lvl w:ilvl="2">
      <w:numFmt w:val="bullet"/>
      <w:lvlText w:val="•"/>
      <w:lvlJc w:val="left"/>
      <w:pPr>
        <w:ind w:left="3900" w:hanging="721"/>
      </w:pPr>
      <w:rPr>
        <w:rFonts w:hint="default"/>
      </w:rPr>
    </w:lvl>
    <w:lvl w:ilvl="3">
      <w:numFmt w:val="bullet"/>
      <w:lvlText w:val="•"/>
      <w:lvlJc w:val="left"/>
      <w:pPr>
        <w:ind w:left="5370" w:hanging="721"/>
      </w:pPr>
      <w:rPr>
        <w:rFonts w:hint="default"/>
      </w:rPr>
    </w:lvl>
    <w:lvl w:ilvl="4">
      <w:numFmt w:val="bullet"/>
      <w:lvlText w:val="•"/>
      <w:lvlJc w:val="left"/>
      <w:pPr>
        <w:ind w:left="6840" w:hanging="721"/>
      </w:pPr>
      <w:rPr>
        <w:rFonts w:hint="default"/>
      </w:rPr>
    </w:lvl>
    <w:lvl w:ilvl="5">
      <w:numFmt w:val="bullet"/>
      <w:lvlText w:val="•"/>
      <w:lvlJc w:val="left"/>
      <w:pPr>
        <w:ind w:left="8310" w:hanging="721"/>
      </w:pPr>
      <w:rPr>
        <w:rFonts w:hint="default"/>
      </w:rPr>
    </w:lvl>
    <w:lvl w:ilvl="6">
      <w:numFmt w:val="bullet"/>
      <w:lvlText w:val="•"/>
      <w:lvlJc w:val="left"/>
      <w:pPr>
        <w:ind w:left="9780" w:hanging="721"/>
      </w:pPr>
      <w:rPr>
        <w:rFonts w:hint="default"/>
      </w:rPr>
    </w:lvl>
    <w:lvl w:ilvl="7">
      <w:numFmt w:val="bullet"/>
      <w:lvlText w:val="•"/>
      <w:lvlJc w:val="left"/>
      <w:pPr>
        <w:ind w:left="11250" w:hanging="721"/>
      </w:pPr>
      <w:rPr>
        <w:rFonts w:hint="default"/>
      </w:rPr>
    </w:lvl>
    <w:lvl w:ilvl="8">
      <w:numFmt w:val="bullet"/>
      <w:lvlText w:val="•"/>
      <w:lvlJc w:val="left"/>
      <w:pPr>
        <w:ind w:left="12720" w:hanging="721"/>
      </w:pPr>
      <w:rPr>
        <w:rFonts w:hint="default"/>
      </w:rPr>
    </w:lvl>
  </w:abstractNum>
  <w:abstractNum w:abstractNumId="12" w15:restartNumberingAfterBreak="0">
    <w:nsid w:val="4E8C0E6E"/>
    <w:multiLevelType w:val="hybridMultilevel"/>
    <w:tmpl w:val="775A4A6C"/>
    <w:lvl w:ilvl="0" w:tplc="9F003B7C">
      <w:numFmt w:val="bullet"/>
      <w:lvlText w:val="•"/>
      <w:lvlJc w:val="left"/>
      <w:pPr>
        <w:ind w:left="465" w:hanging="356"/>
      </w:pPr>
      <w:rPr>
        <w:rFonts w:ascii="Arial" w:eastAsia="Arial" w:hAnsi="Arial" w:cs="Arial" w:hint="default"/>
        <w:w w:val="130"/>
        <w:sz w:val="20"/>
        <w:szCs w:val="20"/>
      </w:rPr>
    </w:lvl>
    <w:lvl w:ilvl="1" w:tplc="5EAC400C">
      <w:numFmt w:val="bullet"/>
      <w:lvlText w:val="•"/>
      <w:lvlJc w:val="left"/>
      <w:pPr>
        <w:ind w:left="1250" w:hanging="356"/>
      </w:pPr>
      <w:rPr>
        <w:rFonts w:hint="default"/>
      </w:rPr>
    </w:lvl>
    <w:lvl w:ilvl="2" w:tplc="62D4F768">
      <w:numFmt w:val="bullet"/>
      <w:lvlText w:val="•"/>
      <w:lvlJc w:val="left"/>
      <w:pPr>
        <w:ind w:left="2040" w:hanging="356"/>
      </w:pPr>
      <w:rPr>
        <w:rFonts w:hint="default"/>
      </w:rPr>
    </w:lvl>
    <w:lvl w:ilvl="3" w:tplc="150CCD16">
      <w:numFmt w:val="bullet"/>
      <w:lvlText w:val="•"/>
      <w:lvlJc w:val="left"/>
      <w:pPr>
        <w:ind w:left="2830" w:hanging="356"/>
      </w:pPr>
      <w:rPr>
        <w:rFonts w:hint="default"/>
      </w:rPr>
    </w:lvl>
    <w:lvl w:ilvl="4" w:tplc="8092E466">
      <w:numFmt w:val="bullet"/>
      <w:lvlText w:val="•"/>
      <w:lvlJc w:val="left"/>
      <w:pPr>
        <w:ind w:left="3621" w:hanging="356"/>
      </w:pPr>
      <w:rPr>
        <w:rFonts w:hint="default"/>
      </w:rPr>
    </w:lvl>
    <w:lvl w:ilvl="5" w:tplc="BC3E2368">
      <w:numFmt w:val="bullet"/>
      <w:lvlText w:val="•"/>
      <w:lvlJc w:val="left"/>
      <w:pPr>
        <w:ind w:left="4411" w:hanging="356"/>
      </w:pPr>
      <w:rPr>
        <w:rFonts w:hint="default"/>
      </w:rPr>
    </w:lvl>
    <w:lvl w:ilvl="6" w:tplc="90209B4A">
      <w:numFmt w:val="bullet"/>
      <w:lvlText w:val="•"/>
      <w:lvlJc w:val="left"/>
      <w:pPr>
        <w:ind w:left="5201" w:hanging="356"/>
      </w:pPr>
      <w:rPr>
        <w:rFonts w:hint="default"/>
      </w:rPr>
    </w:lvl>
    <w:lvl w:ilvl="7" w:tplc="EA4C18B2">
      <w:numFmt w:val="bullet"/>
      <w:lvlText w:val="•"/>
      <w:lvlJc w:val="left"/>
      <w:pPr>
        <w:ind w:left="5992" w:hanging="356"/>
      </w:pPr>
      <w:rPr>
        <w:rFonts w:hint="default"/>
      </w:rPr>
    </w:lvl>
    <w:lvl w:ilvl="8" w:tplc="D812C15E">
      <w:numFmt w:val="bullet"/>
      <w:lvlText w:val="•"/>
      <w:lvlJc w:val="left"/>
      <w:pPr>
        <w:ind w:left="6782" w:hanging="356"/>
      </w:pPr>
      <w:rPr>
        <w:rFonts w:hint="default"/>
      </w:rPr>
    </w:lvl>
  </w:abstractNum>
  <w:abstractNum w:abstractNumId="13" w15:restartNumberingAfterBreak="0">
    <w:nsid w:val="58823CD4"/>
    <w:multiLevelType w:val="hybridMultilevel"/>
    <w:tmpl w:val="C3D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C3A26"/>
    <w:multiLevelType w:val="hybridMultilevel"/>
    <w:tmpl w:val="027C87EC"/>
    <w:lvl w:ilvl="0" w:tplc="E116A074">
      <w:numFmt w:val="bullet"/>
      <w:lvlText w:val="•"/>
      <w:lvlJc w:val="left"/>
      <w:pPr>
        <w:ind w:left="465" w:hanging="356"/>
      </w:pPr>
      <w:rPr>
        <w:rFonts w:ascii="Arial" w:eastAsia="Arial" w:hAnsi="Arial" w:cs="Arial" w:hint="default"/>
        <w:w w:val="130"/>
        <w:sz w:val="20"/>
        <w:szCs w:val="20"/>
      </w:rPr>
    </w:lvl>
    <w:lvl w:ilvl="1" w:tplc="070A8C70">
      <w:numFmt w:val="bullet"/>
      <w:lvlText w:val="•"/>
      <w:lvlJc w:val="left"/>
      <w:pPr>
        <w:ind w:left="1250" w:hanging="356"/>
      </w:pPr>
      <w:rPr>
        <w:rFonts w:hint="default"/>
      </w:rPr>
    </w:lvl>
    <w:lvl w:ilvl="2" w:tplc="4F7A6886">
      <w:numFmt w:val="bullet"/>
      <w:lvlText w:val="•"/>
      <w:lvlJc w:val="left"/>
      <w:pPr>
        <w:ind w:left="2040" w:hanging="356"/>
      </w:pPr>
      <w:rPr>
        <w:rFonts w:hint="default"/>
      </w:rPr>
    </w:lvl>
    <w:lvl w:ilvl="3" w:tplc="45343156">
      <w:numFmt w:val="bullet"/>
      <w:lvlText w:val="•"/>
      <w:lvlJc w:val="left"/>
      <w:pPr>
        <w:ind w:left="2830" w:hanging="356"/>
      </w:pPr>
      <w:rPr>
        <w:rFonts w:hint="default"/>
      </w:rPr>
    </w:lvl>
    <w:lvl w:ilvl="4" w:tplc="26527C56">
      <w:numFmt w:val="bullet"/>
      <w:lvlText w:val="•"/>
      <w:lvlJc w:val="left"/>
      <w:pPr>
        <w:ind w:left="3621" w:hanging="356"/>
      </w:pPr>
      <w:rPr>
        <w:rFonts w:hint="default"/>
      </w:rPr>
    </w:lvl>
    <w:lvl w:ilvl="5" w:tplc="569E8814">
      <w:numFmt w:val="bullet"/>
      <w:lvlText w:val="•"/>
      <w:lvlJc w:val="left"/>
      <w:pPr>
        <w:ind w:left="4411" w:hanging="356"/>
      </w:pPr>
      <w:rPr>
        <w:rFonts w:hint="default"/>
      </w:rPr>
    </w:lvl>
    <w:lvl w:ilvl="6" w:tplc="0CD22A02">
      <w:numFmt w:val="bullet"/>
      <w:lvlText w:val="•"/>
      <w:lvlJc w:val="left"/>
      <w:pPr>
        <w:ind w:left="5201" w:hanging="356"/>
      </w:pPr>
      <w:rPr>
        <w:rFonts w:hint="default"/>
      </w:rPr>
    </w:lvl>
    <w:lvl w:ilvl="7" w:tplc="F3083D94">
      <w:numFmt w:val="bullet"/>
      <w:lvlText w:val="•"/>
      <w:lvlJc w:val="left"/>
      <w:pPr>
        <w:ind w:left="5992" w:hanging="356"/>
      </w:pPr>
      <w:rPr>
        <w:rFonts w:hint="default"/>
      </w:rPr>
    </w:lvl>
    <w:lvl w:ilvl="8" w:tplc="AAECB9A6">
      <w:numFmt w:val="bullet"/>
      <w:lvlText w:val="•"/>
      <w:lvlJc w:val="left"/>
      <w:pPr>
        <w:ind w:left="6782" w:hanging="356"/>
      </w:pPr>
      <w:rPr>
        <w:rFonts w:hint="default"/>
      </w:rPr>
    </w:lvl>
  </w:abstractNum>
  <w:abstractNum w:abstractNumId="15" w15:restartNumberingAfterBreak="0">
    <w:nsid w:val="5DD62B59"/>
    <w:multiLevelType w:val="hybridMultilevel"/>
    <w:tmpl w:val="3F808CB0"/>
    <w:lvl w:ilvl="0" w:tplc="E49492BE">
      <w:numFmt w:val="bullet"/>
      <w:lvlText w:val="•"/>
      <w:lvlJc w:val="left"/>
      <w:pPr>
        <w:ind w:left="465" w:hanging="356"/>
      </w:pPr>
      <w:rPr>
        <w:rFonts w:ascii="Arial" w:eastAsia="Arial" w:hAnsi="Arial" w:cs="Arial" w:hint="default"/>
        <w:w w:val="130"/>
        <w:sz w:val="20"/>
        <w:szCs w:val="20"/>
      </w:rPr>
    </w:lvl>
    <w:lvl w:ilvl="1" w:tplc="05EEFCEE">
      <w:numFmt w:val="bullet"/>
      <w:lvlText w:val="•"/>
      <w:lvlJc w:val="left"/>
      <w:pPr>
        <w:ind w:left="1250" w:hanging="356"/>
      </w:pPr>
      <w:rPr>
        <w:rFonts w:hint="default"/>
      </w:rPr>
    </w:lvl>
    <w:lvl w:ilvl="2" w:tplc="EBB410FA">
      <w:numFmt w:val="bullet"/>
      <w:lvlText w:val="•"/>
      <w:lvlJc w:val="left"/>
      <w:pPr>
        <w:ind w:left="2040" w:hanging="356"/>
      </w:pPr>
      <w:rPr>
        <w:rFonts w:hint="default"/>
      </w:rPr>
    </w:lvl>
    <w:lvl w:ilvl="3" w:tplc="B04A80C8">
      <w:numFmt w:val="bullet"/>
      <w:lvlText w:val="•"/>
      <w:lvlJc w:val="left"/>
      <w:pPr>
        <w:ind w:left="2830" w:hanging="356"/>
      </w:pPr>
      <w:rPr>
        <w:rFonts w:hint="default"/>
      </w:rPr>
    </w:lvl>
    <w:lvl w:ilvl="4" w:tplc="0866901E">
      <w:numFmt w:val="bullet"/>
      <w:lvlText w:val="•"/>
      <w:lvlJc w:val="left"/>
      <w:pPr>
        <w:ind w:left="3621" w:hanging="356"/>
      </w:pPr>
      <w:rPr>
        <w:rFonts w:hint="default"/>
      </w:rPr>
    </w:lvl>
    <w:lvl w:ilvl="5" w:tplc="47D4F374">
      <w:numFmt w:val="bullet"/>
      <w:lvlText w:val="•"/>
      <w:lvlJc w:val="left"/>
      <w:pPr>
        <w:ind w:left="4411" w:hanging="356"/>
      </w:pPr>
      <w:rPr>
        <w:rFonts w:hint="default"/>
      </w:rPr>
    </w:lvl>
    <w:lvl w:ilvl="6" w:tplc="4CDE55BA">
      <w:numFmt w:val="bullet"/>
      <w:lvlText w:val="•"/>
      <w:lvlJc w:val="left"/>
      <w:pPr>
        <w:ind w:left="5201" w:hanging="356"/>
      </w:pPr>
      <w:rPr>
        <w:rFonts w:hint="default"/>
      </w:rPr>
    </w:lvl>
    <w:lvl w:ilvl="7" w:tplc="3286895A">
      <w:numFmt w:val="bullet"/>
      <w:lvlText w:val="•"/>
      <w:lvlJc w:val="left"/>
      <w:pPr>
        <w:ind w:left="5992" w:hanging="356"/>
      </w:pPr>
      <w:rPr>
        <w:rFonts w:hint="default"/>
      </w:rPr>
    </w:lvl>
    <w:lvl w:ilvl="8" w:tplc="D1EE1D50">
      <w:numFmt w:val="bullet"/>
      <w:lvlText w:val="•"/>
      <w:lvlJc w:val="left"/>
      <w:pPr>
        <w:ind w:left="6782" w:hanging="356"/>
      </w:pPr>
      <w:rPr>
        <w:rFonts w:hint="default"/>
      </w:rPr>
    </w:lvl>
  </w:abstractNum>
  <w:abstractNum w:abstractNumId="16" w15:restartNumberingAfterBreak="0">
    <w:nsid w:val="6D0B0A45"/>
    <w:multiLevelType w:val="hybridMultilevel"/>
    <w:tmpl w:val="ABA4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456F9"/>
    <w:multiLevelType w:val="hybridMultilevel"/>
    <w:tmpl w:val="A7702012"/>
    <w:lvl w:ilvl="0" w:tplc="C9961240">
      <w:numFmt w:val="bullet"/>
      <w:lvlText w:val="•"/>
      <w:lvlJc w:val="left"/>
      <w:pPr>
        <w:ind w:left="465" w:hanging="356"/>
      </w:pPr>
      <w:rPr>
        <w:rFonts w:ascii="Arial" w:eastAsia="Arial" w:hAnsi="Arial" w:cs="Arial" w:hint="default"/>
        <w:w w:val="130"/>
        <w:sz w:val="20"/>
        <w:szCs w:val="20"/>
      </w:rPr>
    </w:lvl>
    <w:lvl w:ilvl="1" w:tplc="5D723E6C">
      <w:numFmt w:val="bullet"/>
      <w:lvlText w:val="•"/>
      <w:lvlJc w:val="left"/>
      <w:pPr>
        <w:ind w:left="1250" w:hanging="356"/>
      </w:pPr>
      <w:rPr>
        <w:rFonts w:hint="default"/>
      </w:rPr>
    </w:lvl>
    <w:lvl w:ilvl="2" w:tplc="2FE60A0A">
      <w:numFmt w:val="bullet"/>
      <w:lvlText w:val="•"/>
      <w:lvlJc w:val="left"/>
      <w:pPr>
        <w:ind w:left="2040" w:hanging="356"/>
      </w:pPr>
      <w:rPr>
        <w:rFonts w:hint="default"/>
      </w:rPr>
    </w:lvl>
    <w:lvl w:ilvl="3" w:tplc="9B06A0FC">
      <w:numFmt w:val="bullet"/>
      <w:lvlText w:val="•"/>
      <w:lvlJc w:val="left"/>
      <w:pPr>
        <w:ind w:left="2830" w:hanging="356"/>
      </w:pPr>
      <w:rPr>
        <w:rFonts w:hint="default"/>
      </w:rPr>
    </w:lvl>
    <w:lvl w:ilvl="4" w:tplc="859666B2">
      <w:numFmt w:val="bullet"/>
      <w:lvlText w:val="•"/>
      <w:lvlJc w:val="left"/>
      <w:pPr>
        <w:ind w:left="3621" w:hanging="356"/>
      </w:pPr>
      <w:rPr>
        <w:rFonts w:hint="default"/>
      </w:rPr>
    </w:lvl>
    <w:lvl w:ilvl="5" w:tplc="295293B4">
      <w:numFmt w:val="bullet"/>
      <w:lvlText w:val="•"/>
      <w:lvlJc w:val="left"/>
      <w:pPr>
        <w:ind w:left="4411" w:hanging="356"/>
      </w:pPr>
      <w:rPr>
        <w:rFonts w:hint="default"/>
      </w:rPr>
    </w:lvl>
    <w:lvl w:ilvl="6" w:tplc="C2F4B976">
      <w:numFmt w:val="bullet"/>
      <w:lvlText w:val="•"/>
      <w:lvlJc w:val="left"/>
      <w:pPr>
        <w:ind w:left="5201" w:hanging="356"/>
      </w:pPr>
      <w:rPr>
        <w:rFonts w:hint="default"/>
      </w:rPr>
    </w:lvl>
    <w:lvl w:ilvl="7" w:tplc="8DA44084">
      <w:numFmt w:val="bullet"/>
      <w:lvlText w:val="•"/>
      <w:lvlJc w:val="left"/>
      <w:pPr>
        <w:ind w:left="5992" w:hanging="356"/>
      </w:pPr>
      <w:rPr>
        <w:rFonts w:hint="default"/>
      </w:rPr>
    </w:lvl>
    <w:lvl w:ilvl="8" w:tplc="9522BE28">
      <w:numFmt w:val="bullet"/>
      <w:lvlText w:val="•"/>
      <w:lvlJc w:val="left"/>
      <w:pPr>
        <w:ind w:left="6782" w:hanging="356"/>
      </w:pPr>
      <w:rPr>
        <w:rFonts w:hint="default"/>
      </w:rPr>
    </w:lvl>
  </w:abstractNum>
  <w:abstractNum w:abstractNumId="18" w15:restartNumberingAfterBreak="0">
    <w:nsid w:val="767826B8"/>
    <w:multiLevelType w:val="hybridMultilevel"/>
    <w:tmpl w:val="12583B64"/>
    <w:lvl w:ilvl="0" w:tplc="B566B0C0">
      <w:numFmt w:val="bullet"/>
      <w:lvlText w:val="•"/>
      <w:lvlJc w:val="left"/>
      <w:pPr>
        <w:ind w:left="1275" w:hanging="708"/>
      </w:pPr>
      <w:rPr>
        <w:rFonts w:ascii="Arial" w:eastAsia="Arial" w:hAnsi="Arial" w:cs="Arial" w:hint="default"/>
        <w:w w:val="130"/>
        <w:sz w:val="20"/>
        <w:szCs w:val="20"/>
      </w:rPr>
    </w:lvl>
    <w:lvl w:ilvl="1" w:tplc="46D4ADE8">
      <w:numFmt w:val="bullet"/>
      <w:lvlText w:val="•"/>
      <w:lvlJc w:val="left"/>
      <w:pPr>
        <w:ind w:left="2748" w:hanging="708"/>
      </w:pPr>
      <w:rPr>
        <w:rFonts w:hint="default"/>
      </w:rPr>
    </w:lvl>
    <w:lvl w:ilvl="2" w:tplc="3AF08D80">
      <w:numFmt w:val="bullet"/>
      <w:lvlText w:val="•"/>
      <w:lvlJc w:val="left"/>
      <w:pPr>
        <w:ind w:left="4220" w:hanging="708"/>
      </w:pPr>
      <w:rPr>
        <w:rFonts w:hint="default"/>
      </w:rPr>
    </w:lvl>
    <w:lvl w:ilvl="3" w:tplc="ED08092C">
      <w:numFmt w:val="bullet"/>
      <w:lvlText w:val="•"/>
      <w:lvlJc w:val="left"/>
      <w:pPr>
        <w:ind w:left="5692" w:hanging="708"/>
      </w:pPr>
      <w:rPr>
        <w:rFonts w:hint="default"/>
      </w:rPr>
    </w:lvl>
    <w:lvl w:ilvl="4" w:tplc="3012B034">
      <w:numFmt w:val="bullet"/>
      <w:lvlText w:val="•"/>
      <w:lvlJc w:val="left"/>
      <w:pPr>
        <w:ind w:left="7164" w:hanging="708"/>
      </w:pPr>
      <w:rPr>
        <w:rFonts w:hint="default"/>
      </w:rPr>
    </w:lvl>
    <w:lvl w:ilvl="5" w:tplc="26BA0FAC">
      <w:numFmt w:val="bullet"/>
      <w:lvlText w:val="•"/>
      <w:lvlJc w:val="left"/>
      <w:pPr>
        <w:ind w:left="8636" w:hanging="708"/>
      </w:pPr>
      <w:rPr>
        <w:rFonts w:hint="default"/>
      </w:rPr>
    </w:lvl>
    <w:lvl w:ilvl="6" w:tplc="9432BA22">
      <w:numFmt w:val="bullet"/>
      <w:lvlText w:val="•"/>
      <w:lvlJc w:val="left"/>
      <w:pPr>
        <w:ind w:left="10108" w:hanging="708"/>
      </w:pPr>
      <w:rPr>
        <w:rFonts w:hint="default"/>
      </w:rPr>
    </w:lvl>
    <w:lvl w:ilvl="7" w:tplc="3626A7EE">
      <w:numFmt w:val="bullet"/>
      <w:lvlText w:val="•"/>
      <w:lvlJc w:val="left"/>
      <w:pPr>
        <w:ind w:left="11580" w:hanging="708"/>
      </w:pPr>
      <w:rPr>
        <w:rFonts w:hint="default"/>
      </w:rPr>
    </w:lvl>
    <w:lvl w:ilvl="8" w:tplc="E4261E84">
      <w:numFmt w:val="bullet"/>
      <w:lvlText w:val="•"/>
      <w:lvlJc w:val="left"/>
      <w:pPr>
        <w:ind w:left="13052" w:hanging="708"/>
      </w:pPr>
      <w:rPr>
        <w:rFonts w:hint="default"/>
      </w:rPr>
    </w:lvl>
  </w:abstractNum>
  <w:abstractNum w:abstractNumId="19" w15:restartNumberingAfterBreak="0">
    <w:nsid w:val="7B007C17"/>
    <w:multiLevelType w:val="hybridMultilevel"/>
    <w:tmpl w:val="93141508"/>
    <w:lvl w:ilvl="0" w:tplc="182829C4">
      <w:numFmt w:val="bullet"/>
      <w:lvlText w:val="•"/>
      <w:lvlJc w:val="left"/>
      <w:pPr>
        <w:ind w:left="827" w:hanging="360"/>
      </w:pPr>
      <w:rPr>
        <w:rFonts w:ascii="Arial" w:eastAsia="Arial" w:hAnsi="Arial" w:cs="Arial" w:hint="default"/>
        <w:color w:val="FFFFFF"/>
        <w:w w:val="130"/>
        <w:sz w:val="20"/>
        <w:szCs w:val="20"/>
      </w:rPr>
    </w:lvl>
    <w:lvl w:ilvl="1" w:tplc="A7305AA2">
      <w:numFmt w:val="bullet"/>
      <w:lvlText w:val="•"/>
      <w:lvlJc w:val="left"/>
      <w:pPr>
        <w:ind w:left="1186" w:hanging="360"/>
      </w:pPr>
      <w:rPr>
        <w:rFonts w:hint="default"/>
      </w:rPr>
    </w:lvl>
    <w:lvl w:ilvl="2" w:tplc="7D6C36E2">
      <w:numFmt w:val="bullet"/>
      <w:lvlText w:val="•"/>
      <w:lvlJc w:val="left"/>
      <w:pPr>
        <w:ind w:left="1552" w:hanging="360"/>
      </w:pPr>
      <w:rPr>
        <w:rFonts w:hint="default"/>
      </w:rPr>
    </w:lvl>
    <w:lvl w:ilvl="3" w:tplc="FE129906">
      <w:numFmt w:val="bullet"/>
      <w:lvlText w:val="•"/>
      <w:lvlJc w:val="left"/>
      <w:pPr>
        <w:ind w:left="1918" w:hanging="360"/>
      </w:pPr>
      <w:rPr>
        <w:rFonts w:hint="default"/>
      </w:rPr>
    </w:lvl>
    <w:lvl w:ilvl="4" w:tplc="20D61F7E">
      <w:numFmt w:val="bullet"/>
      <w:lvlText w:val="•"/>
      <w:lvlJc w:val="left"/>
      <w:pPr>
        <w:ind w:left="2285" w:hanging="360"/>
      </w:pPr>
      <w:rPr>
        <w:rFonts w:hint="default"/>
      </w:rPr>
    </w:lvl>
    <w:lvl w:ilvl="5" w:tplc="9DE873CA">
      <w:numFmt w:val="bullet"/>
      <w:lvlText w:val="•"/>
      <w:lvlJc w:val="left"/>
      <w:pPr>
        <w:ind w:left="2651" w:hanging="360"/>
      </w:pPr>
      <w:rPr>
        <w:rFonts w:hint="default"/>
      </w:rPr>
    </w:lvl>
    <w:lvl w:ilvl="6" w:tplc="7F6CD4C4">
      <w:numFmt w:val="bullet"/>
      <w:lvlText w:val="•"/>
      <w:lvlJc w:val="left"/>
      <w:pPr>
        <w:ind w:left="3017" w:hanging="360"/>
      </w:pPr>
      <w:rPr>
        <w:rFonts w:hint="default"/>
      </w:rPr>
    </w:lvl>
    <w:lvl w:ilvl="7" w:tplc="165AD81E">
      <w:numFmt w:val="bullet"/>
      <w:lvlText w:val="•"/>
      <w:lvlJc w:val="left"/>
      <w:pPr>
        <w:ind w:left="3383" w:hanging="360"/>
      </w:pPr>
      <w:rPr>
        <w:rFonts w:hint="default"/>
      </w:rPr>
    </w:lvl>
    <w:lvl w:ilvl="8" w:tplc="AF32C3E4">
      <w:numFmt w:val="bullet"/>
      <w:lvlText w:val="•"/>
      <w:lvlJc w:val="left"/>
      <w:pPr>
        <w:ind w:left="3750" w:hanging="360"/>
      </w:pPr>
      <w:rPr>
        <w:rFonts w:hint="default"/>
      </w:rPr>
    </w:lvl>
  </w:abstractNum>
  <w:num w:numId="1">
    <w:abstractNumId w:val="6"/>
  </w:num>
  <w:num w:numId="2">
    <w:abstractNumId w:val="3"/>
  </w:num>
  <w:num w:numId="3">
    <w:abstractNumId w:val="19"/>
  </w:num>
  <w:num w:numId="4">
    <w:abstractNumId w:val="11"/>
  </w:num>
  <w:num w:numId="5">
    <w:abstractNumId w:val="10"/>
  </w:num>
  <w:num w:numId="6">
    <w:abstractNumId w:val="8"/>
  </w:num>
  <w:num w:numId="7">
    <w:abstractNumId w:val="9"/>
  </w:num>
  <w:num w:numId="8">
    <w:abstractNumId w:val="0"/>
  </w:num>
  <w:num w:numId="9">
    <w:abstractNumId w:val="12"/>
  </w:num>
  <w:num w:numId="10">
    <w:abstractNumId w:val="17"/>
  </w:num>
  <w:num w:numId="11">
    <w:abstractNumId w:val="14"/>
  </w:num>
  <w:num w:numId="12">
    <w:abstractNumId w:val="15"/>
  </w:num>
  <w:num w:numId="13">
    <w:abstractNumId w:val="18"/>
  </w:num>
  <w:num w:numId="14">
    <w:abstractNumId w:val="2"/>
  </w:num>
  <w:num w:numId="15">
    <w:abstractNumId w:val="1"/>
  </w:num>
  <w:num w:numId="16">
    <w:abstractNumId w:val="16"/>
  </w:num>
  <w:num w:numId="17">
    <w:abstractNumId w:val="13"/>
  </w:num>
  <w:num w:numId="18">
    <w:abstractNumId w:val="7"/>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0"/>
    <w:rsid w:val="000343E1"/>
    <w:rsid w:val="00081B47"/>
    <w:rsid w:val="0009229C"/>
    <w:rsid w:val="000B4479"/>
    <w:rsid w:val="0013612B"/>
    <w:rsid w:val="001A4655"/>
    <w:rsid w:val="001C73CC"/>
    <w:rsid w:val="002375C2"/>
    <w:rsid w:val="00252213"/>
    <w:rsid w:val="00323272"/>
    <w:rsid w:val="00360927"/>
    <w:rsid w:val="0036797E"/>
    <w:rsid w:val="003829C1"/>
    <w:rsid w:val="00481422"/>
    <w:rsid w:val="004A557B"/>
    <w:rsid w:val="00560819"/>
    <w:rsid w:val="005752FD"/>
    <w:rsid w:val="005A235B"/>
    <w:rsid w:val="005A6B17"/>
    <w:rsid w:val="00602C84"/>
    <w:rsid w:val="00675461"/>
    <w:rsid w:val="006A1445"/>
    <w:rsid w:val="006A7A98"/>
    <w:rsid w:val="0071665A"/>
    <w:rsid w:val="00726EA6"/>
    <w:rsid w:val="00751CD7"/>
    <w:rsid w:val="007F2284"/>
    <w:rsid w:val="00841EF5"/>
    <w:rsid w:val="008A1210"/>
    <w:rsid w:val="008F4F35"/>
    <w:rsid w:val="00905C93"/>
    <w:rsid w:val="00A123D8"/>
    <w:rsid w:val="00A3752A"/>
    <w:rsid w:val="00AE1650"/>
    <w:rsid w:val="00B0292C"/>
    <w:rsid w:val="00B4710B"/>
    <w:rsid w:val="00B6319A"/>
    <w:rsid w:val="00BB3237"/>
    <w:rsid w:val="00BB39BD"/>
    <w:rsid w:val="00C20024"/>
    <w:rsid w:val="00C403D9"/>
    <w:rsid w:val="00C44BB8"/>
    <w:rsid w:val="00D40863"/>
    <w:rsid w:val="00D51648"/>
    <w:rsid w:val="00DD75CA"/>
    <w:rsid w:val="00E41D43"/>
    <w:rsid w:val="00E733D2"/>
    <w:rsid w:val="00EB7497"/>
    <w:rsid w:val="00EE536E"/>
    <w:rsid w:val="00F25501"/>
    <w:rsid w:val="00F70BB0"/>
    <w:rsid w:val="00F96CA9"/>
    <w:rsid w:val="00FC4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6CEEA7"/>
  <w15:docId w15:val="{CCBB04C4-4349-4A9A-BF5B-88344145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link w:val="Heading2Char"/>
    <w:uiPriority w:val="9"/>
    <w:qFormat/>
    <w:pPr>
      <w:spacing w:line="267" w:lineRule="exact"/>
      <w:ind w:left="2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51" w:hanging="360"/>
    </w:pPr>
  </w:style>
  <w:style w:type="paragraph" w:customStyle="1" w:styleId="TableParagraph">
    <w:name w:val="Table Paragraph"/>
    <w:basedOn w:val="Normal"/>
    <w:uiPriority w:val="1"/>
    <w:qFormat/>
  </w:style>
  <w:style w:type="paragraph" w:customStyle="1" w:styleId="StyleTableTextBoldWhite">
    <w:name w:val="Style Table Text + Bold White"/>
    <w:basedOn w:val="Normal"/>
    <w:rsid w:val="00252213"/>
    <w:pPr>
      <w:widowControl/>
      <w:autoSpaceDE/>
      <w:autoSpaceDN/>
      <w:spacing w:before="40" w:after="60"/>
    </w:pPr>
    <w:rPr>
      <w:rFonts w:ascii="Arial" w:eastAsia="Times New Roman" w:hAnsi="Arial" w:cs="Times New Roman"/>
      <w:b/>
      <w:bCs/>
      <w:color w:val="FFFFFF"/>
      <w:sz w:val="18"/>
      <w:szCs w:val="20"/>
      <w:lang w:val="en-GB" w:eastAsia="en-GB"/>
    </w:rPr>
  </w:style>
  <w:style w:type="paragraph" w:customStyle="1" w:styleId="TableText">
    <w:name w:val="Table Text"/>
    <w:next w:val="Normal"/>
    <w:rsid w:val="00252213"/>
    <w:pPr>
      <w:widowControl/>
      <w:autoSpaceDE/>
      <w:autoSpaceDN/>
      <w:spacing w:before="40" w:after="60"/>
    </w:pPr>
    <w:rPr>
      <w:rFonts w:ascii="Arial" w:eastAsia="Times New Roman" w:hAnsi="Arial" w:cs="Tahoma"/>
      <w:sz w:val="18"/>
      <w:szCs w:val="18"/>
      <w:lang w:val="en-GB" w:eastAsia="en-GB"/>
    </w:rPr>
  </w:style>
  <w:style w:type="character" w:customStyle="1" w:styleId="Heading2Char">
    <w:name w:val="Heading 2 Char"/>
    <w:basedOn w:val="DefaultParagraphFont"/>
    <w:link w:val="Heading2"/>
    <w:uiPriority w:val="9"/>
    <w:rsid w:val="00252213"/>
    <w:rPr>
      <w:rFonts w:ascii="Verdana" w:eastAsia="Verdana" w:hAnsi="Verdana" w:cs="Verdana"/>
      <w:b/>
      <w:bCs/>
    </w:rPr>
  </w:style>
  <w:style w:type="table" w:styleId="TableGrid">
    <w:name w:val="Table Grid"/>
    <w:basedOn w:val="TableNormal"/>
    <w:uiPriority w:val="59"/>
    <w:rsid w:val="00323272"/>
    <w:pPr>
      <w:widowControl/>
      <w:autoSpaceDE/>
      <w:autoSpaceDN/>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23272"/>
    <w:pPr>
      <w:widowControl/>
      <w:tabs>
        <w:tab w:val="center" w:pos="4513"/>
        <w:tab w:val="right" w:pos="9026"/>
      </w:tabs>
      <w:autoSpaceDE/>
      <w:autoSpaceDN/>
    </w:pPr>
    <w:rPr>
      <w:rFonts w:asciiTheme="minorHAnsi" w:eastAsiaTheme="minorEastAsia" w:hAnsiTheme="minorHAnsi" w:cstheme="minorBidi"/>
      <w:lang w:val="en-GB" w:eastAsia="en-GB"/>
    </w:rPr>
  </w:style>
  <w:style w:type="character" w:customStyle="1" w:styleId="FooterChar">
    <w:name w:val="Footer Char"/>
    <w:basedOn w:val="DefaultParagraphFont"/>
    <w:link w:val="Footer"/>
    <w:uiPriority w:val="99"/>
    <w:rsid w:val="00323272"/>
    <w:rPr>
      <w:rFonts w:eastAsiaTheme="minorEastAsia"/>
      <w:lang w:val="en-GB" w:eastAsia="en-GB"/>
    </w:rPr>
  </w:style>
  <w:style w:type="character" w:styleId="CommentReference">
    <w:name w:val="annotation reference"/>
    <w:basedOn w:val="DefaultParagraphFont"/>
    <w:uiPriority w:val="99"/>
    <w:semiHidden/>
    <w:unhideWhenUsed/>
    <w:rsid w:val="00BB39BD"/>
    <w:rPr>
      <w:sz w:val="16"/>
      <w:szCs w:val="16"/>
    </w:rPr>
  </w:style>
  <w:style w:type="paragraph" w:styleId="CommentText">
    <w:name w:val="annotation text"/>
    <w:basedOn w:val="Normal"/>
    <w:link w:val="CommentTextChar"/>
    <w:uiPriority w:val="99"/>
    <w:semiHidden/>
    <w:unhideWhenUsed/>
    <w:rsid w:val="00BB39BD"/>
    <w:rPr>
      <w:sz w:val="20"/>
      <w:szCs w:val="20"/>
    </w:rPr>
  </w:style>
  <w:style w:type="character" w:customStyle="1" w:styleId="CommentTextChar">
    <w:name w:val="Comment Text Char"/>
    <w:basedOn w:val="DefaultParagraphFont"/>
    <w:link w:val="CommentText"/>
    <w:uiPriority w:val="99"/>
    <w:semiHidden/>
    <w:rsid w:val="00BB39B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BB39BD"/>
    <w:rPr>
      <w:b/>
      <w:bCs/>
    </w:rPr>
  </w:style>
  <w:style w:type="character" w:customStyle="1" w:styleId="CommentSubjectChar">
    <w:name w:val="Comment Subject Char"/>
    <w:basedOn w:val="CommentTextChar"/>
    <w:link w:val="CommentSubject"/>
    <w:uiPriority w:val="99"/>
    <w:semiHidden/>
    <w:rsid w:val="00BB39B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BB3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BD"/>
    <w:rPr>
      <w:rFonts w:ascii="Segoe UI" w:eastAsia="Verdana" w:hAnsi="Segoe UI" w:cs="Segoe UI"/>
      <w:sz w:val="18"/>
      <w:szCs w:val="18"/>
    </w:rPr>
  </w:style>
  <w:style w:type="paragraph" w:styleId="Header">
    <w:name w:val="header"/>
    <w:basedOn w:val="Normal"/>
    <w:link w:val="HeaderChar"/>
    <w:uiPriority w:val="99"/>
    <w:unhideWhenUsed/>
    <w:rsid w:val="00481422"/>
    <w:pPr>
      <w:tabs>
        <w:tab w:val="center" w:pos="4513"/>
        <w:tab w:val="right" w:pos="9026"/>
      </w:tabs>
    </w:pPr>
  </w:style>
  <w:style w:type="character" w:customStyle="1" w:styleId="HeaderChar">
    <w:name w:val="Header Char"/>
    <w:basedOn w:val="DefaultParagraphFont"/>
    <w:link w:val="Header"/>
    <w:uiPriority w:val="99"/>
    <w:rsid w:val="0048142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61f93e-3918-4c80-8dce-543889a6b70e">
      <Value>8</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6de5ad95-ca6e-48c6-a2d2-e9d7eae4fd1c</TermId>
        </TermInfo>
      </Terms>
    </e01f07bdfb214a17b30c92c0a9fd8ea5>
  </documentManagement>
</p:properties>
</file>

<file path=customXml/item2.xml><?xml version="1.0" encoding="utf-8"?>
<ct:contentTypeSchema xmlns:ct="http://schemas.microsoft.com/office/2006/metadata/contentType" xmlns:ma="http://schemas.microsoft.com/office/2006/metadata/properties/metaAttributes" ct:_="" ma:_="" ma:contentTypeName="WDC Business Intelligence" ma:contentTypeID="0x010100208371241B1EC14ABE1BDB0B85859AA50093047AD0FA803E41A7A6DD6D872E4F5D00EDE2E75A6C88FB4E8537B185712D2D0E" ma:contentTypeVersion="1" ma:contentTypeDescription="" ma:contentTypeScope="" ma:versionID="3c56b772c0e890fbf8a43946af4dc26e">
  <xsd:schema xmlns:xsd="http://www.w3.org/2001/XMLSchema" xmlns:xs="http://www.w3.org/2001/XMLSchema" xmlns:p="http://schemas.microsoft.com/office/2006/metadata/properties" xmlns:ns2="a861f93e-3918-4c80-8dce-543889a6b70e" targetNamespace="http://schemas.microsoft.com/office/2006/metadata/properties" ma:root="true" ma:fieldsID="9d40769383586f2cb99fda10ed2d3e25" ns2:_="">
    <xsd:import namespace="a861f93e-3918-4c80-8dce-543889a6b70e"/>
    <xsd:element name="properties">
      <xsd:complexType>
        <xsd:sequence>
          <xsd:element name="documentManagement">
            <xsd:complexType>
              <xsd:all>
                <xsd:element ref="ns2:e01f07bdfb214a17b30c92c0a9fd8e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a11838f-c31a-45a3-83ef-cb242bc6a38e}" ma:internalName="TaxCatchAll" ma:showField="CatchAllData" ma:web="ee9ab0d4-d989-4209-8838-42c380a8ab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11838f-c31a-45a3-83ef-cb242bc6a38e}" ma:internalName="TaxCatchAllLabel" ma:readOnly="true" ma:showField="CatchAllDataLabel" ma:web="ee9ab0d4-d989-4209-8838-42c380a8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6cf2bcb-f29f-4248-9b05-0983dafb819f" ContentTypeId="0x010100208371241B1EC14ABE1BDB0B85859AA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DC2DB-8C7E-4E45-A346-0162C4864791}">
  <ds:schemaRefs>
    <ds:schemaRef ds:uri="a861f93e-3918-4c80-8dce-543889a6b70e"/>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C19000-9B39-4419-AE69-48AB2BCC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f93e-3918-4c80-8dce-543889a6b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6FC96-4093-4B62-8B40-7C87719A655F}">
  <ds:schemaRefs>
    <ds:schemaRef ds:uri="Microsoft.SharePoint.Taxonomy.ContentTypeSync"/>
  </ds:schemaRefs>
</ds:datastoreItem>
</file>

<file path=customXml/itemProps4.xml><?xml version="1.0" encoding="utf-8"?>
<ds:datastoreItem xmlns:ds="http://schemas.openxmlformats.org/officeDocument/2006/customXml" ds:itemID="{D1C2554A-1060-4E9F-82E8-213167421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CXO - Service Plan 2020-21</dc:title>
  <dc:creator>Ty Walter</dc:creator>
  <cp:lastModifiedBy>Richard Lawson</cp:lastModifiedBy>
  <cp:revision>34</cp:revision>
  <dcterms:created xsi:type="dcterms:W3CDTF">2020-02-19T08:32:00Z</dcterms:created>
  <dcterms:modified xsi:type="dcterms:W3CDTF">2020-08-18T12:44:00Z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2010</vt:lpwstr>
  </property>
  <property fmtid="{D5CDD505-2E9C-101B-9397-08002B2CF9AE}" pid="4" name="LastSaved">
    <vt:filetime>2020-02-17T00:00:00Z</vt:filetime>
  </property>
  <property fmtid="{D5CDD505-2E9C-101B-9397-08002B2CF9AE}" pid="5" name="ContentTypeId">
    <vt:lpwstr>0x010100208371241B1EC14ABE1BDB0B85859AA50093047AD0FA803E41A7A6DD6D872E4F5D00EDE2E75A6C88FB4E8537B185712D2D0E</vt:lpwstr>
  </property>
  <property fmtid="{D5CDD505-2E9C-101B-9397-08002B2CF9AE}" pid="6" name="Team">
    <vt:lpwstr>8;#Chief Executive|6de5ad95-ca6e-48c6-a2d2-e9d7eae4fd1c</vt:lpwstr>
  </property>
</Properties>
</file>