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E46A4" w14:textId="0507CA16" w:rsidR="009401B4" w:rsidRPr="00155FC9" w:rsidRDefault="00594A4C" w:rsidP="009401B4">
      <w:pPr>
        <w:shd w:val="clear" w:color="auto" w:fill="0D0D0D" w:themeFill="text1" w:themeFillTint="F2"/>
        <w:spacing w:before="60" w:after="60" w:line="240" w:lineRule="auto"/>
        <w:rPr>
          <w:rFonts w:ascii="Verdana" w:eastAsia="Times New Roman" w:hAnsi="Verdana" w:cs="Times New Roman"/>
          <w:b/>
          <w:sz w:val="24"/>
          <w:szCs w:val="24"/>
        </w:rPr>
      </w:pPr>
      <w:r>
        <w:rPr>
          <w:rFonts w:ascii="Verdana" w:eastAsia="Times New Roman" w:hAnsi="Verdana" w:cs="Times New Roman"/>
          <w:b/>
          <w:sz w:val="24"/>
          <w:szCs w:val="24"/>
        </w:rPr>
        <w:t>Asset Management</w:t>
      </w:r>
      <w:r w:rsidR="009401B4" w:rsidRPr="00155FC9">
        <w:rPr>
          <w:rFonts w:ascii="Verdana" w:eastAsia="Times New Roman" w:hAnsi="Verdana" w:cs="Times New Roman"/>
          <w:b/>
          <w:sz w:val="24"/>
          <w:szCs w:val="24"/>
        </w:rPr>
        <w:t xml:space="preserve"> - Service Area Plan 20</w:t>
      </w:r>
      <w:r>
        <w:rPr>
          <w:rFonts w:ascii="Verdana" w:eastAsia="Times New Roman" w:hAnsi="Verdana" w:cs="Times New Roman"/>
          <w:b/>
          <w:sz w:val="24"/>
          <w:szCs w:val="24"/>
        </w:rPr>
        <w:t>20</w:t>
      </w:r>
      <w:r w:rsidR="009401B4" w:rsidRPr="00155FC9">
        <w:rPr>
          <w:rFonts w:ascii="Verdana" w:eastAsia="Times New Roman" w:hAnsi="Verdana" w:cs="Times New Roman"/>
          <w:b/>
          <w:sz w:val="24"/>
          <w:szCs w:val="24"/>
        </w:rPr>
        <w:t>-2</w:t>
      </w:r>
      <w:r>
        <w:rPr>
          <w:rFonts w:ascii="Verdana" w:eastAsia="Times New Roman" w:hAnsi="Verdana" w:cs="Times New Roman"/>
          <w:b/>
          <w:sz w:val="24"/>
          <w:szCs w:val="24"/>
        </w:rPr>
        <w:t>1</w:t>
      </w:r>
    </w:p>
    <w:p w14:paraId="7168F112" w14:textId="77777777" w:rsidR="009401B4" w:rsidRPr="00155FC9" w:rsidRDefault="009401B4" w:rsidP="009401B4">
      <w:pPr>
        <w:spacing w:after="0" w:line="240" w:lineRule="auto"/>
        <w:rPr>
          <w:rFonts w:ascii="Verdana" w:eastAsia="Times New Roman" w:hAnsi="Verdana" w:cs="Times New Roman"/>
          <w:sz w:val="20"/>
          <w:szCs w:val="20"/>
        </w:rPr>
      </w:pPr>
    </w:p>
    <w:p w14:paraId="61F5242B" w14:textId="77777777" w:rsidR="009401B4" w:rsidRPr="00155FC9" w:rsidRDefault="009401B4" w:rsidP="009401B4">
      <w:pPr>
        <w:keepNext/>
        <w:shd w:val="clear" w:color="auto" w:fill="D9D9D9" w:themeFill="background1" w:themeFillShade="D9"/>
        <w:spacing w:after="0" w:line="240" w:lineRule="auto"/>
        <w:outlineLvl w:val="0"/>
        <w:rPr>
          <w:rFonts w:ascii="Verdana" w:eastAsia="Times New Roman" w:hAnsi="Verdana" w:cs="Times New Roman"/>
          <w:b/>
          <w:sz w:val="20"/>
          <w:szCs w:val="20"/>
        </w:rPr>
      </w:pPr>
      <w:r w:rsidRPr="00155FC9">
        <w:rPr>
          <w:rFonts w:ascii="Verdana" w:eastAsia="Times New Roman" w:hAnsi="Verdana" w:cs="Times New Roman"/>
          <w:b/>
          <w:sz w:val="20"/>
          <w:szCs w:val="20"/>
        </w:rPr>
        <w:t>Part 1 -  Service Information/links to policy</w:t>
      </w:r>
    </w:p>
    <w:p w14:paraId="14795D5D" w14:textId="77777777" w:rsidR="009401B4" w:rsidRPr="00155FC9" w:rsidRDefault="009401B4" w:rsidP="009401B4">
      <w:pPr>
        <w:shd w:val="clear" w:color="auto" w:fill="DBDBDB" w:themeFill="accent3" w:themeFillTint="66"/>
        <w:spacing w:after="0" w:line="240" w:lineRule="auto"/>
        <w:rPr>
          <w:rFonts w:ascii="Verdana" w:eastAsia="Times New Roman" w:hAnsi="Verdana" w:cs="Times New Roman"/>
          <w:b/>
          <w:sz w:val="20"/>
          <w:szCs w:val="20"/>
        </w:rPr>
      </w:pPr>
      <w:r w:rsidRPr="00155FC9">
        <w:rPr>
          <w:rFonts w:ascii="Verdana" w:eastAsia="Times New Roman" w:hAnsi="Verdana" w:cs="Times New Roman"/>
          <w:b/>
          <w:sz w:val="20"/>
          <w:szCs w:val="20"/>
        </w:rPr>
        <w:t>Part 2 – Managing Service Delivery</w:t>
      </w:r>
    </w:p>
    <w:p w14:paraId="0EFF872A" w14:textId="77777777" w:rsidR="009401B4" w:rsidRPr="00155FC9" w:rsidRDefault="009401B4" w:rsidP="009401B4">
      <w:pPr>
        <w:shd w:val="clear" w:color="auto" w:fill="C5E0B3" w:themeFill="accent6" w:themeFillTint="66"/>
        <w:spacing w:after="0" w:line="240" w:lineRule="auto"/>
        <w:rPr>
          <w:rFonts w:ascii="Verdana" w:eastAsia="Times New Roman" w:hAnsi="Verdana" w:cs="Times New Roman"/>
          <w:b/>
          <w:sz w:val="20"/>
          <w:szCs w:val="20"/>
        </w:rPr>
      </w:pPr>
      <w:r w:rsidRPr="00155FC9">
        <w:rPr>
          <w:rFonts w:ascii="Verdana" w:eastAsia="Times New Roman" w:hAnsi="Verdana" w:cs="Times New Roman"/>
          <w:b/>
          <w:sz w:val="20"/>
          <w:szCs w:val="20"/>
        </w:rPr>
        <w:t>Part 3 – Managing and Improving People</w:t>
      </w:r>
    </w:p>
    <w:p w14:paraId="7BF10995" w14:textId="77777777" w:rsidR="009401B4" w:rsidRPr="00155FC9" w:rsidRDefault="009401B4" w:rsidP="009401B4">
      <w:pPr>
        <w:keepNext/>
        <w:shd w:val="clear" w:color="auto" w:fill="FFD966" w:themeFill="accent4" w:themeFillTint="99"/>
        <w:spacing w:after="0" w:line="240" w:lineRule="auto"/>
        <w:outlineLvl w:val="2"/>
        <w:rPr>
          <w:rFonts w:ascii="Verdana" w:eastAsia="Times New Roman" w:hAnsi="Verdana" w:cs="Times New Roman"/>
          <w:b/>
          <w:sz w:val="20"/>
          <w:szCs w:val="20"/>
        </w:rPr>
      </w:pPr>
      <w:r w:rsidRPr="00155FC9">
        <w:rPr>
          <w:rFonts w:ascii="Verdana" w:eastAsia="Times New Roman" w:hAnsi="Verdana" w:cs="Times New Roman"/>
          <w:b/>
          <w:sz w:val="20"/>
          <w:szCs w:val="20"/>
        </w:rPr>
        <w:t>Part 4 – Budget</w:t>
      </w:r>
    </w:p>
    <w:p w14:paraId="6909833A" w14:textId="77777777" w:rsidR="009401B4" w:rsidRPr="00155FC9" w:rsidRDefault="009401B4" w:rsidP="009401B4">
      <w:pPr>
        <w:shd w:val="clear" w:color="auto" w:fill="BDD6EE" w:themeFill="accent1" w:themeFillTint="66"/>
        <w:spacing w:after="0" w:line="240" w:lineRule="auto"/>
        <w:rPr>
          <w:rFonts w:ascii="Verdana" w:eastAsia="Times New Roman" w:hAnsi="Verdana" w:cs="Times New Roman"/>
          <w:b/>
          <w:sz w:val="20"/>
          <w:szCs w:val="20"/>
        </w:rPr>
      </w:pPr>
      <w:r w:rsidRPr="00155FC9">
        <w:rPr>
          <w:rFonts w:ascii="Verdana" w:eastAsia="Times New Roman" w:hAnsi="Verdana" w:cs="Times New Roman"/>
          <w:b/>
          <w:sz w:val="20"/>
          <w:szCs w:val="20"/>
        </w:rPr>
        <w:t>Part 5 – Managing Planned Changes/Projects</w:t>
      </w:r>
    </w:p>
    <w:p w14:paraId="2CFC29B4" w14:textId="77777777" w:rsidR="009401B4" w:rsidRPr="00155FC9" w:rsidRDefault="009401B4" w:rsidP="009401B4">
      <w:pPr>
        <w:spacing w:after="0" w:line="240" w:lineRule="auto"/>
        <w:rPr>
          <w:rFonts w:ascii="Verdana" w:eastAsia="Times New Roman" w:hAnsi="Verdana" w:cs="Times New Roman"/>
          <w:sz w:val="20"/>
          <w:szCs w:val="20"/>
        </w:rPr>
      </w:pPr>
    </w:p>
    <w:tbl>
      <w:tblPr>
        <w:tblStyle w:val="TableGrid"/>
        <w:tblW w:w="2719" w:type="pct"/>
        <w:tblCellMar>
          <w:top w:w="57" w:type="dxa"/>
          <w:left w:w="57" w:type="dxa"/>
          <w:bottom w:w="57" w:type="dxa"/>
          <w:right w:w="57" w:type="dxa"/>
        </w:tblCellMar>
        <w:tblLook w:val="04A0" w:firstRow="1" w:lastRow="0" w:firstColumn="1" w:lastColumn="0" w:noHBand="0" w:noVBand="1"/>
      </w:tblPr>
      <w:tblGrid>
        <w:gridCol w:w="3564"/>
        <w:gridCol w:w="4662"/>
      </w:tblGrid>
      <w:tr w:rsidR="009401B4" w:rsidRPr="00155FC9" w14:paraId="67A3823D" w14:textId="77777777" w:rsidTr="00C4007C">
        <w:tc>
          <w:tcPr>
            <w:tcW w:w="2166" w:type="pct"/>
          </w:tcPr>
          <w:p w14:paraId="60D8ABDD" w14:textId="77777777" w:rsidR="009401B4" w:rsidRPr="00155FC9" w:rsidRDefault="009401B4" w:rsidP="009401B4">
            <w:pPr>
              <w:rPr>
                <w:rFonts w:ascii="Verdana" w:hAnsi="Verdana"/>
                <w:b/>
              </w:rPr>
            </w:pPr>
            <w:r w:rsidRPr="00155FC9">
              <w:rPr>
                <w:rFonts w:ascii="Verdana" w:hAnsi="Verdana"/>
                <w:b/>
              </w:rPr>
              <w:t>Service Area :</w:t>
            </w:r>
          </w:p>
        </w:tc>
        <w:tc>
          <w:tcPr>
            <w:tcW w:w="2834" w:type="pct"/>
          </w:tcPr>
          <w:p w14:paraId="73463671" w14:textId="1C54EA1A" w:rsidR="009401B4" w:rsidRPr="00155FC9" w:rsidRDefault="007C51F8" w:rsidP="009401B4">
            <w:pPr>
              <w:rPr>
                <w:rFonts w:ascii="Verdana" w:hAnsi="Verdana"/>
              </w:rPr>
            </w:pPr>
            <w:r>
              <w:rPr>
                <w:rFonts w:ascii="Verdana" w:hAnsi="Verdana"/>
              </w:rPr>
              <w:t>Asset Management</w:t>
            </w:r>
          </w:p>
        </w:tc>
      </w:tr>
      <w:tr w:rsidR="009401B4" w:rsidRPr="00155FC9" w14:paraId="367AB810" w14:textId="77777777" w:rsidTr="00C4007C">
        <w:tc>
          <w:tcPr>
            <w:tcW w:w="2166" w:type="pct"/>
          </w:tcPr>
          <w:p w14:paraId="06C83B4D" w14:textId="5044B9EA" w:rsidR="009401B4" w:rsidRPr="00155FC9" w:rsidRDefault="00630A30" w:rsidP="00630A30">
            <w:pPr>
              <w:rPr>
                <w:rFonts w:ascii="Verdana" w:hAnsi="Verdana"/>
                <w:b/>
              </w:rPr>
            </w:pPr>
            <w:r>
              <w:rPr>
                <w:rFonts w:ascii="Verdana" w:hAnsi="Verdana"/>
                <w:b/>
              </w:rPr>
              <w:t>Head of Service</w:t>
            </w:r>
            <w:r w:rsidR="009401B4" w:rsidRPr="00155FC9">
              <w:rPr>
                <w:rFonts w:ascii="Verdana" w:hAnsi="Verdana"/>
                <w:b/>
              </w:rPr>
              <w:t>:</w:t>
            </w:r>
          </w:p>
        </w:tc>
        <w:tc>
          <w:tcPr>
            <w:tcW w:w="2834" w:type="pct"/>
          </w:tcPr>
          <w:p w14:paraId="4A97A3FB" w14:textId="669179D4" w:rsidR="009401B4" w:rsidRPr="00155FC9" w:rsidRDefault="007C51F8" w:rsidP="009401B4">
            <w:pPr>
              <w:rPr>
                <w:rFonts w:ascii="Verdana" w:hAnsi="Verdana"/>
              </w:rPr>
            </w:pPr>
            <w:r>
              <w:rPr>
                <w:rFonts w:ascii="Verdana" w:hAnsi="Verdana"/>
              </w:rPr>
              <w:t>Steven Partner</w:t>
            </w:r>
          </w:p>
        </w:tc>
      </w:tr>
      <w:tr w:rsidR="009401B4" w:rsidRPr="00155FC9" w14:paraId="2F6B4CE4" w14:textId="77777777" w:rsidTr="00C4007C">
        <w:tc>
          <w:tcPr>
            <w:tcW w:w="2166" w:type="pct"/>
          </w:tcPr>
          <w:p w14:paraId="1CF41C86" w14:textId="77777777" w:rsidR="009401B4" w:rsidRPr="00155FC9" w:rsidRDefault="009401B4" w:rsidP="009401B4">
            <w:pPr>
              <w:rPr>
                <w:rFonts w:ascii="Verdana" w:hAnsi="Verdana"/>
                <w:b/>
              </w:rPr>
            </w:pPr>
            <w:r w:rsidRPr="00155FC9">
              <w:rPr>
                <w:rFonts w:ascii="Verdana" w:hAnsi="Verdana"/>
                <w:b/>
              </w:rPr>
              <w:t>Deputy Chief Executive:</w:t>
            </w:r>
          </w:p>
        </w:tc>
        <w:tc>
          <w:tcPr>
            <w:tcW w:w="2834" w:type="pct"/>
          </w:tcPr>
          <w:p w14:paraId="5BF70AEF" w14:textId="4C587C4B" w:rsidR="009401B4" w:rsidRPr="00155FC9" w:rsidRDefault="007C51F8" w:rsidP="009401B4">
            <w:pPr>
              <w:rPr>
                <w:rFonts w:ascii="Verdana" w:hAnsi="Verdana"/>
              </w:rPr>
            </w:pPr>
            <w:r>
              <w:rPr>
                <w:rFonts w:ascii="Verdana" w:hAnsi="Verdana"/>
              </w:rPr>
              <w:t>Bill Hunt</w:t>
            </w:r>
          </w:p>
        </w:tc>
      </w:tr>
      <w:tr w:rsidR="009401B4" w:rsidRPr="00155FC9" w14:paraId="492D7B87" w14:textId="77777777" w:rsidTr="00C4007C">
        <w:tc>
          <w:tcPr>
            <w:tcW w:w="2166" w:type="pct"/>
          </w:tcPr>
          <w:p w14:paraId="4271870B" w14:textId="77777777" w:rsidR="009401B4" w:rsidRPr="00155FC9" w:rsidRDefault="009401B4" w:rsidP="009401B4">
            <w:pPr>
              <w:rPr>
                <w:rFonts w:ascii="Verdana" w:hAnsi="Verdana"/>
                <w:b/>
              </w:rPr>
            </w:pPr>
            <w:r w:rsidRPr="00155FC9">
              <w:rPr>
                <w:rFonts w:ascii="Verdana" w:hAnsi="Verdana"/>
                <w:b/>
              </w:rPr>
              <w:t>Portfolio Holder(s):</w:t>
            </w:r>
          </w:p>
        </w:tc>
        <w:tc>
          <w:tcPr>
            <w:tcW w:w="2834" w:type="pct"/>
          </w:tcPr>
          <w:p w14:paraId="18567E06" w14:textId="6781C975" w:rsidR="009401B4" w:rsidRPr="00155FC9" w:rsidRDefault="009401B4" w:rsidP="009401B4">
            <w:pPr>
              <w:rPr>
                <w:rFonts w:ascii="Verdana" w:hAnsi="Verdana"/>
              </w:rPr>
            </w:pPr>
            <w:r w:rsidRPr="00155FC9">
              <w:rPr>
                <w:rFonts w:ascii="Verdana" w:hAnsi="Verdana"/>
              </w:rPr>
              <w:t xml:space="preserve">Cllr </w:t>
            </w:r>
            <w:r w:rsidR="007C51F8">
              <w:rPr>
                <w:rFonts w:ascii="Verdana" w:hAnsi="Verdana"/>
              </w:rPr>
              <w:t xml:space="preserve">Jan </w:t>
            </w:r>
            <w:proofErr w:type="spellStart"/>
            <w:r w:rsidR="007C51F8">
              <w:rPr>
                <w:rFonts w:ascii="Verdana" w:hAnsi="Verdana"/>
              </w:rPr>
              <w:t>Matecki</w:t>
            </w:r>
            <w:proofErr w:type="spellEnd"/>
          </w:p>
        </w:tc>
      </w:tr>
    </w:tbl>
    <w:p w14:paraId="70E8D197" w14:textId="77777777" w:rsidR="009401B4" w:rsidRPr="00155FC9" w:rsidRDefault="009401B4" w:rsidP="009401B4">
      <w:pPr>
        <w:spacing w:after="0" w:line="240" w:lineRule="auto"/>
        <w:rPr>
          <w:rFonts w:ascii="Verdana" w:eastAsia="Times New Roman" w:hAnsi="Verdana" w:cs="Times New Roman"/>
        </w:rPr>
      </w:pPr>
    </w:p>
    <w:p w14:paraId="2EBD8F1C" w14:textId="1E441E69" w:rsidR="009401B4" w:rsidRPr="003169B0" w:rsidRDefault="003169B0" w:rsidP="009401B4">
      <w:pPr>
        <w:keepNext/>
        <w:shd w:val="clear" w:color="auto" w:fill="D9D9D9" w:themeFill="background1" w:themeFillShade="D9"/>
        <w:spacing w:before="20" w:after="20" w:line="240" w:lineRule="auto"/>
        <w:outlineLvl w:val="7"/>
        <w:rPr>
          <w:rFonts w:ascii="Verdana" w:eastAsia="Times New Roman" w:hAnsi="Verdana" w:cs="Arial"/>
          <w:b/>
          <w:sz w:val="24"/>
          <w:szCs w:val="24"/>
        </w:rPr>
      </w:pPr>
      <w:r>
        <w:rPr>
          <w:rFonts w:ascii="Verdana" w:eastAsia="Times New Roman" w:hAnsi="Verdana" w:cs="Arial"/>
          <w:b/>
          <w:sz w:val="24"/>
          <w:szCs w:val="24"/>
        </w:rPr>
        <w:t xml:space="preserve">Part 1 – </w:t>
      </w:r>
      <w:r w:rsidR="009401B4" w:rsidRPr="003169B0">
        <w:rPr>
          <w:rFonts w:ascii="Verdana" w:eastAsia="Times New Roman" w:hAnsi="Verdana" w:cs="Arial"/>
          <w:b/>
          <w:sz w:val="24"/>
          <w:szCs w:val="24"/>
        </w:rPr>
        <w:t>Purpose</w:t>
      </w:r>
      <w:r>
        <w:rPr>
          <w:rFonts w:ascii="Verdana" w:eastAsia="Times New Roman" w:hAnsi="Verdana" w:cs="Arial"/>
          <w:b/>
          <w:sz w:val="24"/>
          <w:szCs w:val="24"/>
        </w:rPr>
        <w:t xml:space="preserve"> </w:t>
      </w:r>
      <w:r w:rsidR="009401B4" w:rsidRPr="003169B0">
        <w:rPr>
          <w:rFonts w:ascii="Verdana" w:eastAsia="Times New Roman" w:hAnsi="Verdana" w:cs="Arial"/>
          <w:b/>
          <w:sz w:val="24"/>
          <w:szCs w:val="24"/>
        </w:rPr>
        <w:t>of the Services Provided</w:t>
      </w:r>
    </w:p>
    <w:p w14:paraId="3927E563" w14:textId="77777777" w:rsidR="009401B4" w:rsidRPr="00155FC9" w:rsidRDefault="009401B4" w:rsidP="009401B4">
      <w:pPr>
        <w:spacing w:after="0" w:line="240" w:lineRule="auto"/>
        <w:rPr>
          <w:rFonts w:ascii="Verdana" w:eastAsia="Times New Roman" w:hAnsi="Verdana" w:cs="Arial"/>
          <w:sz w:val="20"/>
          <w:szCs w:val="20"/>
        </w:rPr>
      </w:pPr>
    </w:p>
    <w:p w14:paraId="6FF41E21" w14:textId="17153A80" w:rsidR="007C51F8" w:rsidRPr="003169B0" w:rsidRDefault="007C51F8" w:rsidP="007C51F8">
      <w:pPr>
        <w:rPr>
          <w:rFonts w:ascii="Verdana" w:eastAsia="Times New Roman" w:hAnsi="Verdana" w:cs="Arial"/>
          <w:bCs/>
        </w:rPr>
      </w:pPr>
      <w:r w:rsidRPr="003724B3">
        <w:rPr>
          <w:rFonts w:ascii="Verdana" w:eastAsia="Times New Roman" w:hAnsi="Verdana" w:cs="Arial"/>
          <w:b/>
          <w:bCs/>
        </w:rPr>
        <w:t>Purpose –</w:t>
      </w:r>
      <w:r w:rsidRPr="003724B3">
        <w:rPr>
          <w:rFonts w:ascii="Verdana" w:eastAsia="Times New Roman" w:hAnsi="Verdana" w:cs="Arial"/>
          <w:bCs/>
        </w:rPr>
        <w:t xml:space="preserve"> </w:t>
      </w:r>
      <w:r w:rsidRPr="003724B3">
        <w:rPr>
          <w:rFonts w:ascii="Verdana" w:eastAsia="Times New Roman" w:hAnsi="Verdana" w:cs="Arial"/>
          <w:bCs/>
        </w:rPr>
        <w:tab/>
        <w:t xml:space="preserve">To provide a comprehensive, customer focussed asset management service for all service areas across the Council encompassing planned, cyclical, day to day and compliance related services to the Councils built and land assets </w:t>
      </w:r>
      <w:r w:rsidR="00DA6F1D" w:rsidRPr="003724B3">
        <w:rPr>
          <w:rFonts w:ascii="Verdana" w:eastAsia="Times New Roman" w:hAnsi="Verdana" w:cs="Arial"/>
          <w:bCs/>
        </w:rPr>
        <w:t>assisting</w:t>
      </w:r>
      <w:r w:rsidRPr="003724B3">
        <w:rPr>
          <w:rFonts w:ascii="Verdana" w:eastAsia="Times New Roman" w:hAnsi="Verdana" w:cs="Arial"/>
          <w:bCs/>
        </w:rPr>
        <w:t xml:space="preserve"> with meeting the Councils corporat</w:t>
      </w:r>
      <w:r w:rsidR="003169B0">
        <w:rPr>
          <w:rFonts w:ascii="Verdana" w:eastAsia="Times New Roman" w:hAnsi="Verdana" w:cs="Arial"/>
          <w:bCs/>
        </w:rPr>
        <w:t>e objectives and Business Plan.</w:t>
      </w:r>
    </w:p>
    <w:p w14:paraId="0334C0F8" w14:textId="77777777" w:rsidR="007C51F8" w:rsidRPr="00155FC9" w:rsidRDefault="007C51F8" w:rsidP="007C51F8">
      <w:pPr>
        <w:spacing w:after="120"/>
        <w:jc w:val="both"/>
        <w:rPr>
          <w:rFonts w:ascii="Verdana" w:eastAsia="Times New Roman" w:hAnsi="Verdana" w:cs="Arial"/>
          <w:b/>
        </w:rPr>
      </w:pPr>
      <w:r w:rsidRPr="00155FC9">
        <w:rPr>
          <w:rFonts w:ascii="Verdana" w:eastAsia="Times New Roman" w:hAnsi="Verdana" w:cs="Arial"/>
          <w:b/>
        </w:rPr>
        <w:t>Warwick District Council External Customers (Citizens) – We will</w:t>
      </w:r>
    </w:p>
    <w:p w14:paraId="19DB89A4" w14:textId="77777777" w:rsidR="007C51F8" w:rsidRPr="00155FC9" w:rsidRDefault="007C51F8" w:rsidP="007C51F8">
      <w:pPr>
        <w:numPr>
          <w:ilvl w:val="0"/>
          <w:numId w:val="4"/>
        </w:numPr>
        <w:spacing w:after="0" w:line="240" w:lineRule="auto"/>
        <w:contextualSpacing/>
        <w:jc w:val="both"/>
        <w:rPr>
          <w:rFonts w:ascii="Verdana" w:eastAsia="Times New Roman" w:hAnsi="Verdana" w:cs="Arial"/>
        </w:rPr>
      </w:pPr>
      <w:r>
        <w:rPr>
          <w:rFonts w:ascii="Verdana" w:eastAsia="Times New Roman" w:hAnsi="Verdana" w:cs="Arial"/>
        </w:rPr>
        <w:t>Facilitate</w:t>
      </w:r>
      <w:r w:rsidRPr="00155FC9">
        <w:rPr>
          <w:rFonts w:ascii="Verdana" w:eastAsia="Times New Roman" w:hAnsi="Verdana" w:cs="Arial"/>
        </w:rPr>
        <w:t xml:space="preserve"> customer focussed </w:t>
      </w:r>
      <w:r>
        <w:rPr>
          <w:rFonts w:ascii="Verdana" w:eastAsia="Times New Roman" w:hAnsi="Verdana" w:cs="Arial"/>
        </w:rPr>
        <w:t>services</w:t>
      </w:r>
      <w:r w:rsidRPr="00155FC9">
        <w:rPr>
          <w:rFonts w:ascii="Verdana" w:eastAsia="Times New Roman" w:hAnsi="Verdana" w:cs="Arial"/>
        </w:rPr>
        <w:t>, supporting joined up services and facilitating the creation of more efficient processes.</w:t>
      </w:r>
    </w:p>
    <w:p w14:paraId="163C1E1E" w14:textId="55667E57" w:rsidR="007C51F8" w:rsidRPr="00155FC9" w:rsidRDefault="007C51F8" w:rsidP="007C51F8">
      <w:pPr>
        <w:numPr>
          <w:ilvl w:val="0"/>
          <w:numId w:val="4"/>
        </w:numPr>
        <w:spacing w:after="0" w:line="240" w:lineRule="auto"/>
        <w:contextualSpacing/>
        <w:jc w:val="both"/>
        <w:rPr>
          <w:rFonts w:ascii="Verdana" w:eastAsia="Times New Roman" w:hAnsi="Verdana" w:cs="Arial"/>
        </w:rPr>
      </w:pPr>
      <w:r>
        <w:rPr>
          <w:rFonts w:ascii="Verdana" w:eastAsia="Times New Roman" w:hAnsi="Verdana" w:cs="Arial"/>
          <w:bCs/>
        </w:rPr>
        <w:t>I</w:t>
      </w:r>
      <w:r w:rsidRPr="00155FC9">
        <w:rPr>
          <w:rFonts w:ascii="Verdana" w:eastAsia="Times New Roman" w:hAnsi="Verdana" w:cs="Arial"/>
          <w:bCs/>
        </w:rPr>
        <w:t>mprove customer access to Council services</w:t>
      </w:r>
      <w:r>
        <w:rPr>
          <w:rFonts w:ascii="Verdana" w:eastAsia="Times New Roman" w:hAnsi="Verdana" w:cs="Arial"/>
          <w:bCs/>
        </w:rPr>
        <w:t xml:space="preserve"> through management of our assets through </w:t>
      </w:r>
      <w:r w:rsidR="00DA6F1D">
        <w:rPr>
          <w:rFonts w:ascii="Verdana" w:eastAsia="Times New Roman" w:hAnsi="Verdana" w:cs="Arial"/>
          <w:bCs/>
        </w:rPr>
        <w:t>principles</w:t>
      </w:r>
      <w:r>
        <w:rPr>
          <w:rFonts w:ascii="Verdana" w:eastAsia="Times New Roman" w:hAnsi="Verdana" w:cs="Arial"/>
          <w:bCs/>
        </w:rPr>
        <w:t xml:space="preserve"> </w:t>
      </w:r>
      <w:r w:rsidR="001B484D">
        <w:rPr>
          <w:rFonts w:ascii="Verdana" w:eastAsia="Times New Roman" w:hAnsi="Verdana" w:cs="Arial"/>
          <w:bCs/>
        </w:rPr>
        <w:t>within</w:t>
      </w:r>
      <w:r>
        <w:rPr>
          <w:rFonts w:ascii="Verdana" w:eastAsia="Times New Roman" w:hAnsi="Verdana" w:cs="Arial"/>
          <w:bCs/>
        </w:rPr>
        <w:t xml:space="preserve"> the Council’s Asset Management Strategy</w:t>
      </w:r>
      <w:r w:rsidRPr="00155FC9">
        <w:rPr>
          <w:rFonts w:ascii="Verdana" w:eastAsia="Times New Roman" w:hAnsi="Verdana" w:cs="Arial"/>
          <w:bCs/>
        </w:rPr>
        <w:t>.</w:t>
      </w:r>
    </w:p>
    <w:p w14:paraId="1B5C1E99" w14:textId="398E69FB" w:rsidR="007C51F8" w:rsidRPr="00155FC9" w:rsidRDefault="007C51F8" w:rsidP="007C51F8">
      <w:pPr>
        <w:numPr>
          <w:ilvl w:val="0"/>
          <w:numId w:val="4"/>
        </w:numPr>
        <w:spacing w:after="0" w:line="240" w:lineRule="auto"/>
        <w:contextualSpacing/>
        <w:jc w:val="both"/>
        <w:rPr>
          <w:rFonts w:ascii="Verdana" w:eastAsia="Times New Roman" w:hAnsi="Verdana" w:cs="Arial"/>
        </w:rPr>
      </w:pPr>
      <w:r>
        <w:rPr>
          <w:rFonts w:ascii="Verdana" w:eastAsia="Times New Roman" w:hAnsi="Verdana" w:cs="Arial"/>
        </w:rPr>
        <w:t>S</w:t>
      </w:r>
      <w:r w:rsidRPr="00155FC9">
        <w:rPr>
          <w:rFonts w:ascii="Verdana" w:eastAsia="Times New Roman" w:hAnsi="Verdana" w:cs="Arial"/>
        </w:rPr>
        <w:t xml:space="preserve">upport </w:t>
      </w:r>
      <w:r>
        <w:rPr>
          <w:rFonts w:ascii="Verdana" w:eastAsia="Times New Roman" w:hAnsi="Verdana" w:cs="Arial"/>
        </w:rPr>
        <w:t xml:space="preserve">the </w:t>
      </w:r>
      <w:r w:rsidR="00EE1DC1">
        <w:rPr>
          <w:rFonts w:ascii="Verdana" w:eastAsia="Times New Roman" w:hAnsi="Verdana" w:cs="Arial"/>
        </w:rPr>
        <w:t>m</w:t>
      </w:r>
      <w:r>
        <w:rPr>
          <w:rFonts w:ascii="Verdana" w:eastAsia="Times New Roman" w:hAnsi="Verdana" w:cs="Arial"/>
        </w:rPr>
        <w:t xml:space="preserve">ove towards being a carbon </w:t>
      </w:r>
      <w:r w:rsidR="00EE1DC1">
        <w:rPr>
          <w:rFonts w:ascii="Verdana" w:eastAsia="Times New Roman" w:hAnsi="Verdana" w:cs="Arial"/>
        </w:rPr>
        <w:t>neutral</w:t>
      </w:r>
      <w:r>
        <w:rPr>
          <w:rFonts w:ascii="Verdana" w:eastAsia="Times New Roman" w:hAnsi="Verdana" w:cs="Arial"/>
        </w:rPr>
        <w:t xml:space="preserve"> Council by 2025 and </w:t>
      </w:r>
      <w:r w:rsidR="00EE1DC1">
        <w:rPr>
          <w:rFonts w:ascii="Verdana" w:eastAsia="Times New Roman" w:hAnsi="Verdana" w:cs="Arial"/>
        </w:rPr>
        <w:t>a</w:t>
      </w:r>
      <w:r>
        <w:rPr>
          <w:rFonts w:ascii="Verdana" w:eastAsia="Times New Roman" w:hAnsi="Verdana" w:cs="Arial"/>
        </w:rPr>
        <w:t xml:space="preserve"> carbon neutral district by 2030</w:t>
      </w:r>
      <w:r w:rsidRPr="00155FC9">
        <w:rPr>
          <w:rFonts w:ascii="Verdana" w:eastAsia="Times New Roman" w:hAnsi="Verdana" w:cs="Arial"/>
        </w:rPr>
        <w:t>.</w:t>
      </w:r>
    </w:p>
    <w:p w14:paraId="07A7BC14" w14:textId="77777777" w:rsidR="003169B0" w:rsidRDefault="007C51F8" w:rsidP="007C51F8">
      <w:pPr>
        <w:numPr>
          <w:ilvl w:val="0"/>
          <w:numId w:val="4"/>
        </w:numPr>
        <w:spacing w:after="0" w:line="240" w:lineRule="auto"/>
        <w:contextualSpacing/>
        <w:jc w:val="both"/>
        <w:rPr>
          <w:rFonts w:ascii="Verdana" w:eastAsia="Times New Roman" w:hAnsi="Verdana" w:cs="Arial"/>
        </w:rPr>
      </w:pPr>
      <w:r>
        <w:rPr>
          <w:rFonts w:ascii="Verdana" w:eastAsia="Times New Roman" w:hAnsi="Verdana" w:cs="Arial"/>
        </w:rPr>
        <w:t>E</w:t>
      </w:r>
      <w:r w:rsidRPr="00155FC9">
        <w:rPr>
          <w:rFonts w:ascii="Verdana" w:eastAsia="Times New Roman" w:hAnsi="Verdana" w:cs="Arial"/>
        </w:rPr>
        <w:t>nsure that we operate and manage our assets to support effective service deliver</w:t>
      </w:r>
      <w:r>
        <w:rPr>
          <w:rFonts w:ascii="Verdana" w:eastAsia="Times New Roman" w:hAnsi="Verdana" w:cs="Arial"/>
        </w:rPr>
        <w:t>y, maintaining</w:t>
      </w:r>
      <w:r w:rsidRPr="00155FC9">
        <w:rPr>
          <w:rFonts w:ascii="Verdana" w:eastAsia="Times New Roman" w:hAnsi="Verdana" w:cs="Arial"/>
        </w:rPr>
        <w:t xml:space="preserve"> the sa</w:t>
      </w:r>
      <w:r>
        <w:rPr>
          <w:rFonts w:ascii="Verdana" w:eastAsia="Times New Roman" w:hAnsi="Verdana" w:cs="Arial"/>
        </w:rPr>
        <w:t>fety of</w:t>
      </w:r>
      <w:r w:rsidR="001B484D">
        <w:rPr>
          <w:rFonts w:ascii="Verdana" w:eastAsia="Times New Roman" w:hAnsi="Verdana" w:cs="Arial"/>
        </w:rPr>
        <w:t xml:space="preserve"> employees</w:t>
      </w:r>
      <w:r>
        <w:rPr>
          <w:rFonts w:ascii="Verdana" w:eastAsia="Times New Roman" w:hAnsi="Verdana" w:cs="Arial"/>
        </w:rPr>
        <w:t xml:space="preserve"> </w:t>
      </w:r>
      <w:r w:rsidR="001B484D">
        <w:rPr>
          <w:rFonts w:ascii="Verdana" w:eastAsia="Times New Roman" w:hAnsi="Verdana" w:cs="Arial"/>
        </w:rPr>
        <w:t xml:space="preserve">and </w:t>
      </w:r>
      <w:r>
        <w:rPr>
          <w:rFonts w:ascii="Verdana" w:eastAsia="Times New Roman" w:hAnsi="Verdana" w:cs="Arial"/>
        </w:rPr>
        <w:t>users and providing</w:t>
      </w:r>
      <w:r w:rsidRPr="00155FC9">
        <w:rPr>
          <w:rFonts w:ascii="Verdana" w:eastAsia="Times New Roman" w:hAnsi="Verdana" w:cs="Arial"/>
        </w:rPr>
        <w:t xml:space="preserve"> value for money solutions to minimise costs to our residents</w:t>
      </w:r>
    </w:p>
    <w:p w14:paraId="3D23F306" w14:textId="77777777" w:rsidR="003169B0" w:rsidRDefault="003169B0" w:rsidP="003169B0">
      <w:pPr>
        <w:spacing w:after="0" w:line="240" w:lineRule="auto"/>
        <w:contextualSpacing/>
        <w:jc w:val="both"/>
        <w:rPr>
          <w:rFonts w:ascii="Verdana" w:eastAsia="Times New Roman" w:hAnsi="Verdana" w:cs="Arial"/>
        </w:rPr>
      </w:pPr>
    </w:p>
    <w:p w14:paraId="7AE2B64D" w14:textId="054EDA93" w:rsidR="007C51F8" w:rsidRPr="003169B0" w:rsidRDefault="007C51F8" w:rsidP="003169B0">
      <w:pPr>
        <w:spacing w:before="120" w:after="120"/>
        <w:jc w:val="both"/>
        <w:rPr>
          <w:rFonts w:ascii="Verdana" w:eastAsia="Times New Roman" w:hAnsi="Verdana" w:cs="Arial"/>
          <w:b/>
        </w:rPr>
      </w:pPr>
      <w:r w:rsidRPr="003169B0">
        <w:rPr>
          <w:rFonts w:ascii="Verdana" w:eastAsia="Times New Roman" w:hAnsi="Verdana" w:cs="Arial"/>
          <w:b/>
        </w:rPr>
        <w:t>Warwick District Council (Corporate) – We will</w:t>
      </w:r>
    </w:p>
    <w:p w14:paraId="6678A8B3" w14:textId="77777777" w:rsidR="007C51F8" w:rsidRPr="003724B3" w:rsidRDefault="007C51F8" w:rsidP="007C51F8">
      <w:pPr>
        <w:numPr>
          <w:ilvl w:val="0"/>
          <w:numId w:val="12"/>
        </w:numPr>
        <w:spacing w:after="0" w:line="240" w:lineRule="auto"/>
        <w:contextualSpacing/>
        <w:jc w:val="both"/>
        <w:rPr>
          <w:rFonts w:ascii="Verdana" w:eastAsia="Times New Roman" w:hAnsi="Verdana" w:cs="Arial"/>
        </w:rPr>
      </w:pPr>
      <w:r>
        <w:rPr>
          <w:rFonts w:ascii="Verdana" w:eastAsia="Times New Roman" w:hAnsi="Verdana" w:cs="Arial"/>
        </w:rPr>
        <w:t>S</w:t>
      </w:r>
      <w:r w:rsidRPr="00155FC9">
        <w:rPr>
          <w:rFonts w:ascii="Verdana" w:eastAsia="Times New Roman" w:hAnsi="Verdana" w:cs="Arial"/>
        </w:rPr>
        <w:t>upport the delivery of Fit for the Future, relevant policies and service priorities through the development and implementation of relevant strategies.</w:t>
      </w:r>
    </w:p>
    <w:p w14:paraId="3DECB744" w14:textId="77777777" w:rsidR="007C51F8" w:rsidRPr="00155FC9" w:rsidRDefault="007C51F8" w:rsidP="007C51F8">
      <w:pPr>
        <w:numPr>
          <w:ilvl w:val="0"/>
          <w:numId w:val="4"/>
        </w:numPr>
        <w:spacing w:after="0" w:line="240" w:lineRule="auto"/>
        <w:contextualSpacing/>
        <w:jc w:val="both"/>
        <w:rPr>
          <w:rFonts w:ascii="Verdana" w:eastAsia="Times New Roman" w:hAnsi="Verdana" w:cs="Arial"/>
        </w:rPr>
      </w:pPr>
      <w:r>
        <w:rPr>
          <w:rFonts w:ascii="Verdana" w:eastAsia="Times New Roman" w:hAnsi="Verdana" w:cs="Arial"/>
        </w:rPr>
        <w:t>E</w:t>
      </w:r>
      <w:r w:rsidRPr="00155FC9">
        <w:rPr>
          <w:rFonts w:ascii="Verdana" w:eastAsia="Times New Roman" w:hAnsi="Verdana" w:cs="Arial"/>
        </w:rPr>
        <w:t>stablish and exercise effective strategic</w:t>
      </w:r>
      <w:r>
        <w:rPr>
          <w:rFonts w:ascii="Verdana" w:eastAsia="Times New Roman" w:hAnsi="Verdana" w:cs="Arial"/>
        </w:rPr>
        <w:t xml:space="preserve"> asset management</w:t>
      </w:r>
      <w:r w:rsidRPr="00155FC9">
        <w:rPr>
          <w:rFonts w:ascii="Verdana" w:eastAsia="Times New Roman" w:hAnsi="Verdana" w:cs="Arial"/>
        </w:rPr>
        <w:t xml:space="preserve"> </w:t>
      </w:r>
    </w:p>
    <w:p w14:paraId="3D3F762F" w14:textId="0E3752A9" w:rsidR="007C51F8" w:rsidRPr="00155FC9" w:rsidRDefault="007C51F8" w:rsidP="007C51F8">
      <w:pPr>
        <w:numPr>
          <w:ilvl w:val="0"/>
          <w:numId w:val="4"/>
        </w:numPr>
        <w:spacing w:before="120" w:after="120" w:line="240" w:lineRule="auto"/>
        <w:ind w:left="714" w:hanging="357"/>
        <w:contextualSpacing/>
        <w:jc w:val="both"/>
        <w:rPr>
          <w:rFonts w:ascii="Verdana" w:eastAsia="Times New Roman" w:hAnsi="Verdana" w:cs="Arial"/>
        </w:rPr>
      </w:pPr>
      <w:r>
        <w:rPr>
          <w:rFonts w:ascii="Verdana" w:eastAsia="Times New Roman" w:hAnsi="Verdana" w:cs="Arial"/>
        </w:rPr>
        <w:lastRenderedPageBreak/>
        <w:t>R</w:t>
      </w:r>
      <w:r w:rsidRPr="00155FC9">
        <w:rPr>
          <w:rFonts w:ascii="Verdana" w:eastAsia="Times New Roman" w:hAnsi="Verdana" w:cs="Arial"/>
        </w:rPr>
        <w:t xml:space="preserve">esearch and implement effective ways of reducing energy use and carbon emissions through </w:t>
      </w:r>
      <w:r w:rsidR="001B484D" w:rsidRPr="00155FC9">
        <w:rPr>
          <w:rFonts w:ascii="Verdana" w:eastAsia="Times New Roman" w:hAnsi="Verdana" w:cs="Arial"/>
        </w:rPr>
        <w:t>technology</w:t>
      </w:r>
      <w:r w:rsidR="001B484D">
        <w:rPr>
          <w:rFonts w:ascii="Verdana" w:eastAsia="Times New Roman" w:hAnsi="Verdana" w:cs="Arial"/>
        </w:rPr>
        <w:t xml:space="preserve"> and</w:t>
      </w:r>
      <w:r w:rsidR="00106CFE" w:rsidRPr="001B484D">
        <w:rPr>
          <w:rFonts w:ascii="Verdana" w:eastAsia="Times New Roman" w:hAnsi="Verdana" w:cs="Arial"/>
        </w:rPr>
        <w:t xml:space="preserve"> innovation</w:t>
      </w:r>
      <w:r w:rsidRPr="001B484D">
        <w:rPr>
          <w:rFonts w:ascii="Verdana" w:eastAsia="Times New Roman" w:hAnsi="Verdana" w:cs="Arial"/>
        </w:rPr>
        <w:t xml:space="preserve"> </w:t>
      </w:r>
      <w:r w:rsidR="00106CFE">
        <w:rPr>
          <w:rFonts w:ascii="Verdana" w:eastAsia="Times New Roman" w:hAnsi="Verdana" w:cs="Arial"/>
        </w:rPr>
        <w:t xml:space="preserve">in </w:t>
      </w:r>
      <w:r>
        <w:rPr>
          <w:rFonts w:ascii="Verdana" w:eastAsia="Times New Roman" w:hAnsi="Verdana" w:cs="Arial"/>
        </w:rPr>
        <w:t>accordance with emerging Climate Action Plan objectives</w:t>
      </w:r>
      <w:r w:rsidRPr="00155FC9">
        <w:rPr>
          <w:rFonts w:ascii="Verdana" w:eastAsia="Times New Roman" w:hAnsi="Verdana" w:cs="Arial"/>
        </w:rPr>
        <w:t>.</w:t>
      </w:r>
    </w:p>
    <w:p w14:paraId="46A5B1AE" w14:textId="77777777" w:rsidR="007C51F8" w:rsidRPr="00155FC9" w:rsidRDefault="007C51F8" w:rsidP="007C51F8">
      <w:pPr>
        <w:numPr>
          <w:ilvl w:val="0"/>
          <w:numId w:val="4"/>
        </w:numPr>
        <w:spacing w:before="120" w:after="120" w:line="240" w:lineRule="auto"/>
        <w:ind w:left="714" w:hanging="357"/>
        <w:contextualSpacing/>
        <w:jc w:val="both"/>
        <w:rPr>
          <w:rFonts w:ascii="Verdana" w:eastAsia="Times New Roman" w:hAnsi="Verdana" w:cs="Arial"/>
        </w:rPr>
      </w:pPr>
      <w:r>
        <w:rPr>
          <w:rFonts w:ascii="Verdana" w:eastAsia="Times New Roman" w:hAnsi="Verdana" w:cs="Arial"/>
        </w:rPr>
        <w:t>P</w:t>
      </w:r>
      <w:r w:rsidRPr="00155FC9">
        <w:rPr>
          <w:rFonts w:ascii="Verdana" w:eastAsia="Times New Roman" w:hAnsi="Verdana" w:cs="Arial"/>
        </w:rPr>
        <w:t xml:space="preserve">rovide </w:t>
      </w:r>
      <w:r>
        <w:rPr>
          <w:rFonts w:ascii="Verdana" w:eastAsia="Times New Roman" w:hAnsi="Verdana" w:cs="Arial"/>
        </w:rPr>
        <w:t xml:space="preserve">professional, </w:t>
      </w:r>
      <w:r w:rsidRPr="00155FC9">
        <w:rPr>
          <w:rFonts w:ascii="Verdana" w:eastAsia="Times New Roman" w:hAnsi="Verdana" w:cs="Arial"/>
        </w:rPr>
        <w:t xml:space="preserve">technical advice on all aspects of asset management, new development and asset base re-configuration to ensure our assets are used in the most effective way possible and support efficient service delivery </w:t>
      </w:r>
    </w:p>
    <w:p w14:paraId="5D9E3A6C" w14:textId="61629FC1" w:rsidR="007C51F8" w:rsidRDefault="001B484D" w:rsidP="007C51F8">
      <w:pPr>
        <w:numPr>
          <w:ilvl w:val="0"/>
          <w:numId w:val="4"/>
        </w:numPr>
        <w:spacing w:before="120" w:after="120" w:line="240" w:lineRule="auto"/>
        <w:ind w:left="714" w:hanging="357"/>
        <w:contextualSpacing/>
        <w:jc w:val="both"/>
        <w:rPr>
          <w:rFonts w:ascii="Verdana" w:eastAsia="Times New Roman" w:hAnsi="Verdana" w:cs="Arial"/>
        </w:rPr>
      </w:pPr>
      <w:r>
        <w:rPr>
          <w:rFonts w:ascii="Verdana" w:eastAsia="Times New Roman" w:hAnsi="Verdana" w:cs="Arial"/>
        </w:rPr>
        <w:t>Deliver on</w:t>
      </w:r>
      <w:r w:rsidR="007C51F8" w:rsidRPr="00155FC9">
        <w:rPr>
          <w:rFonts w:ascii="Verdana" w:eastAsia="Times New Roman" w:hAnsi="Verdana" w:cs="Arial"/>
        </w:rPr>
        <w:t xml:space="preserve"> the organisation</w:t>
      </w:r>
      <w:r>
        <w:rPr>
          <w:rFonts w:ascii="Verdana" w:eastAsia="Times New Roman" w:hAnsi="Verdana" w:cs="Arial"/>
        </w:rPr>
        <w:t>s</w:t>
      </w:r>
      <w:r w:rsidR="007C51F8" w:rsidRPr="00155FC9">
        <w:rPr>
          <w:rFonts w:ascii="Verdana" w:eastAsia="Times New Roman" w:hAnsi="Verdana" w:cs="Arial"/>
        </w:rPr>
        <w:t xml:space="preserve"> robust Asset Management Strategy</w:t>
      </w:r>
    </w:p>
    <w:p w14:paraId="1F97A38E" w14:textId="77777777" w:rsidR="003169B0" w:rsidRDefault="003169B0" w:rsidP="003169B0">
      <w:pPr>
        <w:spacing w:before="120" w:after="120" w:line="240" w:lineRule="auto"/>
        <w:contextualSpacing/>
        <w:jc w:val="both"/>
        <w:rPr>
          <w:rFonts w:ascii="Verdana" w:eastAsia="Times New Roman" w:hAnsi="Verdana" w:cs="Arial"/>
        </w:rPr>
      </w:pPr>
    </w:p>
    <w:p w14:paraId="5FFECB88" w14:textId="77777777" w:rsidR="007C51F8" w:rsidRPr="00155FC9" w:rsidRDefault="007C51F8" w:rsidP="007C51F8">
      <w:pPr>
        <w:spacing w:before="120" w:after="120"/>
        <w:jc w:val="both"/>
        <w:rPr>
          <w:rFonts w:ascii="Verdana" w:eastAsia="Times New Roman" w:hAnsi="Verdana" w:cs="Arial"/>
          <w:b/>
        </w:rPr>
      </w:pPr>
      <w:r w:rsidRPr="00155FC9">
        <w:rPr>
          <w:rFonts w:ascii="Verdana" w:eastAsia="Times New Roman" w:hAnsi="Verdana" w:cs="Arial"/>
          <w:b/>
        </w:rPr>
        <w:t>Warwick District Council Internal Customers (Users of the Service) – We will</w:t>
      </w:r>
    </w:p>
    <w:p w14:paraId="4CD316DE" w14:textId="77777777" w:rsidR="007C51F8" w:rsidRPr="00155FC9" w:rsidRDefault="007C51F8" w:rsidP="007C51F8">
      <w:pPr>
        <w:numPr>
          <w:ilvl w:val="0"/>
          <w:numId w:val="12"/>
        </w:numPr>
        <w:spacing w:after="0" w:line="240" w:lineRule="auto"/>
        <w:contextualSpacing/>
        <w:jc w:val="both"/>
        <w:rPr>
          <w:rFonts w:ascii="Verdana" w:eastAsia="Times New Roman" w:hAnsi="Verdana" w:cs="Arial"/>
        </w:rPr>
      </w:pPr>
      <w:r>
        <w:rPr>
          <w:rFonts w:ascii="Verdana" w:eastAsia="Times New Roman" w:hAnsi="Verdana" w:cs="Arial"/>
        </w:rPr>
        <w:t>P</w:t>
      </w:r>
      <w:r w:rsidRPr="00155FC9">
        <w:rPr>
          <w:rFonts w:ascii="Verdana" w:eastAsia="Times New Roman" w:hAnsi="Verdana" w:cs="Arial"/>
        </w:rPr>
        <w:t xml:space="preserve">rovide high quality and responsive </w:t>
      </w:r>
      <w:r>
        <w:rPr>
          <w:rFonts w:ascii="Verdana" w:eastAsia="Times New Roman" w:hAnsi="Verdana" w:cs="Arial"/>
        </w:rPr>
        <w:t>asset management</w:t>
      </w:r>
      <w:r w:rsidRPr="00155FC9">
        <w:rPr>
          <w:rFonts w:ascii="Verdana" w:eastAsia="Times New Roman" w:hAnsi="Verdana" w:cs="Arial"/>
        </w:rPr>
        <w:t xml:space="preserve"> service</w:t>
      </w:r>
      <w:r>
        <w:rPr>
          <w:rFonts w:ascii="Verdana" w:eastAsia="Times New Roman" w:hAnsi="Verdana" w:cs="Arial"/>
        </w:rPr>
        <w:t xml:space="preserve"> </w:t>
      </w:r>
      <w:r w:rsidRPr="00155FC9">
        <w:rPr>
          <w:rFonts w:ascii="Verdana" w:eastAsia="Times New Roman" w:hAnsi="Verdana" w:cs="Arial"/>
        </w:rPr>
        <w:t>to officers and members.</w:t>
      </w:r>
    </w:p>
    <w:p w14:paraId="59212328" w14:textId="77777777" w:rsidR="007C51F8" w:rsidRPr="00155FC9" w:rsidRDefault="007C51F8" w:rsidP="007C51F8">
      <w:pPr>
        <w:numPr>
          <w:ilvl w:val="0"/>
          <w:numId w:val="12"/>
        </w:numPr>
        <w:spacing w:after="0" w:line="240" w:lineRule="auto"/>
        <w:contextualSpacing/>
        <w:jc w:val="both"/>
        <w:rPr>
          <w:rFonts w:ascii="Verdana" w:eastAsia="Times New Roman" w:hAnsi="Verdana" w:cs="Arial"/>
        </w:rPr>
      </w:pPr>
      <w:r>
        <w:rPr>
          <w:rFonts w:ascii="Verdana" w:eastAsia="Times New Roman" w:hAnsi="Verdana" w:cs="Arial"/>
        </w:rPr>
        <w:t>D</w:t>
      </w:r>
      <w:r w:rsidRPr="00155FC9">
        <w:rPr>
          <w:rFonts w:ascii="Verdana" w:eastAsia="Times New Roman" w:hAnsi="Verdana" w:cs="Arial"/>
        </w:rPr>
        <w:t>eliver high levels of service availability.</w:t>
      </w:r>
    </w:p>
    <w:p w14:paraId="674E8D92" w14:textId="7B1F816D" w:rsidR="007C51F8" w:rsidRDefault="007C51F8" w:rsidP="007C51F8">
      <w:pPr>
        <w:numPr>
          <w:ilvl w:val="0"/>
          <w:numId w:val="12"/>
        </w:numPr>
        <w:spacing w:after="0" w:line="240" w:lineRule="auto"/>
        <w:contextualSpacing/>
        <w:jc w:val="both"/>
        <w:rPr>
          <w:rFonts w:ascii="Verdana" w:eastAsia="Times New Roman" w:hAnsi="Verdana" w:cs="Arial"/>
        </w:rPr>
      </w:pPr>
      <w:r>
        <w:rPr>
          <w:rFonts w:ascii="Verdana" w:eastAsia="Times New Roman" w:hAnsi="Verdana" w:cs="Arial"/>
        </w:rPr>
        <w:t>P</w:t>
      </w:r>
      <w:r w:rsidRPr="00155FC9">
        <w:rPr>
          <w:rFonts w:ascii="Verdana" w:eastAsia="Times New Roman" w:hAnsi="Verdana" w:cs="Arial"/>
        </w:rPr>
        <w:t>rocure and manage contracts to ensure that assets are maintained and improved and appropriate technical, safety and compliance advice and support is offered to the managers of operational buildings</w:t>
      </w:r>
      <w:r w:rsidR="00106CFE">
        <w:rPr>
          <w:rFonts w:ascii="Verdana" w:eastAsia="Times New Roman" w:hAnsi="Verdana" w:cs="Arial"/>
        </w:rPr>
        <w:t xml:space="preserve"> </w:t>
      </w:r>
      <w:r w:rsidR="00106CFE" w:rsidRPr="001B484D">
        <w:rPr>
          <w:rFonts w:ascii="Verdana" w:eastAsia="Times New Roman" w:hAnsi="Verdana" w:cs="Arial"/>
        </w:rPr>
        <w:t>and public</w:t>
      </w:r>
      <w:r w:rsidR="001B484D">
        <w:rPr>
          <w:rFonts w:ascii="Verdana" w:eastAsia="Times New Roman" w:hAnsi="Verdana" w:cs="Arial"/>
        </w:rPr>
        <w:t xml:space="preserve"> open</w:t>
      </w:r>
      <w:r w:rsidR="00106CFE" w:rsidRPr="001B484D">
        <w:rPr>
          <w:rFonts w:ascii="Verdana" w:eastAsia="Times New Roman" w:hAnsi="Verdana" w:cs="Arial"/>
        </w:rPr>
        <w:t xml:space="preserve"> spaces</w:t>
      </w:r>
    </w:p>
    <w:p w14:paraId="02B5264A" w14:textId="52FA8A49" w:rsidR="001B484D" w:rsidRPr="00155FC9" w:rsidRDefault="001B484D" w:rsidP="007C51F8">
      <w:pPr>
        <w:numPr>
          <w:ilvl w:val="0"/>
          <w:numId w:val="12"/>
        </w:numPr>
        <w:spacing w:after="0" w:line="240" w:lineRule="auto"/>
        <w:contextualSpacing/>
        <w:jc w:val="both"/>
        <w:rPr>
          <w:rFonts w:ascii="Verdana" w:eastAsia="Times New Roman" w:hAnsi="Verdana" w:cs="Arial"/>
        </w:rPr>
      </w:pPr>
      <w:r>
        <w:rPr>
          <w:rFonts w:ascii="Verdana" w:eastAsia="Times New Roman" w:hAnsi="Verdana" w:cs="Arial"/>
        </w:rPr>
        <w:t>Ensure that new contracts contribute to the Council’s Carbon Neutral targets and also deliver appropriate corporate social responsibility benefits</w:t>
      </w:r>
    </w:p>
    <w:p w14:paraId="4B9A0449" w14:textId="3B954639" w:rsidR="007C51F8" w:rsidRDefault="007C51F8" w:rsidP="007C51F8">
      <w:pPr>
        <w:numPr>
          <w:ilvl w:val="0"/>
          <w:numId w:val="12"/>
        </w:numPr>
        <w:spacing w:after="0" w:line="240" w:lineRule="auto"/>
        <w:contextualSpacing/>
        <w:rPr>
          <w:rFonts w:ascii="Verdana" w:eastAsia="Times New Roman" w:hAnsi="Verdana" w:cs="Times New Roman"/>
        </w:rPr>
      </w:pPr>
      <w:r>
        <w:rPr>
          <w:rFonts w:ascii="Verdana" w:eastAsia="Times New Roman" w:hAnsi="Verdana" w:cs="Times New Roman"/>
        </w:rPr>
        <w:t>Support the delivery of the Council’s Climate Crisis policies and action plan</w:t>
      </w:r>
    </w:p>
    <w:p w14:paraId="68B3CD13" w14:textId="77777777" w:rsidR="006030D0" w:rsidRPr="00155FC9" w:rsidRDefault="006030D0" w:rsidP="006030D0">
      <w:pPr>
        <w:spacing w:after="0" w:line="240" w:lineRule="auto"/>
        <w:contextualSpacing/>
        <w:rPr>
          <w:rFonts w:ascii="Verdana" w:eastAsia="Times New Roman" w:hAnsi="Verdana" w:cs="Times New Roman"/>
        </w:rPr>
      </w:pPr>
    </w:p>
    <w:p w14:paraId="304C6A3D" w14:textId="7F63077D" w:rsidR="009401B4" w:rsidRPr="003169B0" w:rsidRDefault="009401B4" w:rsidP="003169B0">
      <w:pPr>
        <w:keepNext/>
        <w:shd w:val="clear" w:color="auto" w:fill="D9D9D9" w:themeFill="background1" w:themeFillShade="D9"/>
        <w:spacing w:after="0" w:line="240" w:lineRule="auto"/>
        <w:outlineLvl w:val="0"/>
        <w:rPr>
          <w:rFonts w:ascii="Verdana" w:eastAsia="Times New Roman" w:hAnsi="Verdana" w:cs="Times New Roman"/>
          <w:b/>
          <w:sz w:val="20"/>
          <w:szCs w:val="20"/>
        </w:rPr>
      </w:pPr>
      <w:r w:rsidRPr="003169B0">
        <w:rPr>
          <w:rFonts w:ascii="Verdana" w:eastAsia="Times New Roman" w:hAnsi="Verdana" w:cs="Times New Roman"/>
          <w:b/>
          <w:sz w:val="20"/>
          <w:szCs w:val="20"/>
        </w:rPr>
        <w:t>1.1</w:t>
      </w:r>
      <w:r w:rsidRPr="003169B0">
        <w:rPr>
          <w:rFonts w:ascii="Verdana" w:eastAsia="Times New Roman" w:hAnsi="Verdana" w:cs="Times New Roman"/>
          <w:b/>
          <w:sz w:val="20"/>
          <w:szCs w:val="20"/>
        </w:rPr>
        <w:tab/>
        <w:t xml:space="preserve">Linkages to Fit </w:t>
      </w:r>
      <w:r w:rsidR="00962DFD" w:rsidRPr="003169B0">
        <w:rPr>
          <w:rFonts w:ascii="Verdana" w:eastAsia="Times New Roman" w:hAnsi="Verdana" w:cs="Times New Roman"/>
          <w:b/>
          <w:sz w:val="20"/>
          <w:szCs w:val="20"/>
        </w:rPr>
        <w:t>for</w:t>
      </w:r>
      <w:r w:rsidRPr="003169B0">
        <w:rPr>
          <w:rFonts w:ascii="Verdana" w:eastAsia="Times New Roman" w:hAnsi="Verdana" w:cs="Times New Roman"/>
          <w:b/>
          <w:sz w:val="20"/>
          <w:szCs w:val="20"/>
        </w:rPr>
        <w:t xml:space="preserve"> the Future Strategy</w:t>
      </w:r>
    </w:p>
    <w:p w14:paraId="7E9472F5" w14:textId="77777777" w:rsidR="009401B4" w:rsidRPr="00155FC9" w:rsidRDefault="009401B4" w:rsidP="009401B4">
      <w:pPr>
        <w:spacing w:after="0" w:line="240" w:lineRule="auto"/>
        <w:rPr>
          <w:rFonts w:ascii="Verdana" w:eastAsia="Times New Roman" w:hAnsi="Verdana" w:cs="Times New Roma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2"/>
        <w:gridCol w:w="410"/>
        <w:gridCol w:w="9211"/>
        <w:gridCol w:w="3503"/>
      </w:tblGrid>
      <w:tr w:rsidR="009401B4" w:rsidRPr="00155FC9" w14:paraId="35BE6C7E" w14:textId="77777777" w:rsidTr="003169B0">
        <w:trPr>
          <w:trHeight w:val="318"/>
        </w:trPr>
        <w:tc>
          <w:tcPr>
            <w:tcW w:w="795"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14:paraId="200B282D" w14:textId="77777777" w:rsidR="009401B4" w:rsidRPr="00155FC9" w:rsidRDefault="009401B4" w:rsidP="009401B4">
            <w:pPr>
              <w:spacing w:before="40" w:after="40" w:line="240" w:lineRule="auto"/>
              <w:jc w:val="center"/>
              <w:rPr>
                <w:rFonts w:ascii="Verdana" w:eastAsia="Times New Roman" w:hAnsi="Verdana" w:cs="Arial"/>
                <w:b/>
                <w:color w:val="FFFFFF" w:themeColor="background1"/>
                <w:sz w:val="20"/>
                <w:szCs w:val="20"/>
              </w:rPr>
            </w:pPr>
            <w:r w:rsidRPr="00155FC9">
              <w:rPr>
                <w:rFonts w:ascii="Verdana" w:eastAsia="Times New Roman" w:hAnsi="Verdana" w:cs="Arial"/>
                <w:b/>
                <w:color w:val="FFFFFF" w:themeColor="background1"/>
                <w:sz w:val="20"/>
                <w:szCs w:val="20"/>
              </w:rPr>
              <w:t>External</w:t>
            </w:r>
          </w:p>
        </w:tc>
        <w:tc>
          <w:tcPr>
            <w:tcW w:w="30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14:paraId="671113E5" w14:textId="77777777" w:rsidR="009401B4" w:rsidRPr="00155FC9" w:rsidRDefault="009401B4" w:rsidP="009401B4">
            <w:pPr>
              <w:spacing w:before="40" w:after="40" w:line="240" w:lineRule="auto"/>
              <w:jc w:val="center"/>
              <w:rPr>
                <w:rFonts w:ascii="Verdana" w:eastAsia="Times New Roman" w:hAnsi="Verdana" w:cs="Arial"/>
                <w:b/>
                <w:color w:val="FFFFFF" w:themeColor="background1"/>
                <w:sz w:val="20"/>
                <w:szCs w:val="20"/>
              </w:rPr>
            </w:pPr>
            <w:r w:rsidRPr="00155FC9">
              <w:rPr>
                <w:rFonts w:ascii="Verdana" w:eastAsia="Times New Roman" w:hAnsi="Verdana" w:cs="Arial"/>
                <w:b/>
                <w:color w:val="FFFFFF" w:themeColor="background1"/>
                <w:sz w:val="20"/>
                <w:szCs w:val="20"/>
              </w:rPr>
              <w:t>Direct</w:t>
            </w:r>
          </w:p>
        </w:tc>
        <w:tc>
          <w:tcPr>
            <w:tcW w:w="115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14:paraId="15353852" w14:textId="77777777" w:rsidR="009401B4" w:rsidRPr="00155FC9" w:rsidRDefault="009401B4" w:rsidP="009401B4">
            <w:pPr>
              <w:spacing w:before="40" w:after="40" w:line="240" w:lineRule="auto"/>
              <w:jc w:val="center"/>
              <w:rPr>
                <w:rFonts w:ascii="Verdana" w:eastAsia="Times New Roman" w:hAnsi="Verdana" w:cs="Arial"/>
                <w:b/>
                <w:color w:val="FFFFFF" w:themeColor="background1"/>
                <w:sz w:val="20"/>
                <w:szCs w:val="20"/>
              </w:rPr>
            </w:pPr>
            <w:r w:rsidRPr="00155FC9">
              <w:rPr>
                <w:rFonts w:ascii="Verdana" w:eastAsia="Times New Roman" w:hAnsi="Verdana" w:cs="Arial"/>
                <w:b/>
                <w:color w:val="FFFFFF" w:themeColor="background1"/>
                <w:sz w:val="20"/>
                <w:szCs w:val="20"/>
              </w:rPr>
              <w:t>Indirect</w:t>
            </w:r>
          </w:p>
        </w:tc>
      </w:tr>
      <w:tr w:rsidR="009401B4" w:rsidRPr="00155FC9" w14:paraId="69D88E25" w14:textId="77777777" w:rsidTr="003169B0">
        <w:trPr>
          <w:trHeight w:val="2333"/>
        </w:trPr>
        <w:tc>
          <w:tcPr>
            <w:tcW w:w="658" w:type="pct"/>
            <w:tcBorders>
              <w:top w:val="single" w:sz="4" w:space="0" w:color="000000" w:themeColor="text1"/>
            </w:tcBorders>
          </w:tcPr>
          <w:p w14:paraId="6554FB48" w14:textId="77777777" w:rsidR="009401B4" w:rsidRPr="00155FC9" w:rsidRDefault="009401B4" w:rsidP="009401B4">
            <w:pPr>
              <w:spacing w:after="0" w:line="240" w:lineRule="auto"/>
              <w:jc w:val="center"/>
              <w:rPr>
                <w:rFonts w:ascii="Verdana" w:eastAsia="Times New Roman" w:hAnsi="Verdana" w:cs="Arial"/>
                <w:b/>
                <w:sz w:val="20"/>
                <w:szCs w:val="20"/>
              </w:rPr>
            </w:pPr>
            <w:r w:rsidRPr="00155FC9">
              <w:rPr>
                <w:rFonts w:ascii="Verdana" w:eastAsia="Times New Roman" w:hAnsi="Verdana" w:cs="Arial"/>
                <w:b/>
                <w:sz w:val="20"/>
                <w:szCs w:val="20"/>
              </w:rPr>
              <w:t>Service</w:t>
            </w:r>
          </w:p>
          <w:p w14:paraId="0838ED60" w14:textId="77777777" w:rsidR="009401B4" w:rsidRPr="00155FC9" w:rsidRDefault="009401B4" w:rsidP="009401B4">
            <w:pPr>
              <w:spacing w:after="0" w:line="240" w:lineRule="auto"/>
              <w:jc w:val="center"/>
              <w:rPr>
                <w:rFonts w:ascii="Verdana" w:eastAsia="Times New Roman" w:hAnsi="Verdana" w:cs="Arial"/>
                <w:b/>
                <w:sz w:val="20"/>
                <w:szCs w:val="20"/>
              </w:rPr>
            </w:pPr>
            <w:r w:rsidRPr="00155FC9">
              <w:rPr>
                <w:rFonts w:ascii="Verdana" w:eastAsia="Times New Roman" w:hAnsi="Verdana" w:cs="Arial"/>
                <w:b/>
                <w:sz w:val="20"/>
                <w:szCs w:val="20"/>
              </w:rPr>
              <w:t>(Green, Clean and Safe)</w:t>
            </w:r>
          </w:p>
        </w:tc>
        <w:tc>
          <w:tcPr>
            <w:tcW w:w="3183" w:type="pct"/>
            <w:gridSpan w:val="2"/>
            <w:tcBorders>
              <w:top w:val="single" w:sz="4" w:space="0" w:color="000000" w:themeColor="text1"/>
            </w:tcBorders>
          </w:tcPr>
          <w:p w14:paraId="3CD21746" w14:textId="2DDED737" w:rsidR="00EE1DC1" w:rsidRPr="003169B0" w:rsidRDefault="00EE1DC1" w:rsidP="00EE1DC1">
            <w:pPr>
              <w:numPr>
                <w:ilvl w:val="0"/>
                <w:numId w:val="13"/>
              </w:numPr>
              <w:spacing w:before="20" w:after="20" w:line="240" w:lineRule="auto"/>
              <w:contextualSpacing/>
              <w:rPr>
                <w:rFonts w:ascii="Verdana" w:eastAsia="Times New Roman" w:hAnsi="Verdana" w:cs="Arial"/>
                <w:sz w:val="20"/>
                <w:szCs w:val="20"/>
              </w:rPr>
            </w:pPr>
            <w:r w:rsidRPr="003169B0">
              <w:rPr>
                <w:rFonts w:ascii="Verdana" w:eastAsia="Times New Roman" w:hAnsi="Verdana" w:cs="Arial"/>
                <w:sz w:val="20"/>
                <w:szCs w:val="20"/>
              </w:rPr>
              <w:t xml:space="preserve">Will seek to move towards </w:t>
            </w:r>
            <w:r w:rsidR="001B484D" w:rsidRPr="003169B0">
              <w:rPr>
                <w:rFonts w:ascii="Verdana" w:eastAsia="Times New Roman" w:hAnsi="Verdana" w:cs="Arial"/>
                <w:sz w:val="20"/>
                <w:szCs w:val="20"/>
              </w:rPr>
              <w:t xml:space="preserve">and use </w:t>
            </w:r>
            <w:r w:rsidRPr="003169B0">
              <w:rPr>
                <w:rFonts w:ascii="Verdana" w:eastAsia="Times New Roman" w:hAnsi="Verdana" w:cs="Arial"/>
                <w:sz w:val="20"/>
                <w:szCs w:val="20"/>
              </w:rPr>
              <w:t>sustainable methods of service delivery.</w:t>
            </w:r>
          </w:p>
          <w:p w14:paraId="62D3B929" w14:textId="08AD2EB3" w:rsidR="00EE1DC1" w:rsidRPr="003169B0" w:rsidRDefault="00EE1DC1" w:rsidP="00EE1DC1">
            <w:pPr>
              <w:numPr>
                <w:ilvl w:val="0"/>
                <w:numId w:val="13"/>
              </w:numPr>
              <w:spacing w:before="20" w:after="20" w:line="240" w:lineRule="auto"/>
              <w:contextualSpacing/>
              <w:rPr>
                <w:rFonts w:ascii="Verdana" w:eastAsia="Times New Roman" w:hAnsi="Verdana" w:cs="Arial"/>
                <w:sz w:val="20"/>
                <w:szCs w:val="20"/>
              </w:rPr>
            </w:pPr>
            <w:r w:rsidRPr="003169B0">
              <w:rPr>
                <w:rFonts w:ascii="Verdana" w:eastAsia="Times New Roman" w:hAnsi="Verdana" w:cs="Arial"/>
                <w:sz w:val="20"/>
                <w:szCs w:val="20"/>
              </w:rPr>
              <w:t xml:space="preserve">Monitoring the energy efficiency of the Council’s corporate </w:t>
            </w:r>
            <w:r w:rsidR="00106CFE" w:rsidRPr="003169B0">
              <w:rPr>
                <w:rFonts w:ascii="Verdana" w:eastAsia="Times New Roman" w:hAnsi="Verdana" w:cs="Arial"/>
                <w:sz w:val="20"/>
                <w:szCs w:val="20"/>
              </w:rPr>
              <w:t xml:space="preserve">and commercial </w:t>
            </w:r>
            <w:r w:rsidRPr="003169B0">
              <w:rPr>
                <w:rFonts w:ascii="Verdana" w:eastAsia="Times New Roman" w:hAnsi="Verdana" w:cs="Arial"/>
                <w:sz w:val="20"/>
                <w:szCs w:val="20"/>
              </w:rPr>
              <w:t>assets and devising cost effective proposals to improve their energy efficiency and providing support and assistance to Housing Services to allow them to do so for the HRA stock</w:t>
            </w:r>
            <w:r w:rsidR="001B484D" w:rsidRPr="003169B0">
              <w:rPr>
                <w:rFonts w:ascii="Verdana" w:eastAsia="Times New Roman" w:hAnsi="Verdana" w:cs="Arial"/>
                <w:sz w:val="20"/>
                <w:szCs w:val="20"/>
              </w:rPr>
              <w:t>, to reduce fuel poverty and the district carbon footprint.</w:t>
            </w:r>
          </w:p>
          <w:p w14:paraId="6F7346D6" w14:textId="24DF82C3" w:rsidR="00EE1DC1" w:rsidRPr="003169B0" w:rsidRDefault="00EE1DC1" w:rsidP="00EE1DC1">
            <w:pPr>
              <w:pStyle w:val="ListParagraph"/>
              <w:numPr>
                <w:ilvl w:val="0"/>
                <w:numId w:val="13"/>
              </w:numPr>
              <w:rPr>
                <w:rFonts w:ascii="Verdana" w:hAnsi="Verdana" w:cs="Arial"/>
                <w:sz w:val="20"/>
                <w:szCs w:val="20"/>
              </w:rPr>
            </w:pPr>
            <w:r w:rsidRPr="003169B0">
              <w:rPr>
                <w:rFonts w:ascii="Verdana" w:hAnsi="Verdana" w:cs="Arial"/>
                <w:sz w:val="20"/>
                <w:szCs w:val="20"/>
              </w:rPr>
              <w:t xml:space="preserve">Managing the energy supply contracts for the Council in the most efficient way and reducing our carbon footprint. </w:t>
            </w:r>
          </w:p>
          <w:p w14:paraId="493BD9F4" w14:textId="4B4BCB33" w:rsidR="009401B4" w:rsidRPr="003169B0" w:rsidRDefault="00EE1DC1" w:rsidP="003169B0">
            <w:pPr>
              <w:pStyle w:val="ListParagraph"/>
              <w:numPr>
                <w:ilvl w:val="0"/>
                <w:numId w:val="13"/>
              </w:numPr>
              <w:rPr>
                <w:rFonts w:ascii="Verdana" w:hAnsi="Verdana" w:cs="Arial"/>
                <w:sz w:val="20"/>
                <w:szCs w:val="20"/>
              </w:rPr>
            </w:pPr>
            <w:r w:rsidRPr="003169B0">
              <w:rPr>
                <w:rFonts w:ascii="Verdana" w:hAnsi="Verdana" w:cs="Arial"/>
                <w:sz w:val="20"/>
                <w:szCs w:val="20"/>
              </w:rPr>
              <w:t>Taking a key role in delivering action linked to energy and carbon reduction in the Council’s Climate Emergency Action Plan</w:t>
            </w:r>
          </w:p>
        </w:tc>
        <w:tc>
          <w:tcPr>
            <w:tcW w:w="1159" w:type="pct"/>
            <w:tcBorders>
              <w:top w:val="single" w:sz="4" w:space="0" w:color="000000" w:themeColor="text1"/>
            </w:tcBorders>
          </w:tcPr>
          <w:p w14:paraId="6CD24D97" w14:textId="77777777" w:rsidR="009401B4" w:rsidRPr="003169B0" w:rsidRDefault="00EE1DC1" w:rsidP="009401B4">
            <w:pPr>
              <w:numPr>
                <w:ilvl w:val="0"/>
                <w:numId w:val="13"/>
              </w:numPr>
              <w:spacing w:before="20" w:after="20" w:line="240" w:lineRule="auto"/>
              <w:ind w:left="357" w:hanging="357"/>
              <w:contextualSpacing/>
              <w:rPr>
                <w:rFonts w:ascii="Verdana" w:eastAsia="Times New Roman" w:hAnsi="Verdana" w:cs="Arial"/>
                <w:sz w:val="20"/>
                <w:szCs w:val="20"/>
              </w:rPr>
            </w:pPr>
            <w:r w:rsidRPr="003169B0">
              <w:rPr>
                <w:rFonts w:ascii="Verdana" w:hAnsi="Verdana" w:cs="Arial"/>
                <w:sz w:val="20"/>
                <w:szCs w:val="20"/>
              </w:rPr>
              <w:t>The asset management service will act as an enabler for others to deliver their aspects of Fit for the Future Strategy</w:t>
            </w:r>
          </w:p>
          <w:p w14:paraId="18254BC5" w14:textId="74504411" w:rsidR="001B484D" w:rsidRPr="003169B0" w:rsidRDefault="001B484D" w:rsidP="009401B4">
            <w:pPr>
              <w:numPr>
                <w:ilvl w:val="0"/>
                <w:numId w:val="13"/>
              </w:numPr>
              <w:spacing w:before="20" w:after="20" w:line="240" w:lineRule="auto"/>
              <w:ind w:left="357" w:hanging="357"/>
              <w:contextualSpacing/>
              <w:rPr>
                <w:rFonts w:ascii="Verdana" w:eastAsia="Times New Roman" w:hAnsi="Verdana" w:cs="Arial"/>
                <w:sz w:val="20"/>
                <w:szCs w:val="20"/>
              </w:rPr>
            </w:pPr>
            <w:r w:rsidRPr="003169B0">
              <w:rPr>
                <w:rFonts w:ascii="Verdana" w:eastAsia="Times New Roman" w:hAnsi="Verdana" w:cs="Arial"/>
                <w:sz w:val="20"/>
                <w:szCs w:val="20"/>
              </w:rPr>
              <w:t>The service will act as an enabler for the successful delivery of the HRA Business Plan</w:t>
            </w:r>
          </w:p>
        </w:tc>
      </w:tr>
      <w:tr w:rsidR="009401B4" w:rsidRPr="00155FC9" w14:paraId="1D4DAFA0" w14:textId="77777777" w:rsidTr="003169B0">
        <w:trPr>
          <w:trHeight w:val="318"/>
        </w:trPr>
        <w:tc>
          <w:tcPr>
            <w:tcW w:w="658" w:type="pct"/>
          </w:tcPr>
          <w:p w14:paraId="33D20985" w14:textId="77777777" w:rsidR="009401B4" w:rsidRPr="00155FC9" w:rsidRDefault="009401B4" w:rsidP="009401B4">
            <w:pPr>
              <w:keepNext/>
              <w:spacing w:after="0" w:line="240" w:lineRule="auto"/>
              <w:jc w:val="center"/>
              <w:outlineLvl w:val="2"/>
              <w:rPr>
                <w:rFonts w:ascii="Verdana" w:eastAsia="Times New Roman" w:hAnsi="Verdana" w:cs="Arial"/>
                <w:b/>
                <w:sz w:val="20"/>
                <w:szCs w:val="20"/>
              </w:rPr>
            </w:pPr>
            <w:r w:rsidRPr="00155FC9">
              <w:rPr>
                <w:rFonts w:ascii="Verdana" w:eastAsia="Times New Roman" w:hAnsi="Verdana" w:cs="Arial"/>
                <w:b/>
                <w:sz w:val="20"/>
                <w:szCs w:val="20"/>
              </w:rPr>
              <w:lastRenderedPageBreak/>
              <w:t>People</w:t>
            </w:r>
          </w:p>
          <w:p w14:paraId="1BC3F242" w14:textId="143894EF" w:rsidR="009401B4" w:rsidRPr="00155FC9" w:rsidRDefault="009401B4" w:rsidP="009401B4">
            <w:pPr>
              <w:keepNext/>
              <w:spacing w:after="0" w:line="240" w:lineRule="auto"/>
              <w:jc w:val="center"/>
              <w:outlineLvl w:val="2"/>
              <w:rPr>
                <w:rFonts w:ascii="Verdana" w:eastAsia="Times New Roman" w:hAnsi="Verdana" w:cs="Arial"/>
                <w:b/>
                <w:sz w:val="20"/>
                <w:szCs w:val="20"/>
              </w:rPr>
            </w:pPr>
            <w:r w:rsidRPr="00155FC9">
              <w:rPr>
                <w:rFonts w:ascii="Verdana" w:eastAsia="Times New Roman" w:hAnsi="Verdana" w:cs="Arial"/>
                <w:b/>
                <w:sz w:val="20"/>
                <w:szCs w:val="20"/>
              </w:rPr>
              <w:t xml:space="preserve">(Health, Homes and </w:t>
            </w:r>
            <w:r w:rsidR="00EE1DC1" w:rsidRPr="00155FC9">
              <w:rPr>
                <w:rFonts w:ascii="Verdana" w:eastAsia="Times New Roman" w:hAnsi="Verdana" w:cs="Arial"/>
                <w:b/>
                <w:sz w:val="20"/>
                <w:szCs w:val="20"/>
              </w:rPr>
              <w:t>Communities</w:t>
            </w:r>
            <w:r w:rsidRPr="00155FC9">
              <w:rPr>
                <w:rFonts w:ascii="Verdana" w:eastAsia="Times New Roman" w:hAnsi="Verdana" w:cs="Arial"/>
                <w:b/>
                <w:sz w:val="20"/>
                <w:szCs w:val="20"/>
              </w:rPr>
              <w:t>)</w:t>
            </w:r>
          </w:p>
        </w:tc>
        <w:tc>
          <w:tcPr>
            <w:tcW w:w="3183" w:type="pct"/>
            <w:gridSpan w:val="2"/>
          </w:tcPr>
          <w:p w14:paraId="7A1DDA2E" w14:textId="42F0B87F" w:rsidR="00EE1DC1" w:rsidRPr="003169B0" w:rsidRDefault="00EE1DC1" w:rsidP="00EE1DC1">
            <w:pPr>
              <w:ind w:left="74"/>
              <w:rPr>
                <w:rFonts w:ascii="Verdana" w:hAnsi="Verdana" w:cs="Arial"/>
                <w:sz w:val="20"/>
                <w:szCs w:val="20"/>
              </w:rPr>
            </w:pPr>
            <w:r w:rsidRPr="003169B0">
              <w:rPr>
                <w:rFonts w:ascii="Verdana" w:hAnsi="Verdana" w:cs="Arial"/>
                <w:sz w:val="20"/>
                <w:szCs w:val="20"/>
              </w:rPr>
              <w:t>In order for individuals, homes and users of corporate buildings to remain safe and comfortable when using our assets, we will provide a range of building and compliance services across all assets including HRA properties.</w:t>
            </w:r>
          </w:p>
          <w:p w14:paraId="66480527" w14:textId="6E83F306" w:rsidR="00EE1DC1" w:rsidRPr="003169B0" w:rsidRDefault="00EE1DC1" w:rsidP="00D00686">
            <w:pPr>
              <w:pStyle w:val="ListParagraph"/>
              <w:numPr>
                <w:ilvl w:val="1"/>
                <w:numId w:val="38"/>
              </w:numPr>
              <w:ind w:left="721"/>
              <w:rPr>
                <w:rFonts w:ascii="Verdana" w:hAnsi="Verdana" w:cs="Arial"/>
                <w:sz w:val="20"/>
                <w:szCs w:val="20"/>
              </w:rPr>
            </w:pPr>
            <w:r w:rsidRPr="003169B0">
              <w:rPr>
                <w:rFonts w:ascii="Verdana" w:hAnsi="Verdana" w:cs="Arial"/>
                <w:sz w:val="20"/>
                <w:szCs w:val="20"/>
              </w:rPr>
              <w:t>Analyse data and deliver suitable targeted interventions based on evidence.</w:t>
            </w:r>
          </w:p>
          <w:p w14:paraId="73FA9F7A" w14:textId="0C33F309" w:rsidR="00EE1DC1" w:rsidRPr="003169B0" w:rsidRDefault="00EE1DC1" w:rsidP="00D00686">
            <w:pPr>
              <w:pStyle w:val="ListParagraph"/>
              <w:numPr>
                <w:ilvl w:val="1"/>
                <w:numId w:val="38"/>
              </w:numPr>
              <w:ind w:left="721"/>
              <w:rPr>
                <w:rFonts w:ascii="Verdana" w:hAnsi="Verdana" w:cs="Arial"/>
                <w:sz w:val="20"/>
                <w:szCs w:val="20"/>
              </w:rPr>
            </w:pPr>
            <w:r w:rsidRPr="003169B0">
              <w:rPr>
                <w:rFonts w:ascii="Verdana" w:hAnsi="Verdana" w:cs="Arial"/>
                <w:sz w:val="20"/>
                <w:szCs w:val="20"/>
              </w:rPr>
              <w:t>Use evidence to direct priorities.</w:t>
            </w:r>
          </w:p>
          <w:p w14:paraId="70C50440" w14:textId="589514D3" w:rsidR="00EE1DC1" w:rsidRPr="003169B0" w:rsidRDefault="00EE1DC1" w:rsidP="00D00686">
            <w:pPr>
              <w:pStyle w:val="ListParagraph"/>
              <w:numPr>
                <w:ilvl w:val="0"/>
                <w:numId w:val="39"/>
              </w:numPr>
              <w:ind w:left="721"/>
              <w:rPr>
                <w:rFonts w:ascii="Verdana" w:hAnsi="Verdana" w:cs="Arial"/>
                <w:sz w:val="20"/>
                <w:szCs w:val="20"/>
              </w:rPr>
            </w:pPr>
            <w:r w:rsidRPr="003169B0">
              <w:rPr>
                <w:rFonts w:ascii="Verdana" w:hAnsi="Verdana" w:cs="Arial"/>
                <w:sz w:val="20"/>
                <w:szCs w:val="20"/>
              </w:rPr>
              <w:t xml:space="preserve">Work in partnership with others to ensure a coordinated approach to asset management. </w:t>
            </w:r>
          </w:p>
          <w:p w14:paraId="5141120C" w14:textId="46DF550A" w:rsidR="00EE1DC1" w:rsidRPr="003169B0" w:rsidRDefault="00EE1DC1" w:rsidP="00D00686">
            <w:pPr>
              <w:pStyle w:val="ListParagraph"/>
              <w:numPr>
                <w:ilvl w:val="0"/>
                <w:numId w:val="39"/>
              </w:numPr>
              <w:ind w:left="721"/>
              <w:rPr>
                <w:rFonts w:ascii="Verdana" w:hAnsi="Verdana" w:cs="Arial"/>
                <w:sz w:val="20"/>
                <w:szCs w:val="20"/>
              </w:rPr>
            </w:pPr>
            <w:r w:rsidRPr="003169B0">
              <w:rPr>
                <w:rFonts w:ascii="Verdana" w:hAnsi="Verdana" w:cs="Arial"/>
                <w:sz w:val="20"/>
                <w:szCs w:val="20"/>
              </w:rPr>
              <w:t xml:space="preserve">Identify gaps in available service provision and helping to establish mechanisms and arrangement to fill those gaps. </w:t>
            </w:r>
          </w:p>
          <w:p w14:paraId="485E2782" w14:textId="0921CF22" w:rsidR="00EE1DC1" w:rsidRPr="003169B0" w:rsidRDefault="00EE1DC1" w:rsidP="00D00686">
            <w:pPr>
              <w:pStyle w:val="ListParagraph"/>
              <w:numPr>
                <w:ilvl w:val="0"/>
                <w:numId w:val="39"/>
              </w:numPr>
              <w:ind w:left="721"/>
              <w:rPr>
                <w:rFonts w:ascii="Verdana" w:hAnsi="Verdana" w:cs="Arial"/>
                <w:sz w:val="20"/>
                <w:szCs w:val="20"/>
              </w:rPr>
            </w:pPr>
            <w:r w:rsidRPr="003169B0">
              <w:rPr>
                <w:rFonts w:ascii="Verdana" w:hAnsi="Verdana" w:cs="Arial"/>
                <w:sz w:val="20"/>
                <w:szCs w:val="20"/>
              </w:rPr>
              <w:t xml:space="preserve">Concentrating on those with the greatest need. </w:t>
            </w:r>
          </w:p>
          <w:p w14:paraId="52FACA4B" w14:textId="490F0C91" w:rsidR="00EE1DC1" w:rsidRPr="003169B0" w:rsidRDefault="00EE1DC1" w:rsidP="00D00686">
            <w:pPr>
              <w:pStyle w:val="ListParagraph"/>
              <w:numPr>
                <w:ilvl w:val="0"/>
                <w:numId w:val="39"/>
              </w:numPr>
              <w:ind w:left="721"/>
              <w:rPr>
                <w:rFonts w:ascii="Verdana" w:hAnsi="Verdana" w:cs="Arial"/>
                <w:sz w:val="20"/>
                <w:szCs w:val="20"/>
              </w:rPr>
            </w:pPr>
            <w:r w:rsidRPr="003169B0">
              <w:rPr>
                <w:rFonts w:ascii="Verdana" w:hAnsi="Verdana" w:cs="Arial"/>
                <w:sz w:val="20"/>
                <w:szCs w:val="20"/>
              </w:rPr>
              <w:t>Ensure that all of our decisions, policies and strategies promote safe use and legislative compliance for the Councils building and land assets.</w:t>
            </w:r>
          </w:p>
          <w:p w14:paraId="5492EA88" w14:textId="427F3730" w:rsidR="009401B4" w:rsidRPr="003169B0" w:rsidRDefault="00EE1DC1" w:rsidP="00D00686">
            <w:pPr>
              <w:pStyle w:val="ListParagraph"/>
              <w:numPr>
                <w:ilvl w:val="0"/>
                <w:numId w:val="37"/>
              </w:numPr>
              <w:ind w:left="721"/>
              <w:rPr>
                <w:rFonts w:ascii="Verdana" w:hAnsi="Verdana" w:cs="Arial"/>
                <w:sz w:val="20"/>
                <w:szCs w:val="20"/>
              </w:rPr>
            </w:pPr>
            <w:r w:rsidRPr="003169B0">
              <w:rPr>
                <w:rFonts w:ascii="Verdana" w:hAnsi="Verdana" w:cs="Arial"/>
                <w:sz w:val="20"/>
                <w:szCs w:val="20"/>
              </w:rPr>
              <w:t>Promote energy efficiency and carbon reduction measures across the Councils assets and in the wider community</w:t>
            </w:r>
          </w:p>
        </w:tc>
        <w:tc>
          <w:tcPr>
            <w:tcW w:w="1159" w:type="pct"/>
          </w:tcPr>
          <w:p w14:paraId="233C4497" w14:textId="77777777" w:rsidR="009401B4" w:rsidRPr="003169B0" w:rsidRDefault="009401B4" w:rsidP="009401B4">
            <w:pPr>
              <w:numPr>
                <w:ilvl w:val="0"/>
                <w:numId w:val="13"/>
              </w:numPr>
              <w:spacing w:before="20" w:after="20" w:line="240" w:lineRule="auto"/>
              <w:ind w:left="357" w:hanging="357"/>
              <w:contextualSpacing/>
              <w:rPr>
                <w:rFonts w:ascii="Verdana" w:eastAsia="Times New Roman" w:hAnsi="Verdana" w:cs="Arial"/>
                <w:sz w:val="20"/>
                <w:szCs w:val="20"/>
              </w:rPr>
            </w:pPr>
            <w:r w:rsidRPr="003169B0">
              <w:rPr>
                <w:rFonts w:ascii="Verdana" w:eastAsia="Times New Roman" w:hAnsi="Verdana" w:cs="Arial"/>
                <w:sz w:val="20"/>
                <w:szCs w:val="20"/>
              </w:rPr>
              <w:t>The service will act as an enabler for others to deliver their aspects of Fit for the Future Strategy</w:t>
            </w:r>
          </w:p>
          <w:p w14:paraId="5A201EE2" w14:textId="77777777" w:rsidR="009401B4" w:rsidRPr="003169B0" w:rsidRDefault="009401B4" w:rsidP="009401B4">
            <w:pPr>
              <w:numPr>
                <w:ilvl w:val="0"/>
                <w:numId w:val="13"/>
              </w:numPr>
              <w:spacing w:before="20" w:after="20" w:line="240" w:lineRule="auto"/>
              <w:ind w:left="357" w:hanging="357"/>
              <w:contextualSpacing/>
              <w:rPr>
                <w:rFonts w:ascii="Verdana" w:eastAsia="Times New Roman" w:hAnsi="Verdana" w:cs="Arial"/>
                <w:sz w:val="20"/>
                <w:szCs w:val="20"/>
              </w:rPr>
            </w:pPr>
            <w:r w:rsidRPr="003169B0">
              <w:rPr>
                <w:rFonts w:ascii="Verdana" w:eastAsia="Times New Roman" w:hAnsi="Verdana" w:cs="Arial"/>
                <w:sz w:val="20"/>
                <w:szCs w:val="20"/>
              </w:rPr>
              <w:t xml:space="preserve">The service will act as an enabler for the successful delivery of the HRA Business Plan </w:t>
            </w:r>
          </w:p>
        </w:tc>
      </w:tr>
      <w:tr w:rsidR="009401B4" w:rsidRPr="00155FC9" w14:paraId="2A11693C" w14:textId="77777777" w:rsidTr="003169B0">
        <w:trPr>
          <w:trHeight w:val="318"/>
        </w:trPr>
        <w:tc>
          <w:tcPr>
            <w:tcW w:w="658" w:type="pct"/>
          </w:tcPr>
          <w:p w14:paraId="485759B4" w14:textId="77777777" w:rsidR="009401B4" w:rsidRPr="00155FC9" w:rsidRDefault="009401B4" w:rsidP="009401B4">
            <w:pPr>
              <w:spacing w:after="0" w:line="240" w:lineRule="auto"/>
              <w:jc w:val="center"/>
              <w:rPr>
                <w:rFonts w:ascii="Verdana" w:eastAsia="Times New Roman" w:hAnsi="Verdana" w:cs="Arial"/>
                <w:b/>
                <w:sz w:val="20"/>
                <w:szCs w:val="20"/>
              </w:rPr>
            </w:pPr>
            <w:r w:rsidRPr="00155FC9">
              <w:rPr>
                <w:rFonts w:ascii="Verdana" w:eastAsia="Times New Roman" w:hAnsi="Verdana" w:cs="Arial"/>
                <w:b/>
                <w:sz w:val="20"/>
                <w:szCs w:val="20"/>
              </w:rPr>
              <w:t>Money</w:t>
            </w:r>
          </w:p>
          <w:p w14:paraId="5A191A4B" w14:textId="77777777" w:rsidR="009401B4" w:rsidRPr="00155FC9" w:rsidRDefault="009401B4" w:rsidP="009401B4">
            <w:pPr>
              <w:spacing w:after="0" w:line="240" w:lineRule="auto"/>
              <w:jc w:val="center"/>
              <w:rPr>
                <w:rFonts w:ascii="Verdana" w:eastAsia="Times New Roman" w:hAnsi="Verdana" w:cs="Arial"/>
                <w:b/>
                <w:sz w:val="20"/>
                <w:szCs w:val="20"/>
              </w:rPr>
            </w:pPr>
            <w:r w:rsidRPr="00155FC9">
              <w:rPr>
                <w:rFonts w:ascii="Verdana" w:eastAsia="Times New Roman" w:hAnsi="Verdana" w:cs="Arial"/>
                <w:b/>
                <w:sz w:val="20"/>
                <w:szCs w:val="20"/>
              </w:rPr>
              <w:t>(Infrastructure, Enterprise and Employment)</w:t>
            </w:r>
          </w:p>
        </w:tc>
        <w:tc>
          <w:tcPr>
            <w:tcW w:w="3183" w:type="pct"/>
            <w:gridSpan w:val="2"/>
          </w:tcPr>
          <w:p w14:paraId="0CA7C2A7" w14:textId="49A6CEB5" w:rsidR="00EE1DC1" w:rsidRPr="003169B0" w:rsidRDefault="00EE1DC1" w:rsidP="003169B0">
            <w:pPr>
              <w:pStyle w:val="ListParagraph"/>
              <w:numPr>
                <w:ilvl w:val="0"/>
                <w:numId w:val="41"/>
              </w:numPr>
              <w:ind w:left="721"/>
              <w:rPr>
                <w:rFonts w:ascii="Verdana" w:hAnsi="Verdana" w:cs="Arial"/>
                <w:sz w:val="20"/>
                <w:szCs w:val="20"/>
              </w:rPr>
            </w:pPr>
            <w:r w:rsidRPr="003169B0">
              <w:rPr>
                <w:rFonts w:ascii="Verdana" w:hAnsi="Verdana" w:cs="Arial"/>
                <w:sz w:val="20"/>
                <w:szCs w:val="20"/>
              </w:rPr>
              <w:t xml:space="preserve">Implementing </w:t>
            </w:r>
            <w:r w:rsidR="001B484D" w:rsidRPr="003169B0">
              <w:rPr>
                <w:rFonts w:ascii="Verdana" w:hAnsi="Verdana" w:cs="Arial"/>
                <w:sz w:val="20"/>
                <w:szCs w:val="20"/>
              </w:rPr>
              <w:t>the Council’s</w:t>
            </w:r>
            <w:r w:rsidRPr="003169B0">
              <w:rPr>
                <w:rFonts w:ascii="Verdana" w:hAnsi="Verdana" w:cs="Arial"/>
                <w:sz w:val="20"/>
                <w:szCs w:val="20"/>
              </w:rPr>
              <w:t xml:space="preserve"> asset management strategy to ensure that opportunities for the Council to use its assets and land holdings to the benefit of the local economy are maximised</w:t>
            </w:r>
          </w:p>
          <w:p w14:paraId="1AE34AC6" w14:textId="0A0D83AC" w:rsidR="00EE1DC1" w:rsidRPr="003169B0" w:rsidRDefault="00EE1DC1" w:rsidP="003169B0">
            <w:pPr>
              <w:pStyle w:val="ListParagraph"/>
              <w:numPr>
                <w:ilvl w:val="0"/>
                <w:numId w:val="41"/>
              </w:numPr>
              <w:ind w:left="721"/>
              <w:rPr>
                <w:rFonts w:ascii="Verdana" w:hAnsi="Verdana" w:cs="Arial"/>
                <w:sz w:val="20"/>
                <w:szCs w:val="20"/>
              </w:rPr>
            </w:pPr>
            <w:r w:rsidRPr="003169B0">
              <w:rPr>
                <w:rFonts w:ascii="Verdana" w:hAnsi="Verdana" w:cs="Arial"/>
                <w:sz w:val="20"/>
                <w:szCs w:val="20"/>
              </w:rPr>
              <w:t>Providing technical advice, support and project management where appropriate for corporate projects</w:t>
            </w:r>
          </w:p>
          <w:p w14:paraId="3224C289" w14:textId="135C1191" w:rsidR="009401B4" w:rsidRPr="003169B0" w:rsidRDefault="00EE1DC1" w:rsidP="003169B0">
            <w:pPr>
              <w:pStyle w:val="ListParagraph"/>
              <w:numPr>
                <w:ilvl w:val="0"/>
                <w:numId w:val="41"/>
              </w:numPr>
              <w:ind w:left="721"/>
              <w:rPr>
                <w:rFonts w:ascii="Verdana" w:hAnsi="Verdana" w:cs="Arial"/>
                <w:sz w:val="20"/>
                <w:szCs w:val="20"/>
              </w:rPr>
            </w:pPr>
            <w:r w:rsidRPr="003169B0">
              <w:rPr>
                <w:rFonts w:ascii="Verdana" w:hAnsi="Verdana" w:cs="Arial"/>
                <w:sz w:val="20"/>
                <w:szCs w:val="20"/>
              </w:rPr>
              <w:t>Assisting with delivery of corporate objectives through the Council’s Business Plan</w:t>
            </w:r>
          </w:p>
        </w:tc>
        <w:tc>
          <w:tcPr>
            <w:tcW w:w="1159" w:type="pct"/>
          </w:tcPr>
          <w:p w14:paraId="627A6293" w14:textId="77777777" w:rsidR="009401B4" w:rsidRPr="003169B0" w:rsidRDefault="00EE1DC1" w:rsidP="009401B4">
            <w:pPr>
              <w:numPr>
                <w:ilvl w:val="0"/>
                <w:numId w:val="13"/>
              </w:numPr>
              <w:spacing w:before="20" w:after="20" w:line="240" w:lineRule="auto"/>
              <w:ind w:left="357" w:hanging="357"/>
              <w:contextualSpacing/>
              <w:rPr>
                <w:rFonts w:ascii="Verdana" w:eastAsia="Times New Roman" w:hAnsi="Verdana" w:cs="Arial"/>
                <w:sz w:val="20"/>
                <w:szCs w:val="20"/>
              </w:rPr>
            </w:pPr>
            <w:r w:rsidRPr="003169B0">
              <w:rPr>
                <w:rFonts w:ascii="Verdana" w:hAnsi="Verdana" w:cs="Arial"/>
                <w:sz w:val="20"/>
                <w:szCs w:val="20"/>
              </w:rPr>
              <w:t>The asset management service will act as an enabler for others to deliver their aspects of Fit for the Future Strategy (FFF)</w:t>
            </w:r>
          </w:p>
          <w:p w14:paraId="4747D70A" w14:textId="1262C916" w:rsidR="001B484D" w:rsidRPr="003169B0" w:rsidRDefault="001B484D" w:rsidP="009401B4">
            <w:pPr>
              <w:numPr>
                <w:ilvl w:val="0"/>
                <w:numId w:val="13"/>
              </w:numPr>
              <w:spacing w:before="20" w:after="20" w:line="240" w:lineRule="auto"/>
              <w:ind w:left="357" w:hanging="357"/>
              <w:contextualSpacing/>
              <w:rPr>
                <w:rFonts w:ascii="Verdana" w:eastAsia="Times New Roman" w:hAnsi="Verdana" w:cs="Arial"/>
                <w:sz w:val="20"/>
                <w:szCs w:val="20"/>
              </w:rPr>
            </w:pPr>
            <w:r w:rsidRPr="003169B0">
              <w:rPr>
                <w:rFonts w:ascii="Verdana" w:eastAsia="Times New Roman" w:hAnsi="Verdana" w:cs="Arial"/>
                <w:sz w:val="20"/>
                <w:szCs w:val="20"/>
              </w:rPr>
              <w:t>The service will act as an enabler for the successful delivery of the HRA Business Plan</w:t>
            </w:r>
          </w:p>
        </w:tc>
      </w:tr>
      <w:tr w:rsidR="009401B4" w:rsidRPr="00155FC9" w14:paraId="668B4947" w14:textId="77777777" w:rsidTr="00DE6AFB">
        <w:trPr>
          <w:trHeight w:val="318"/>
        </w:trPr>
        <w:tc>
          <w:tcPr>
            <w:tcW w:w="5000" w:type="pct"/>
            <w:gridSpan w:val="4"/>
            <w:tcBorders>
              <w:left w:val="nil"/>
              <w:right w:val="nil"/>
            </w:tcBorders>
          </w:tcPr>
          <w:p w14:paraId="78FEEB06" w14:textId="77777777" w:rsidR="009401B4" w:rsidRPr="003169B0" w:rsidRDefault="009401B4" w:rsidP="009401B4">
            <w:pPr>
              <w:spacing w:after="0" w:line="240" w:lineRule="auto"/>
              <w:rPr>
                <w:rFonts w:ascii="Verdana" w:eastAsia="Times New Roman" w:hAnsi="Verdana" w:cs="Arial"/>
                <w:sz w:val="20"/>
                <w:szCs w:val="20"/>
              </w:rPr>
            </w:pPr>
          </w:p>
        </w:tc>
      </w:tr>
      <w:tr w:rsidR="009401B4" w:rsidRPr="00155FC9" w14:paraId="4A2A7119" w14:textId="77777777" w:rsidTr="003169B0">
        <w:trPr>
          <w:trHeight w:val="318"/>
        </w:trPr>
        <w:tc>
          <w:tcPr>
            <w:tcW w:w="658" w:type="pct"/>
            <w:shd w:val="clear" w:color="auto" w:fill="000000" w:themeFill="text1"/>
          </w:tcPr>
          <w:p w14:paraId="08870BA1" w14:textId="77777777" w:rsidR="009401B4" w:rsidRPr="00155FC9" w:rsidRDefault="009401B4" w:rsidP="009401B4">
            <w:pPr>
              <w:spacing w:before="40" w:after="40" w:line="240" w:lineRule="auto"/>
              <w:jc w:val="center"/>
              <w:rPr>
                <w:rFonts w:ascii="Verdana" w:eastAsia="Times New Roman" w:hAnsi="Verdana" w:cs="Arial"/>
                <w:b/>
                <w:color w:val="FFFFFF" w:themeColor="background1"/>
                <w:sz w:val="20"/>
                <w:szCs w:val="20"/>
              </w:rPr>
            </w:pPr>
            <w:r w:rsidRPr="00155FC9">
              <w:rPr>
                <w:rFonts w:ascii="Verdana" w:eastAsia="Times New Roman" w:hAnsi="Verdana" w:cs="Arial"/>
                <w:b/>
                <w:color w:val="FFFFFF" w:themeColor="background1"/>
                <w:sz w:val="20"/>
                <w:szCs w:val="20"/>
              </w:rPr>
              <w:t>Internal</w:t>
            </w:r>
          </w:p>
        </w:tc>
        <w:tc>
          <w:tcPr>
            <w:tcW w:w="3183" w:type="pct"/>
            <w:gridSpan w:val="2"/>
            <w:shd w:val="clear" w:color="auto" w:fill="000000" w:themeFill="text1"/>
          </w:tcPr>
          <w:p w14:paraId="3FD5C301" w14:textId="77777777" w:rsidR="009401B4" w:rsidRPr="003169B0" w:rsidRDefault="009401B4" w:rsidP="009401B4">
            <w:pPr>
              <w:spacing w:before="40" w:after="40" w:line="240" w:lineRule="auto"/>
              <w:jc w:val="center"/>
              <w:rPr>
                <w:rFonts w:ascii="Verdana" w:eastAsia="Times New Roman" w:hAnsi="Verdana" w:cs="Arial"/>
                <w:b/>
                <w:color w:val="FFFFFF" w:themeColor="background1"/>
                <w:sz w:val="20"/>
                <w:szCs w:val="20"/>
              </w:rPr>
            </w:pPr>
            <w:r w:rsidRPr="003169B0">
              <w:rPr>
                <w:rFonts w:ascii="Verdana" w:eastAsia="Times New Roman" w:hAnsi="Verdana" w:cs="Arial"/>
                <w:b/>
                <w:color w:val="FFFFFF" w:themeColor="background1"/>
                <w:sz w:val="20"/>
                <w:szCs w:val="20"/>
              </w:rPr>
              <w:t>Direct</w:t>
            </w:r>
          </w:p>
        </w:tc>
        <w:tc>
          <w:tcPr>
            <w:tcW w:w="1159" w:type="pct"/>
            <w:shd w:val="clear" w:color="auto" w:fill="000000" w:themeFill="text1"/>
          </w:tcPr>
          <w:p w14:paraId="06A6DAF4" w14:textId="77777777" w:rsidR="009401B4" w:rsidRPr="003169B0" w:rsidRDefault="009401B4" w:rsidP="009401B4">
            <w:pPr>
              <w:spacing w:before="40" w:after="40" w:line="240" w:lineRule="auto"/>
              <w:jc w:val="center"/>
              <w:rPr>
                <w:rFonts w:ascii="Verdana" w:eastAsia="Times New Roman" w:hAnsi="Verdana" w:cs="Arial"/>
                <w:b/>
                <w:color w:val="FFFFFF" w:themeColor="background1"/>
                <w:sz w:val="20"/>
                <w:szCs w:val="20"/>
              </w:rPr>
            </w:pPr>
            <w:r w:rsidRPr="003169B0">
              <w:rPr>
                <w:rFonts w:ascii="Verdana" w:eastAsia="Times New Roman" w:hAnsi="Verdana" w:cs="Arial"/>
                <w:b/>
                <w:color w:val="FFFFFF" w:themeColor="background1"/>
                <w:sz w:val="20"/>
                <w:szCs w:val="20"/>
              </w:rPr>
              <w:t>Indirect</w:t>
            </w:r>
          </w:p>
        </w:tc>
      </w:tr>
      <w:tr w:rsidR="009401B4" w:rsidRPr="00155FC9" w14:paraId="7918A6D3" w14:textId="77777777" w:rsidTr="003169B0">
        <w:trPr>
          <w:trHeight w:val="318"/>
        </w:trPr>
        <w:tc>
          <w:tcPr>
            <w:tcW w:w="658" w:type="pct"/>
          </w:tcPr>
          <w:p w14:paraId="5941973C" w14:textId="77777777" w:rsidR="009401B4" w:rsidRPr="00155FC9" w:rsidRDefault="009401B4" w:rsidP="009401B4">
            <w:pPr>
              <w:spacing w:after="0" w:line="240" w:lineRule="auto"/>
              <w:jc w:val="center"/>
              <w:rPr>
                <w:rFonts w:ascii="Verdana" w:eastAsia="Times New Roman" w:hAnsi="Verdana" w:cs="Arial"/>
                <w:b/>
                <w:sz w:val="20"/>
                <w:szCs w:val="20"/>
              </w:rPr>
            </w:pPr>
            <w:r w:rsidRPr="00155FC9">
              <w:rPr>
                <w:rFonts w:ascii="Verdana" w:eastAsia="Times New Roman" w:hAnsi="Verdana" w:cs="Arial"/>
                <w:b/>
                <w:sz w:val="20"/>
                <w:szCs w:val="20"/>
              </w:rPr>
              <w:t>Service</w:t>
            </w:r>
          </w:p>
          <w:p w14:paraId="4453B9C1" w14:textId="77777777" w:rsidR="009401B4" w:rsidRPr="00155FC9" w:rsidRDefault="009401B4" w:rsidP="009401B4">
            <w:pPr>
              <w:spacing w:after="0" w:line="240" w:lineRule="auto"/>
              <w:jc w:val="center"/>
              <w:rPr>
                <w:rFonts w:ascii="Verdana" w:eastAsia="Times New Roman" w:hAnsi="Verdana" w:cs="Arial"/>
                <w:b/>
                <w:sz w:val="20"/>
                <w:szCs w:val="20"/>
              </w:rPr>
            </w:pPr>
            <w:r w:rsidRPr="00155FC9">
              <w:rPr>
                <w:rFonts w:ascii="Verdana" w:eastAsia="Times New Roman" w:hAnsi="Verdana" w:cs="Arial"/>
                <w:b/>
                <w:sz w:val="20"/>
                <w:szCs w:val="20"/>
              </w:rPr>
              <w:t>(Maintain or Improve services)</w:t>
            </w:r>
          </w:p>
        </w:tc>
        <w:tc>
          <w:tcPr>
            <w:tcW w:w="3183" w:type="pct"/>
            <w:gridSpan w:val="2"/>
          </w:tcPr>
          <w:p w14:paraId="51966990" w14:textId="77777777" w:rsidR="00E32061" w:rsidRPr="003169B0" w:rsidRDefault="00E32061" w:rsidP="00E32061">
            <w:pPr>
              <w:pStyle w:val="ListParagraph"/>
              <w:numPr>
                <w:ilvl w:val="0"/>
                <w:numId w:val="13"/>
              </w:numPr>
              <w:rPr>
                <w:rFonts w:ascii="Verdana" w:hAnsi="Verdana" w:cs="Arial"/>
                <w:sz w:val="20"/>
                <w:szCs w:val="20"/>
              </w:rPr>
            </w:pPr>
            <w:r w:rsidRPr="003169B0">
              <w:rPr>
                <w:rFonts w:ascii="Verdana" w:hAnsi="Verdana" w:cs="Arial"/>
                <w:sz w:val="20"/>
                <w:szCs w:val="20"/>
              </w:rPr>
              <w:t>Provision of technical advice, collection and maintenance of stock condition information and management of responsive repair, planned improvement, gas/electric and other safety contracts for the Council’s retained housing stock and the corporate assets owned by other Service Areas in accordance with the Council’s Asset Management Strategy</w:t>
            </w:r>
          </w:p>
          <w:p w14:paraId="292C7178" w14:textId="5C152C20" w:rsidR="009401B4" w:rsidRPr="003169B0" w:rsidRDefault="00E32061" w:rsidP="003169B0">
            <w:pPr>
              <w:pStyle w:val="ListParagraph"/>
              <w:numPr>
                <w:ilvl w:val="0"/>
                <w:numId w:val="13"/>
              </w:numPr>
              <w:rPr>
                <w:rFonts w:ascii="Verdana" w:hAnsi="Verdana" w:cs="Arial"/>
                <w:sz w:val="20"/>
                <w:szCs w:val="20"/>
              </w:rPr>
            </w:pPr>
            <w:r w:rsidRPr="003169B0">
              <w:rPr>
                <w:rFonts w:ascii="Verdana" w:hAnsi="Verdana" w:cs="Arial"/>
                <w:sz w:val="20"/>
                <w:szCs w:val="20"/>
              </w:rPr>
              <w:t>Undertaking options appraisals for the Housing Service area on the most effective means of developing new HRA housing and improving the existing stock</w:t>
            </w:r>
          </w:p>
        </w:tc>
        <w:tc>
          <w:tcPr>
            <w:tcW w:w="1159" w:type="pct"/>
          </w:tcPr>
          <w:p w14:paraId="2909D40C" w14:textId="0AC03952" w:rsidR="009401B4" w:rsidRPr="003169B0" w:rsidRDefault="00E32061" w:rsidP="009401B4">
            <w:pPr>
              <w:numPr>
                <w:ilvl w:val="0"/>
                <w:numId w:val="13"/>
              </w:numPr>
              <w:spacing w:before="20" w:after="20" w:line="240" w:lineRule="auto"/>
              <w:ind w:left="357" w:hanging="357"/>
              <w:rPr>
                <w:rFonts w:ascii="Verdana" w:eastAsia="Times New Roman" w:hAnsi="Verdana" w:cs="Arial"/>
                <w:sz w:val="20"/>
                <w:szCs w:val="20"/>
              </w:rPr>
            </w:pPr>
            <w:r w:rsidRPr="003169B0">
              <w:rPr>
                <w:rFonts w:ascii="Verdana" w:hAnsi="Verdana" w:cs="Arial"/>
                <w:sz w:val="20"/>
                <w:szCs w:val="20"/>
              </w:rPr>
              <w:t>The asset management service will act as an enabler for others to deliver their aspects of Fit for the Future Strategy (FFF)</w:t>
            </w:r>
          </w:p>
        </w:tc>
      </w:tr>
      <w:tr w:rsidR="009401B4" w:rsidRPr="00155FC9" w14:paraId="71A43D49" w14:textId="77777777" w:rsidTr="003169B0">
        <w:trPr>
          <w:trHeight w:val="318"/>
        </w:trPr>
        <w:tc>
          <w:tcPr>
            <w:tcW w:w="658" w:type="pct"/>
          </w:tcPr>
          <w:p w14:paraId="41C4DE05" w14:textId="77777777" w:rsidR="009401B4" w:rsidRPr="00155FC9" w:rsidRDefault="009401B4" w:rsidP="009401B4">
            <w:pPr>
              <w:spacing w:after="0" w:line="240" w:lineRule="auto"/>
              <w:jc w:val="center"/>
              <w:rPr>
                <w:rFonts w:ascii="Verdana" w:eastAsia="Times New Roman" w:hAnsi="Verdana" w:cs="Arial"/>
                <w:b/>
                <w:sz w:val="20"/>
                <w:szCs w:val="20"/>
              </w:rPr>
            </w:pPr>
            <w:r w:rsidRPr="00155FC9">
              <w:rPr>
                <w:rFonts w:ascii="Verdana" w:eastAsia="Times New Roman" w:hAnsi="Verdana" w:cs="Arial"/>
                <w:b/>
                <w:sz w:val="20"/>
                <w:szCs w:val="20"/>
              </w:rPr>
              <w:t>People</w:t>
            </w:r>
          </w:p>
          <w:p w14:paraId="388638EA" w14:textId="77777777" w:rsidR="009401B4" w:rsidRPr="00155FC9" w:rsidRDefault="009401B4" w:rsidP="009401B4">
            <w:pPr>
              <w:spacing w:after="0" w:line="240" w:lineRule="auto"/>
              <w:jc w:val="center"/>
              <w:rPr>
                <w:rFonts w:ascii="Verdana" w:eastAsia="Times New Roman" w:hAnsi="Verdana" w:cs="Arial"/>
                <w:b/>
                <w:sz w:val="20"/>
                <w:szCs w:val="20"/>
              </w:rPr>
            </w:pPr>
            <w:r w:rsidRPr="00155FC9">
              <w:rPr>
                <w:rFonts w:ascii="Verdana" w:eastAsia="Times New Roman" w:hAnsi="Verdana" w:cs="Arial"/>
                <w:b/>
                <w:sz w:val="20"/>
                <w:szCs w:val="20"/>
              </w:rPr>
              <w:t>(Effective Staff)</w:t>
            </w:r>
          </w:p>
        </w:tc>
        <w:tc>
          <w:tcPr>
            <w:tcW w:w="3183" w:type="pct"/>
            <w:gridSpan w:val="2"/>
          </w:tcPr>
          <w:p w14:paraId="33975127" w14:textId="77777777" w:rsidR="00E32061" w:rsidRPr="003169B0" w:rsidRDefault="00E32061" w:rsidP="00E32061">
            <w:pPr>
              <w:pStyle w:val="ListParagraph"/>
              <w:numPr>
                <w:ilvl w:val="0"/>
                <w:numId w:val="13"/>
              </w:numPr>
              <w:rPr>
                <w:rFonts w:ascii="Verdana" w:hAnsi="Verdana" w:cs="Arial"/>
                <w:sz w:val="20"/>
                <w:szCs w:val="20"/>
              </w:rPr>
            </w:pPr>
            <w:r w:rsidRPr="003169B0">
              <w:rPr>
                <w:rFonts w:ascii="Verdana" w:hAnsi="Verdana" w:cs="Arial"/>
                <w:sz w:val="20"/>
                <w:szCs w:val="20"/>
              </w:rPr>
              <w:t>Ensure every member of staff has a personal development plan.</w:t>
            </w:r>
          </w:p>
          <w:p w14:paraId="4F1121B4" w14:textId="1C260EF3" w:rsidR="00E32061" w:rsidRPr="003169B0" w:rsidRDefault="00E32061" w:rsidP="00E32061">
            <w:pPr>
              <w:pStyle w:val="ListParagraph"/>
              <w:numPr>
                <w:ilvl w:val="0"/>
                <w:numId w:val="13"/>
              </w:numPr>
              <w:rPr>
                <w:rFonts w:ascii="Verdana" w:hAnsi="Verdana" w:cs="Arial"/>
                <w:sz w:val="20"/>
                <w:szCs w:val="20"/>
              </w:rPr>
            </w:pPr>
            <w:r w:rsidRPr="003169B0">
              <w:rPr>
                <w:rFonts w:ascii="Verdana" w:hAnsi="Verdana" w:cs="Arial"/>
                <w:sz w:val="20"/>
                <w:szCs w:val="20"/>
              </w:rPr>
              <w:t xml:space="preserve">Promote shadowing, mentoring within teams and across service areas. </w:t>
            </w:r>
          </w:p>
          <w:p w14:paraId="5F46DCBE" w14:textId="3C495B70" w:rsidR="00E32061" w:rsidRPr="003169B0" w:rsidRDefault="00E32061" w:rsidP="00E32061">
            <w:pPr>
              <w:pStyle w:val="ListParagraph"/>
              <w:numPr>
                <w:ilvl w:val="0"/>
                <w:numId w:val="13"/>
              </w:numPr>
              <w:rPr>
                <w:rFonts w:ascii="Verdana" w:hAnsi="Verdana" w:cs="Arial"/>
                <w:sz w:val="20"/>
                <w:szCs w:val="20"/>
              </w:rPr>
            </w:pPr>
            <w:r w:rsidRPr="003169B0">
              <w:rPr>
                <w:rFonts w:ascii="Verdana" w:hAnsi="Verdana" w:cs="Arial"/>
                <w:sz w:val="20"/>
                <w:szCs w:val="20"/>
              </w:rPr>
              <w:t>Ensure staff understand their role and contributions to the service plan and how their performance will be assessed.</w:t>
            </w:r>
          </w:p>
          <w:p w14:paraId="3C8F4382" w14:textId="77777777" w:rsidR="00E32061" w:rsidRPr="003169B0" w:rsidRDefault="00E32061" w:rsidP="00E32061">
            <w:pPr>
              <w:pStyle w:val="ListParagraph"/>
              <w:numPr>
                <w:ilvl w:val="0"/>
                <w:numId w:val="13"/>
              </w:numPr>
              <w:rPr>
                <w:rFonts w:ascii="Verdana" w:hAnsi="Verdana" w:cs="Arial"/>
                <w:sz w:val="20"/>
                <w:szCs w:val="20"/>
              </w:rPr>
            </w:pPr>
            <w:r w:rsidRPr="003169B0">
              <w:rPr>
                <w:rFonts w:ascii="Verdana" w:hAnsi="Verdana" w:cs="Arial"/>
                <w:sz w:val="20"/>
                <w:szCs w:val="20"/>
              </w:rPr>
              <w:t>Ensure that staff are treated fairly and that policies are consistently applied.</w:t>
            </w:r>
          </w:p>
          <w:p w14:paraId="5F1DADF0" w14:textId="064B77B0" w:rsidR="00E32061" w:rsidRPr="003169B0" w:rsidRDefault="00E32061" w:rsidP="00E32061">
            <w:pPr>
              <w:pStyle w:val="ListParagraph"/>
              <w:numPr>
                <w:ilvl w:val="0"/>
                <w:numId w:val="13"/>
              </w:numPr>
              <w:rPr>
                <w:rFonts w:ascii="Verdana" w:hAnsi="Verdana" w:cs="Arial"/>
                <w:sz w:val="20"/>
                <w:szCs w:val="20"/>
              </w:rPr>
            </w:pPr>
            <w:r w:rsidRPr="003169B0">
              <w:rPr>
                <w:rFonts w:ascii="Verdana" w:hAnsi="Verdana" w:cs="Arial"/>
                <w:sz w:val="20"/>
                <w:szCs w:val="20"/>
              </w:rPr>
              <w:lastRenderedPageBreak/>
              <w:t>Ensuring that the Council meets all health and safety and compliance requirements in respect of its housing and corporate assets</w:t>
            </w:r>
          </w:p>
          <w:p w14:paraId="7DFF27A4" w14:textId="27543427" w:rsidR="009401B4" w:rsidRPr="003169B0" w:rsidRDefault="001B484D" w:rsidP="003169B0">
            <w:pPr>
              <w:pStyle w:val="ListParagraph"/>
              <w:numPr>
                <w:ilvl w:val="0"/>
                <w:numId w:val="13"/>
              </w:numPr>
              <w:rPr>
                <w:rFonts w:ascii="Verdana" w:hAnsi="Verdana" w:cs="Arial"/>
                <w:sz w:val="20"/>
                <w:szCs w:val="20"/>
              </w:rPr>
            </w:pPr>
            <w:r w:rsidRPr="003169B0">
              <w:rPr>
                <w:rFonts w:ascii="Verdana" w:hAnsi="Verdana" w:cs="Arial"/>
                <w:sz w:val="20"/>
                <w:szCs w:val="20"/>
              </w:rPr>
              <w:t>Developing and embedding an ethos of distributed leadership within the assets team</w:t>
            </w:r>
          </w:p>
        </w:tc>
        <w:tc>
          <w:tcPr>
            <w:tcW w:w="1159" w:type="pct"/>
          </w:tcPr>
          <w:p w14:paraId="40A0BDF5" w14:textId="7FCD8BDB" w:rsidR="009401B4" w:rsidRPr="003169B0" w:rsidRDefault="00E32061" w:rsidP="009401B4">
            <w:pPr>
              <w:numPr>
                <w:ilvl w:val="0"/>
                <w:numId w:val="13"/>
              </w:numPr>
              <w:spacing w:before="20" w:after="20" w:line="240" w:lineRule="auto"/>
              <w:ind w:left="357" w:hanging="357"/>
              <w:contextualSpacing/>
              <w:rPr>
                <w:rFonts w:ascii="Verdana" w:eastAsia="Times New Roman" w:hAnsi="Verdana" w:cs="Arial"/>
                <w:sz w:val="20"/>
                <w:szCs w:val="20"/>
              </w:rPr>
            </w:pPr>
            <w:r w:rsidRPr="003169B0">
              <w:rPr>
                <w:rFonts w:ascii="Verdana" w:hAnsi="Verdana" w:cs="Arial"/>
                <w:sz w:val="20"/>
                <w:szCs w:val="20"/>
              </w:rPr>
              <w:lastRenderedPageBreak/>
              <w:t>The asset management service will act as an enabler for others to deliver their aspects of Fit for the Future Strategy (FFF)</w:t>
            </w:r>
          </w:p>
        </w:tc>
      </w:tr>
      <w:tr w:rsidR="009401B4" w:rsidRPr="00155FC9" w14:paraId="61AC46FE" w14:textId="77777777" w:rsidTr="003169B0">
        <w:trPr>
          <w:trHeight w:val="318"/>
        </w:trPr>
        <w:tc>
          <w:tcPr>
            <w:tcW w:w="658" w:type="pct"/>
          </w:tcPr>
          <w:p w14:paraId="7F562A9D" w14:textId="77777777" w:rsidR="003169B0" w:rsidRDefault="009401B4" w:rsidP="003169B0">
            <w:pPr>
              <w:spacing w:after="0" w:line="240" w:lineRule="auto"/>
              <w:jc w:val="center"/>
              <w:rPr>
                <w:rFonts w:ascii="Verdana" w:eastAsia="Times New Roman" w:hAnsi="Verdana" w:cs="Arial"/>
                <w:b/>
                <w:sz w:val="20"/>
                <w:szCs w:val="20"/>
              </w:rPr>
            </w:pPr>
            <w:r w:rsidRPr="00155FC9">
              <w:rPr>
                <w:rFonts w:ascii="Verdana" w:eastAsia="Times New Roman" w:hAnsi="Verdana" w:cs="Arial"/>
                <w:b/>
                <w:sz w:val="20"/>
                <w:szCs w:val="20"/>
              </w:rPr>
              <w:t>Money</w:t>
            </w:r>
            <w:r w:rsidR="003169B0">
              <w:rPr>
                <w:rFonts w:ascii="Verdana" w:eastAsia="Times New Roman" w:hAnsi="Verdana" w:cs="Arial"/>
                <w:b/>
                <w:sz w:val="20"/>
                <w:szCs w:val="20"/>
              </w:rPr>
              <w:t xml:space="preserve"> </w:t>
            </w:r>
          </w:p>
          <w:p w14:paraId="7F49766F" w14:textId="7A2883D3" w:rsidR="009401B4" w:rsidRPr="00155FC9" w:rsidRDefault="003169B0" w:rsidP="003169B0">
            <w:pPr>
              <w:spacing w:after="0" w:line="240" w:lineRule="auto"/>
              <w:jc w:val="center"/>
              <w:rPr>
                <w:rFonts w:ascii="Verdana" w:eastAsia="Times New Roman" w:hAnsi="Verdana" w:cs="Arial"/>
                <w:b/>
                <w:sz w:val="20"/>
                <w:szCs w:val="20"/>
              </w:rPr>
            </w:pPr>
            <w:r>
              <w:rPr>
                <w:rFonts w:ascii="Verdana" w:eastAsia="Times New Roman" w:hAnsi="Verdana" w:cs="Arial"/>
                <w:b/>
                <w:sz w:val="20"/>
                <w:szCs w:val="20"/>
              </w:rPr>
              <w:t>(</w:t>
            </w:r>
            <w:r w:rsidR="009401B4" w:rsidRPr="00155FC9">
              <w:rPr>
                <w:rFonts w:ascii="Verdana" w:eastAsia="Times New Roman" w:hAnsi="Verdana" w:cs="Arial"/>
                <w:b/>
                <w:sz w:val="20"/>
                <w:szCs w:val="20"/>
              </w:rPr>
              <w:t xml:space="preserve">Firm </w:t>
            </w:r>
            <w:r w:rsidR="00962DFD" w:rsidRPr="00155FC9">
              <w:rPr>
                <w:rFonts w:ascii="Verdana" w:eastAsia="Times New Roman" w:hAnsi="Verdana" w:cs="Arial"/>
                <w:b/>
                <w:sz w:val="20"/>
                <w:szCs w:val="20"/>
              </w:rPr>
              <w:t>Financial</w:t>
            </w:r>
            <w:r w:rsidR="009401B4" w:rsidRPr="00155FC9">
              <w:rPr>
                <w:rFonts w:ascii="Verdana" w:eastAsia="Times New Roman" w:hAnsi="Verdana" w:cs="Arial"/>
                <w:b/>
                <w:sz w:val="20"/>
                <w:szCs w:val="20"/>
              </w:rPr>
              <w:t xml:space="preserve"> Footing over long term)</w:t>
            </w:r>
          </w:p>
        </w:tc>
        <w:tc>
          <w:tcPr>
            <w:tcW w:w="3183" w:type="pct"/>
            <w:gridSpan w:val="2"/>
          </w:tcPr>
          <w:p w14:paraId="0FE1BB7D" w14:textId="77777777" w:rsidR="00E32061" w:rsidRPr="003169B0" w:rsidRDefault="00E32061" w:rsidP="00E32061">
            <w:pPr>
              <w:pStyle w:val="ListParagraph"/>
              <w:numPr>
                <w:ilvl w:val="0"/>
                <w:numId w:val="13"/>
              </w:numPr>
              <w:rPr>
                <w:rFonts w:ascii="Verdana" w:hAnsi="Verdana" w:cs="Arial"/>
                <w:sz w:val="20"/>
                <w:szCs w:val="20"/>
              </w:rPr>
            </w:pPr>
            <w:r w:rsidRPr="003169B0">
              <w:rPr>
                <w:rFonts w:ascii="Verdana" w:hAnsi="Verdana" w:cs="Arial"/>
                <w:sz w:val="20"/>
                <w:szCs w:val="20"/>
              </w:rPr>
              <w:t>Asset improvement and replacement plans</w:t>
            </w:r>
          </w:p>
          <w:p w14:paraId="61E26B25" w14:textId="77777777" w:rsidR="00E32061" w:rsidRPr="003169B0" w:rsidRDefault="00E32061" w:rsidP="00E32061">
            <w:pPr>
              <w:pStyle w:val="ListParagraph"/>
              <w:numPr>
                <w:ilvl w:val="0"/>
                <w:numId w:val="13"/>
              </w:numPr>
              <w:rPr>
                <w:rFonts w:ascii="Verdana" w:hAnsi="Verdana" w:cs="Arial"/>
                <w:sz w:val="20"/>
                <w:szCs w:val="20"/>
              </w:rPr>
            </w:pPr>
            <w:r w:rsidRPr="003169B0">
              <w:rPr>
                <w:rFonts w:ascii="Verdana" w:hAnsi="Verdana" w:cs="Arial"/>
                <w:sz w:val="20"/>
                <w:szCs w:val="20"/>
              </w:rPr>
              <w:t xml:space="preserve">Effective procurement in line with our </w:t>
            </w:r>
            <w:proofErr w:type="spellStart"/>
            <w:r w:rsidRPr="003169B0">
              <w:rPr>
                <w:rFonts w:ascii="Verdana" w:hAnsi="Verdana" w:cs="Arial"/>
                <w:sz w:val="20"/>
                <w:szCs w:val="20"/>
              </w:rPr>
              <w:t>CoPP</w:t>
            </w:r>
            <w:proofErr w:type="spellEnd"/>
          </w:p>
          <w:p w14:paraId="4635683F" w14:textId="77777777" w:rsidR="00E32061" w:rsidRPr="003169B0" w:rsidRDefault="00E32061" w:rsidP="00E32061">
            <w:pPr>
              <w:pStyle w:val="ListParagraph"/>
              <w:numPr>
                <w:ilvl w:val="0"/>
                <w:numId w:val="13"/>
              </w:numPr>
              <w:rPr>
                <w:rFonts w:ascii="Verdana" w:hAnsi="Verdana" w:cs="Arial"/>
                <w:sz w:val="20"/>
                <w:szCs w:val="20"/>
              </w:rPr>
            </w:pPr>
            <w:r w:rsidRPr="003169B0">
              <w:rPr>
                <w:rFonts w:ascii="Verdana" w:hAnsi="Verdana" w:cs="Arial"/>
                <w:sz w:val="20"/>
                <w:szCs w:val="20"/>
              </w:rPr>
              <w:t>Effective contract management</w:t>
            </w:r>
          </w:p>
          <w:p w14:paraId="5815E769" w14:textId="7514D9C7" w:rsidR="009401B4" w:rsidRPr="003169B0" w:rsidRDefault="00E32061" w:rsidP="003169B0">
            <w:pPr>
              <w:pStyle w:val="ListParagraph"/>
              <w:numPr>
                <w:ilvl w:val="0"/>
                <w:numId w:val="13"/>
              </w:numPr>
              <w:rPr>
                <w:rFonts w:ascii="Verdana" w:hAnsi="Verdana" w:cs="Arial"/>
                <w:sz w:val="20"/>
                <w:szCs w:val="20"/>
              </w:rPr>
            </w:pPr>
            <w:r w:rsidRPr="003169B0">
              <w:rPr>
                <w:rFonts w:ascii="Verdana" w:hAnsi="Verdana" w:cs="Arial"/>
                <w:sz w:val="20"/>
                <w:szCs w:val="20"/>
              </w:rPr>
              <w:t>Energy efficiency for the Council’s assets</w:t>
            </w:r>
          </w:p>
        </w:tc>
        <w:tc>
          <w:tcPr>
            <w:tcW w:w="1159" w:type="pct"/>
          </w:tcPr>
          <w:p w14:paraId="5B5B8939" w14:textId="3DD0D00A" w:rsidR="009401B4" w:rsidRPr="003169B0" w:rsidRDefault="00E32061" w:rsidP="009401B4">
            <w:pPr>
              <w:numPr>
                <w:ilvl w:val="0"/>
                <w:numId w:val="13"/>
              </w:numPr>
              <w:spacing w:before="20" w:after="20" w:line="240" w:lineRule="auto"/>
              <w:ind w:left="357" w:hanging="357"/>
              <w:contextualSpacing/>
              <w:rPr>
                <w:rFonts w:ascii="Verdana" w:eastAsia="Times New Roman" w:hAnsi="Verdana" w:cs="Arial"/>
                <w:sz w:val="20"/>
                <w:szCs w:val="20"/>
              </w:rPr>
            </w:pPr>
            <w:r w:rsidRPr="003169B0">
              <w:rPr>
                <w:rFonts w:ascii="Verdana" w:hAnsi="Verdana" w:cs="Arial"/>
                <w:sz w:val="20"/>
                <w:szCs w:val="20"/>
              </w:rPr>
              <w:t>The asset management service will act as an enabler for others to deliver their aspects of Fit for the Future Strategy (FFF)</w:t>
            </w:r>
          </w:p>
        </w:tc>
      </w:tr>
    </w:tbl>
    <w:p w14:paraId="292C5EB5" w14:textId="77777777" w:rsidR="009401B4" w:rsidRPr="00155FC9" w:rsidRDefault="009401B4" w:rsidP="009401B4">
      <w:pPr>
        <w:spacing w:after="0" w:line="240" w:lineRule="auto"/>
        <w:rPr>
          <w:rFonts w:ascii="Verdana" w:eastAsia="Times New Roman" w:hAnsi="Verdana" w:cs="Times New Roman"/>
        </w:rPr>
      </w:pPr>
    </w:p>
    <w:p w14:paraId="263A16D4" w14:textId="0A4B80A8" w:rsidR="009401B4" w:rsidRPr="00155FC9" w:rsidRDefault="003169B0" w:rsidP="009401B4">
      <w:pPr>
        <w:keepNext/>
        <w:shd w:val="clear" w:color="auto" w:fill="525252" w:themeFill="accent3" w:themeFillShade="80"/>
        <w:spacing w:after="0" w:line="240" w:lineRule="auto"/>
        <w:outlineLvl w:val="4"/>
        <w:rPr>
          <w:rFonts w:ascii="Verdana" w:eastAsia="Times New Roman" w:hAnsi="Verdana" w:cs="Times New Roman"/>
          <w:b/>
          <w:color w:val="FFFFFF" w:themeColor="background1"/>
          <w:sz w:val="24"/>
          <w:szCs w:val="24"/>
        </w:rPr>
      </w:pPr>
      <w:r>
        <w:rPr>
          <w:rFonts w:ascii="Verdana" w:eastAsia="Times New Roman" w:hAnsi="Verdana" w:cs="Times New Roman"/>
          <w:b/>
          <w:color w:val="FFFFFF" w:themeColor="background1"/>
          <w:sz w:val="24"/>
          <w:szCs w:val="24"/>
        </w:rPr>
        <w:t xml:space="preserve">Part </w:t>
      </w:r>
      <w:r w:rsidR="006030D0">
        <w:rPr>
          <w:rFonts w:ascii="Verdana" w:eastAsia="Times New Roman" w:hAnsi="Verdana" w:cs="Times New Roman"/>
          <w:b/>
          <w:color w:val="FFFFFF" w:themeColor="background1"/>
          <w:sz w:val="24"/>
          <w:szCs w:val="24"/>
        </w:rPr>
        <w:t xml:space="preserve">2 – </w:t>
      </w:r>
      <w:r w:rsidR="009401B4" w:rsidRPr="00155FC9">
        <w:rPr>
          <w:rFonts w:ascii="Verdana" w:eastAsia="Times New Roman" w:hAnsi="Verdana" w:cs="Times New Roman"/>
          <w:b/>
          <w:color w:val="FFFFFF" w:themeColor="background1"/>
          <w:sz w:val="24"/>
          <w:szCs w:val="24"/>
        </w:rPr>
        <w:t>Managing</w:t>
      </w:r>
      <w:r w:rsidR="006030D0">
        <w:rPr>
          <w:rFonts w:ascii="Verdana" w:eastAsia="Times New Roman" w:hAnsi="Verdana" w:cs="Times New Roman"/>
          <w:b/>
          <w:color w:val="FFFFFF" w:themeColor="background1"/>
          <w:sz w:val="24"/>
          <w:szCs w:val="24"/>
        </w:rPr>
        <w:t xml:space="preserve"> </w:t>
      </w:r>
      <w:r w:rsidR="009401B4" w:rsidRPr="00155FC9">
        <w:rPr>
          <w:rFonts w:ascii="Verdana" w:eastAsia="Times New Roman" w:hAnsi="Verdana" w:cs="Times New Roman"/>
          <w:b/>
          <w:color w:val="FFFFFF" w:themeColor="background1"/>
          <w:sz w:val="24"/>
          <w:szCs w:val="24"/>
        </w:rPr>
        <w:t>Service Delivery</w:t>
      </w:r>
    </w:p>
    <w:p w14:paraId="1D8A8B06" w14:textId="77777777" w:rsidR="009401B4" w:rsidRPr="00155FC9" w:rsidRDefault="009401B4" w:rsidP="009401B4">
      <w:pPr>
        <w:spacing w:after="0" w:line="240" w:lineRule="auto"/>
        <w:rPr>
          <w:rFonts w:ascii="Verdana" w:eastAsia="Times New Roman" w:hAnsi="Verdana" w:cs="Times New Roman"/>
          <w:b/>
          <w:sz w:val="20"/>
          <w:szCs w:val="20"/>
        </w:rPr>
      </w:pPr>
    </w:p>
    <w:p w14:paraId="67042E02" w14:textId="77777777" w:rsidR="009401B4" w:rsidRPr="00155FC9" w:rsidRDefault="009401B4" w:rsidP="009401B4">
      <w:pPr>
        <w:shd w:val="clear" w:color="auto" w:fill="C9C9C9" w:themeFill="accent3" w:themeFillTint="99"/>
        <w:spacing w:after="0" w:line="240" w:lineRule="auto"/>
        <w:rPr>
          <w:rFonts w:ascii="Verdana" w:eastAsia="Times New Roman" w:hAnsi="Verdana" w:cs="Times New Roman"/>
          <w:b/>
          <w:sz w:val="20"/>
          <w:szCs w:val="20"/>
        </w:rPr>
      </w:pPr>
      <w:r w:rsidRPr="00155FC9">
        <w:rPr>
          <w:rFonts w:ascii="Verdana" w:eastAsia="Times New Roman" w:hAnsi="Verdana" w:cs="Times New Roman"/>
          <w:b/>
          <w:sz w:val="20"/>
          <w:szCs w:val="20"/>
        </w:rPr>
        <w:t>2.1</w:t>
      </w:r>
      <w:r w:rsidRPr="00155FC9">
        <w:rPr>
          <w:rFonts w:ascii="Verdana" w:eastAsia="Times New Roman" w:hAnsi="Verdana" w:cs="Times New Roman"/>
          <w:b/>
          <w:sz w:val="20"/>
          <w:szCs w:val="20"/>
        </w:rPr>
        <w:tab/>
        <w:t>Service Overview</w:t>
      </w:r>
    </w:p>
    <w:p w14:paraId="2665F1D9" w14:textId="77777777" w:rsidR="009401B4" w:rsidRPr="00155FC9" w:rsidRDefault="009401B4" w:rsidP="009401B4">
      <w:pPr>
        <w:spacing w:after="0" w:line="240" w:lineRule="auto"/>
        <w:rPr>
          <w:rFonts w:ascii="Verdana" w:eastAsia="Times New Roman" w:hAnsi="Verdana" w:cs="Times New Roman"/>
          <w:b/>
          <w:sz w:val="20"/>
          <w:szCs w:val="20"/>
        </w:rPr>
      </w:pPr>
    </w:p>
    <w:p w14:paraId="2FFBD39F" w14:textId="489496B8" w:rsidR="009401B4" w:rsidRPr="003169B0" w:rsidRDefault="009401B4" w:rsidP="009401B4">
      <w:pPr>
        <w:spacing w:after="0" w:line="240" w:lineRule="auto"/>
        <w:rPr>
          <w:rFonts w:ascii="Verdana" w:eastAsia="Times New Roman" w:hAnsi="Verdana" w:cs="Times New Roman"/>
          <w:i/>
          <w:sz w:val="20"/>
          <w:szCs w:val="20"/>
        </w:rPr>
      </w:pPr>
      <w:r w:rsidRPr="003169B0">
        <w:rPr>
          <w:rFonts w:ascii="Verdana" w:eastAsia="Times New Roman" w:hAnsi="Verdana" w:cs="Times New Roman"/>
          <w:i/>
          <w:sz w:val="20"/>
          <w:szCs w:val="20"/>
        </w:rPr>
        <w:t>(NB – Specify main aspects of service delivery during the year)</w:t>
      </w:r>
    </w:p>
    <w:p w14:paraId="0766E4B1" w14:textId="77777777" w:rsidR="003169B0" w:rsidRDefault="003169B0" w:rsidP="009401B4">
      <w:pPr>
        <w:spacing w:after="0" w:line="240" w:lineRule="auto"/>
        <w:rPr>
          <w:rFonts w:ascii="Verdana" w:eastAsia="Times New Roman" w:hAnsi="Verdana" w:cs="Times New Roman"/>
          <w:sz w:val="20"/>
          <w:szCs w:val="20"/>
        </w:rPr>
      </w:pPr>
    </w:p>
    <w:tbl>
      <w:tblPr>
        <w:tblW w:w="5000" w:type="pct"/>
        <w:tblCellMar>
          <w:left w:w="0" w:type="dxa"/>
          <w:right w:w="0" w:type="dxa"/>
        </w:tblCellMar>
        <w:tblLook w:val="04A0" w:firstRow="1" w:lastRow="0" w:firstColumn="1" w:lastColumn="0" w:noHBand="0" w:noVBand="1"/>
      </w:tblPr>
      <w:tblGrid>
        <w:gridCol w:w="1696"/>
        <w:gridCol w:w="7939"/>
        <w:gridCol w:w="1418"/>
        <w:gridCol w:w="4068"/>
      </w:tblGrid>
      <w:tr w:rsidR="00325B2C" w:rsidRPr="0069048B" w14:paraId="405E6281" w14:textId="77777777" w:rsidTr="00416744">
        <w:trPr>
          <w:cantSplit/>
          <w:tblHeader/>
        </w:trPr>
        <w:tc>
          <w:tcPr>
            <w:tcW w:w="561" w:type="pct"/>
            <w:tcBorders>
              <w:top w:val="single" w:sz="8" w:space="0" w:color="auto"/>
              <w:left w:val="single" w:sz="4" w:space="0" w:color="auto"/>
              <w:bottom w:val="single" w:sz="8" w:space="0" w:color="auto"/>
              <w:right w:val="nil"/>
            </w:tcBorders>
            <w:shd w:val="clear" w:color="auto" w:fill="000000" w:themeFill="text1"/>
            <w:vAlign w:val="center"/>
          </w:tcPr>
          <w:p w14:paraId="24EC6B69" w14:textId="77777777" w:rsidR="00325B2C" w:rsidRPr="0069048B" w:rsidRDefault="00325B2C" w:rsidP="005E204D">
            <w:pPr>
              <w:spacing w:after="0" w:line="240" w:lineRule="auto"/>
              <w:rPr>
                <w:rFonts w:ascii="Verdana" w:eastAsia="Times New Roman" w:hAnsi="Verdana" w:cs="Times New Roman"/>
                <w:b/>
                <w:bCs/>
                <w:sz w:val="20"/>
                <w:szCs w:val="20"/>
              </w:rPr>
            </w:pPr>
            <w:r w:rsidRPr="0069048B">
              <w:rPr>
                <w:rFonts w:ascii="Verdana" w:eastAsia="Times New Roman" w:hAnsi="Verdana" w:cs="Times New Roman"/>
                <w:b/>
                <w:bCs/>
                <w:sz w:val="20"/>
                <w:szCs w:val="20"/>
              </w:rPr>
              <w:t>Service Being Delivered</w:t>
            </w:r>
          </w:p>
        </w:tc>
        <w:tc>
          <w:tcPr>
            <w:tcW w:w="2625" w:type="pct"/>
            <w:tcBorders>
              <w:top w:val="single" w:sz="8" w:space="0" w:color="auto"/>
              <w:left w:val="nil"/>
              <w:bottom w:val="single" w:sz="8" w:space="0" w:color="auto"/>
              <w:right w:val="single" w:sz="8" w:space="0" w:color="auto"/>
            </w:tcBorders>
            <w:shd w:val="clear" w:color="auto" w:fill="000000" w:themeFill="text1"/>
            <w:tcMar>
              <w:top w:w="57" w:type="dxa"/>
              <w:left w:w="108" w:type="dxa"/>
              <w:bottom w:w="57" w:type="dxa"/>
              <w:right w:w="108" w:type="dxa"/>
            </w:tcMar>
            <w:vAlign w:val="center"/>
          </w:tcPr>
          <w:p w14:paraId="1CE161F4" w14:textId="77777777" w:rsidR="00325B2C" w:rsidRPr="0069048B" w:rsidRDefault="00325B2C" w:rsidP="005E204D">
            <w:pPr>
              <w:spacing w:after="0" w:line="240" w:lineRule="auto"/>
              <w:rPr>
                <w:rFonts w:ascii="Verdana" w:eastAsia="Times New Roman" w:hAnsi="Verdana" w:cs="Times New Roman"/>
                <w:b/>
                <w:bCs/>
                <w:sz w:val="20"/>
                <w:szCs w:val="20"/>
              </w:rPr>
            </w:pPr>
            <w:r w:rsidRPr="0069048B">
              <w:rPr>
                <w:rFonts w:ascii="Verdana" w:eastAsia="Times New Roman" w:hAnsi="Verdana" w:cs="Times New Roman"/>
                <w:b/>
                <w:bCs/>
                <w:sz w:val="20"/>
                <w:szCs w:val="20"/>
              </w:rPr>
              <w:t>Priorities (with Justification)</w:t>
            </w:r>
          </w:p>
        </w:tc>
        <w:tc>
          <w:tcPr>
            <w:tcW w:w="1814" w:type="pct"/>
            <w:gridSpan w:val="2"/>
            <w:tcBorders>
              <w:top w:val="single" w:sz="8" w:space="0" w:color="auto"/>
              <w:left w:val="nil"/>
              <w:bottom w:val="single" w:sz="8" w:space="0" w:color="auto"/>
              <w:right w:val="single" w:sz="8" w:space="0" w:color="auto"/>
            </w:tcBorders>
            <w:shd w:val="clear" w:color="auto" w:fill="000000" w:themeFill="text1"/>
            <w:tcMar>
              <w:top w:w="57" w:type="dxa"/>
              <w:left w:w="108" w:type="dxa"/>
              <w:bottom w:w="57" w:type="dxa"/>
              <w:right w:w="108" w:type="dxa"/>
            </w:tcMar>
            <w:vAlign w:val="center"/>
          </w:tcPr>
          <w:p w14:paraId="0D779A12" w14:textId="77777777" w:rsidR="00325B2C" w:rsidRPr="0069048B" w:rsidRDefault="00325B2C" w:rsidP="005E204D">
            <w:pPr>
              <w:spacing w:after="0" w:line="240" w:lineRule="auto"/>
              <w:rPr>
                <w:rFonts w:ascii="Verdana" w:eastAsia="Times New Roman" w:hAnsi="Verdana" w:cs="Times New Roman"/>
                <w:b/>
                <w:bCs/>
                <w:sz w:val="20"/>
                <w:szCs w:val="20"/>
              </w:rPr>
            </w:pPr>
            <w:r w:rsidRPr="0069048B">
              <w:rPr>
                <w:rFonts w:ascii="Verdana" w:eastAsia="Times New Roman" w:hAnsi="Verdana" w:cs="Times New Roman"/>
                <w:b/>
                <w:bCs/>
                <w:sz w:val="20"/>
                <w:szCs w:val="20"/>
              </w:rPr>
              <w:t>Service Demand</w:t>
            </w:r>
          </w:p>
        </w:tc>
      </w:tr>
      <w:tr w:rsidR="00325B2C" w:rsidRPr="0069048B" w14:paraId="66E64157" w14:textId="77777777" w:rsidTr="00416744">
        <w:tc>
          <w:tcPr>
            <w:tcW w:w="561" w:type="pct"/>
            <w:tcBorders>
              <w:top w:val="single" w:sz="8" w:space="0" w:color="auto"/>
              <w:left w:val="single" w:sz="8" w:space="0" w:color="auto"/>
              <w:bottom w:val="single" w:sz="8" w:space="0" w:color="auto"/>
              <w:right w:val="single" w:sz="8" w:space="0" w:color="auto"/>
            </w:tcBorders>
          </w:tcPr>
          <w:p w14:paraId="7FF5D104" w14:textId="77777777" w:rsidR="00325B2C" w:rsidRPr="0069048B" w:rsidRDefault="00325B2C" w:rsidP="005E204D">
            <w:pPr>
              <w:spacing w:after="0" w:line="240" w:lineRule="auto"/>
              <w:ind w:left="113"/>
              <w:rPr>
                <w:rFonts w:ascii="Verdana" w:eastAsia="Times New Roman" w:hAnsi="Verdana" w:cs="Times New Roman"/>
                <w:b/>
                <w:bCs/>
                <w:sz w:val="20"/>
                <w:szCs w:val="20"/>
              </w:rPr>
            </w:pPr>
            <w:r w:rsidRPr="0069048B">
              <w:rPr>
                <w:rFonts w:ascii="Verdana" w:hAnsi="Verdana"/>
                <w:b/>
                <w:bCs/>
                <w:sz w:val="20"/>
                <w:szCs w:val="20"/>
              </w:rPr>
              <w:t>Asset Management</w:t>
            </w:r>
          </w:p>
        </w:tc>
        <w:tc>
          <w:tcPr>
            <w:tcW w:w="2625" w:type="pct"/>
            <w:tcBorders>
              <w:top w:val="single" w:sz="8" w:space="0" w:color="auto"/>
              <w:left w:val="single" w:sz="8" w:space="0" w:color="auto"/>
              <w:bottom w:val="single" w:sz="8" w:space="0" w:color="auto"/>
              <w:right w:val="single" w:sz="8" w:space="0" w:color="auto"/>
            </w:tcBorders>
            <w:tcMar>
              <w:top w:w="57" w:type="dxa"/>
              <w:left w:w="108" w:type="dxa"/>
              <w:bottom w:w="57" w:type="dxa"/>
              <w:right w:w="108" w:type="dxa"/>
            </w:tcMar>
          </w:tcPr>
          <w:p w14:paraId="146084B6" w14:textId="77777777" w:rsidR="00325B2C" w:rsidRPr="0069048B" w:rsidRDefault="00325B2C" w:rsidP="005E204D">
            <w:pPr>
              <w:spacing w:after="0" w:line="240" w:lineRule="auto"/>
              <w:rPr>
                <w:rFonts w:ascii="Verdana" w:eastAsia="Times New Roman" w:hAnsi="Verdana" w:cs="Arial"/>
                <w:sz w:val="20"/>
                <w:szCs w:val="20"/>
              </w:rPr>
            </w:pPr>
            <w:r w:rsidRPr="0069048B">
              <w:rPr>
                <w:rFonts w:ascii="Verdana" w:eastAsia="Times New Roman" w:hAnsi="Verdana" w:cs="Arial"/>
                <w:sz w:val="20"/>
                <w:szCs w:val="20"/>
              </w:rPr>
              <w:t>Managing the delivery of the Council’s Asset Management Strategy in order to support the Fit for the Future Programme and the achievement of the Council’s Medium Term Financial Strategy and HRA Business Plan objectives</w:t>
            </w:r>
          </w:p>
        </w:tc>
        <w:tc>
          <w:tcPr>
            <w:tcW w:w="469" w:type="pct"/>
            <w:tcBorders>
              <w:top w:val="nil"/>
              <w:left w:val="nil"/>
              <w:bottom w:val="single" w:sz="8" w:space="0" w:color="auto"/>
              <w:right w:val="single" w:sz="8" w:space="0" w:color="auto"/>
            </w:tcBorders>
            <w:tcMar>
              <w:top w:w="57" w:type="dxa"/>
              <w:left w:w="108" w:type="dxa"/>
              <w:bottom w:w="57" w:type="dxa"/>
              <w:right w:w="108" w:type="dxa"/>
            </w:tcMar>
          </w:tcPr>
          <w:p w14:paraId="55CFF024" w14:textId="77777777" w:rsidR="00325B2C" w:rsidRPr="0069048B" w:rsidRDefault="00325B2C" w:rsidP="005E204D">
            <w:pPr>
              <w:spacing w:after="0" w:line="240" w:lineRule="auto"/>
              <w:rPr>
                <w:rFonts w:ascii="Verdana" w:eastAsia="Times New Roman" w:hAnsi="Verdana" w:cs="Times New Roman"/>
                <w:sz w:val="20"/>
                <w:szCs w:val="20"/>
              </w:rPr>
            </w:pPr>
            <w:r w:rsidRPr="0069048B">
              <w:rPr>
                <w:rFonts w:ascii="Verdana" w:eastAsia="Times New Roman" w:hAnsi="Verdana" w:cs="Times New Roman"/>
                <w:sz w:val="20"/>
                <w:szCs w:val="20"/>
              </w:rPr>
              <w:t>c.5,500</w:t>
            </w:r>
          </w:p>
          <w:p w14:paraId="253C6D7F" w14:textId="77777777" w:rsidR="00325B2C" w:rsidRPr="0069048B" w:rsidRDefault="00325B2C" w:rsidP="005E204D">
            <w:pPr>
              <w:spacing w:after="0" w:line="240" w:lineRule="auto"/>
              <w:rPr>
                <w:rFonts w:ascii="Verdana" w:eastAsia="Times New Roman" w:hAnsi="Verdana" w:cs="Times New Roman"/>
                <w:sz w:val="20"/>
                <w:szCs w:val="20"/>
              </w:rPr>
            </w:pPr>
          </w:p>
          <w:p w14:paraId="1A416181" w14:textId="77777777" w:rsidR="00325B2C" w:rsidRPr="0069048B" w:rsidRDefault="00325B2C" w:rsidP="005E204D">
            <w:pPr>
              <w:spacing w:after="0" w:line="240" w:lineRule="auto"/>
              <w:rPr>
                <w:rFonts w:ascii="Verdana" w:eastAsia="Times New Roman" w:hAnsi="Verdana" w:cs="Times New Roman"/>
                <w:sz w:val="20"/>
                <w:szCs w:val="20"/>
              </w:rPr>
            </w:pPr>
            <w:r w:rsidRPr="0069048B">
              <w:rPr>
                <w:rFonts w:ascii="Verdana" w:eastAsia="Times New Roman" w:hAnsi="Verdana" w:cs="Times New Roman"/>
                <w:sz w:val="20"/>
                <w:szCs w:val="20"/>
              </w:rPr>
              <w:t>c.200</w:t>
            </w:r>
          </w:p>
        </w:tc>
        <w:tc>
          <w:tcPr>
            <w:tcW w:w="1345" w:type="pct"/>
            <w:tcBorders>
              <w:top w:val="nil"/>
              <w:left w:val="nil"/>
              <w:bottom w:val="single" w:sz="8" w:space="0" w:color="auto"/>
              <w:right w:val="single" w:sz="8" w:space="0" w:color="auto"/>
            </w:tcBorders>
          </w:tcPr>
          <w:p w14:paraId="59464676" w14:textId="77777777" w:rsidR="00325B2C" w:rsidRPr="0069048B" w:rsidRDefault="00325B2C" w:rsidP="005E204D">
            <w:pPr>
              <w:spacing w:after="0" w:line="240" w:lineRule="auto"/>
              <w:rPr>
                <w:rFonts w:ascii="Verdana" w:eastAsia="Times New Roman" w:hAnsi="Verdana" w:cs="Times New Roman"/>
                <w:sz w:val="20"/>
                <w:szCs w:val="20"/>
              </w:rPr>
            </w:pPr>
            <w:r w:rsidRPr="0069048B">
              <w:rPr>
                <w:rFonts w:ascii="Verdana" w:eastAsia="Times New Roman" w:hAnsi="Verdana" w:cs="Times New Roman"/>
                <w:sz w:val="20"/>
                <w:szCs w:val="20"/>
              </w:rPr>
              <w:t>No. HRA properties</w:t>
            </w:r>
          </w:p>
          <w:p w14:paraId="780A0A56" w14:textId="77777777" w:rsidR="00325B2C" w:rsidRPr="0069048B" w:rsidRDefault="00325B2C" w:rsidP="005E204D">
            <w:pPr>
              <w:spacing w:after="0" w:line="240" w:lineRule="auto"/>
              <w:rPr>
                <w:rFonts w:ascii="Verdana" w:eastAsia="Times New Roman" w:hAnsi="Verdana" w:cs="Times New Roman"/>
                <w:sz w:val="20"/>
                <w:szCs w:val="20"/>
              </w:rPr>
            </w:pPr>
          </w:p>
          <w:p w14:paraId="343B6D8B" w14:textId="77777777" w:rsidR="00325B2C" w:rsidRPr="0069048B" w:rsidRDefault="00325B2C" w:rsidP="005E204D">
            <w:pPr>
              <w:spacing w:after="0" w:line="240" w:lineRule="auto"/>
              <w:rPr>
                <w:rFonts w:ascii="Verdana" w:eastAsia="Times New Roman" w:hAnsi="Verdana" w:cs="Times New Roman"/>
                <w:sz w:val="20"/>
                <w:szCs w:val="20"/>
              </w:rPr>
            </w:pPr>
            <w:r w:rsidRPr="0069048B">
              <w:rPr>
                <w:rFonts w:ascii="Verdana" w:eastAsia="Times New Roman" w:hAnsi="Verdana" w:cs="Times New Roman"/>
                <w:sz w:val="20"/>
                <w:szCs w:val="20"/>
              </w:rPr>
              <w:t>No. operational or leased Corporate properties</w:t>
            </w:r>
          </w:p>
        </w:tc>
      </w:tr>
      <w:tr w:rsidR="00325B2C" w:rsidRPr="0069048B" w14:paraId="6F6E3F1B" w14:textId="77777777" w:rsidTr="00416744">
        <w:tc>
          <w:tcPr>
            <w:tcW w:w="561" w:type="pct"/>
            <w:tcBorders>
              <w:top w:val="single" w:sz="8" w:space="0" w:color="auto"/>
              <w:left w:val="single" w:sz="8" w:space="0" w:color="auto"/>
              <w:bottom w:val="single" w:sz="8" w:space="0" w:color="auto"/>
              <w:right w:val="single" w:sz="8" w:space="0" w:color="auto"/>
            </w:tcBorders>
          </w:tcPr>
          <w:p w14:paraId="2A658A43" w14:textId="77777777" w:rsidR="00325B2C" w:rsidRPr="0069048B" w:rsidRDefault="00325B2C" w:rsidP="005E204D">
            <w:pPr>
              <w:spacing w:after="0" w:line="240" w:lineRule="auto"/>
              <w:ind w:left="113"/>
              <w:rPr>
                <w:rFonts w:ascii="Verdana" w:eastAsia="Times New Roman" w:hAnsi="Verdana" w:cs="Times New Roman"/>
                <w:b/>
                <w:bCs/>
                <w:sz w:val="20"/>
                <w:szCs w:val="20"/>
              </w:rPr>
            </w:pPr>
          </w:p>
        </w:tc>
        <w:tc>
          <w:tcPr>
            <w:tcW w:w="2625" w:type="pct"/>
            <w:tcBorders>
              <w:top w:val="single" w:sz="8" w:space="0" w:color="auto"/>
              <w:left w:val="single" w:sz="8" w:space="0" w:color="auto"/>
              <w:bottom w:val="single" w:sz="8" w:space="0" w:color="auto"/>
              <w:right w:val="single" w:sz="8" w:space="0" w:color="auto"/>
            </w:tcBorders>
            <w:tcMar>
              <w:top w:w="57" w:type="dxa"/>
              <w:left w:w="108" w:type="dxa"/>
              <w:bottom w:w="57" w:type="dxa"/>
              <w:right w:w="108" w:type="dxa"/>
            </w:tcMar>
          </w:tcPr>
          <w:p w14:paraId="1475F626" w14:textId="77777777" w:rsidR="00325B2C" w:rsidRPr="0069048B" w:rsidRDefault="00325B2C" w:rsidP="005E204D">
            <w:pPr>
              <w:spacing w:after="0" w:line="240" w:lineRule="auto"/>
              <w:rPr>
                <w:rFonts w:ascii="Verdana" w:eastAsia="Times New Roman" w:hAnsi="Verdana" w:cs="Arial"/>
                <w:sz w:val="20"/>
                <w:szCs w:val="20"/>
              </w:rPr>
            </w:pPr>
            <w:r w:rsidRPr="0069048B">
              <w:rPr>
                <w:rFonts w:ascii="Verdana" w:eastAsia="Times New Roman" w:hAnsi="Verdana" w:cs="Arial"/>
                <w:sz w:val="20"/>
                <w:szCs w:val="20"/>
              </w:rPr>
              <w:t>Providing property owning service areas with professional and technical advice, assistance and support in the feasibility, development and delivery of asset related maintenance and development projects</w:t>
            </w:r>
          </w:p>
        </w:tc>
        <w:tc>
          <w:tcPr>
            <w:tcW w:w="469" w:type="pct"/>
            <w:tcBorders>
              <w:top w:val="nil"/>
              <w:left w:val="nil"/>
              <w:bottom w:val="single" w:sz="8" w:space="0" w:color="auto"/>
              <w:right w:val="single" w:sz="8" w:space="0" w:color="auto"/>
            </w:tcBorders>
            <w:tcMar>
              <w:top w:w="57" w:type="dxa"/>
              <w:left w:w="108" w:type="dxa"/>
              <w:bottom w:w="57" w:type="dxa"/>
              <w:right w:w="108" w:type="dxa"/>
            </w:tcMar>
          </w:tcPr>
          <w:p w14:paraId="0C70C010" w14:textId="77777777" w:rsidR="00325B2C" w:rsidRPr="0069048B" w:rsidRDefault="00325B2C" w:rsidP="005E204D">
            <w:pPr>
              <w:spacing w:after="0" w:line="240" w:lineRule="auto"/>
              <w:jc w:val="center"/>
              <w:rPr>
                <w:rFonts w:ascii="Verdana" w:eastAsia="Times New Roman" w:hAnsi="Verdana" w:cs="Times New Roman"/>
                <w:sz w:val="20"/>
                <w:szCs w:val="20"/>
              </w:rPr>
            </w:pPr>
            <w:r w:rsidRPr="0069048B">
              <w:rPr>
                <w:rFonts w:ascii="Verdana" w:eastAsia="Times New Roman" w:hAnsi="Verdana" w:cs="Times New Roman"/>
                <w:sz w:val="20"/>
                <w:szCs w:val="20"/>
              </w:rPr>
              <w:t>-</w:t>
            </w:r>
          </w:p>
        </w:tc>
        <w:tc>
          <w:tcPr>
            <w:tcW w:w="1345" w:type="pct"/>
            <w:tcBorders>
              <w:top w:val="nil"/>
              <w:left w:val="nil"/>
              <w:bottom w:val="single" w:sz="8" w:space="0" w:color="auto"/>
              <w:right w:val="single" w:sz="8" w:space="0" w:color="auto"/>
            </w:tcBorders>
          </w:tcPr>
          <w:p w14:paraId="5C84D863" w14:textId="77777777" w:rsidR="00325B2C" w:rsidRPr="0069048B" w:rsidRDefault="00325B2C" w:rsidP="005E204D">
            <w:pPr>
              <w:spacing w:after="0" w:line="240" w:lineRule="auto"/>
              <w:jc w:val="center"/>
              <w:rPr>
                <w:rFonts w:ascii="Verdana" w:eastAsia="Times New Roman" w:hAnsi="Verdana" w:cs="Times New Roman"/>
                <w:sz w:val="20"/>
                <w:szCs w:val="20"/>
              </w:rPr>
            </w:pPr>
            <w:r w:rsidRPr="0069048B">
              <w:rPr>
                <w:rFonts w:ascii="Verdana" w:eastAsia="Times New Roman" w:hAnsi="Verdana" w:cs="Times New Roman"/>
                <w:sz w:val="20"/>
                <w:szCs w:val="20"/>
              </w:rPr>
              <w:t>-</w:t>
            </w:r>
          </w:p>
        </w:tc>
      </w:tr>
      <w:tr w:rsidR="00325B2C" w:rsidRPr="0069048B" w14:paraId="2D6418B7" w14:textId="77777777" w:rsidTr="00416744">
        <w:tc>
          <w:tcPr>
            <w:tcW w:w="561" w:type="pct"/>
            <w:tcBorders>
              <w:top w:val="single" w:sz="8" w:space="0" w:color="auto"/>
              <w:left w:val="single" w:sz="8" w:space="0" w:color="auto"/>
              <w:bottom w:val="single" w:sz="8" w:space="0" w:color="auto"/>
              <w:right w:val="single" w:sz="8" w:space="0" w:color="auto"/>
            </w:tcBorders>
          </w:tcPr>
          <w:p w14:paraId="7377D349" w14:textId="77777777" w:rsidR="00325B2C" w:rsidRPr="0069048B" w:rsidRDefault="00325B2C" w:rsidP="005E204D">
            <w:pPr>
              <w:spacing w:after="0" w:line="240" w:lineRule="auto"/>
              <w:ind w:left="113"/>
              <w:rPr>
                <w:rFonts w:ascii="Verdana" w:eastAsia="Times New Roman" w:hAnsi="Verdana" w:cs="Times New Roman"/>
                <w:b/>
                <w:bCs/>
                <w:sz w:val="20"/>
                <w:szCs w:val="20"/>
              </w:rPr>
            </w:pPr>
          </w:p>
        </w:tc>
        <w:tc>
          <w:tcPr>
            <w:tcW w:w="2625" w:type="pct"/>
            <w:tcBorders>
              <w:top w:val="single" w:sz="8" w:space="0" w:color="auto"/>
              <w:left w:val="single" w:sz="8" w:space="0" w:color="auto"/>
              <w:bottom w:val="single" w:sz="8" w:space="0" w:color="auto"/>
              <w:right w:val="single" w:sz="8" w:space="0" w:color="auto"/>
            </w:tcBorders>
            <w:tcMar>
              <w:top w:w="57" w:type="dxa"/>
              <w:left w:w="108" w:type="dxa"/>
              <w:bottom w:w="57" w:type="dxa"/>
              <w:right w:w="108" w:type="dxa"/>
            </w:tcMar>
          </w:tcPr>
          <w:p w14:paraId="56F187B0" w14:textId="77777777" w:rsidR="00325B2C" w:rsidRPr="0069048B" w:rsidRDefault="00325B2C" w:rsidP="005E204D">
            <w:pPr>
              <w:spacing w:after="0" w:line="240" w:lineRule="auto"/>
              <w:rPr>
                <w:rFonts w:ascii="Verdana" w:eastAsia="Times New Roman" w:hAnsi="Verdana" w:cs="Arial"/>
                <w:sz w:val="20"/>
                <w:szCs w:val="20"/>
              </w:rPr>
            </w:pPr>
            <w:r w:rsidRPr="0069048B">
              <w:rPr>
                <w:rFonts w:ascii="Verdana" w:eastAsia="Times New Roman" w:hAnsi="Verdana" w:cs="Calibri"/>
                <w:sz w:val="20"/>
                <w:szCs w:val="20"/>
              </w:rPr>
              <w:t>Seeking opportunities to improve the environmental impact and sustainability of the Council’s new and existing assets and to deliver on specific actions from the Council’s Climate Emergency Policies and Action Plan</w:t>
            </w:r>
          </w:p>
        </w:tc>
        <w:tc>
          <w:tcPr>
            <w:tcW w:w="469" w:type="pct"/>
            <w:tcBorders>
              <w:top w:val="nil"/>
              <w:left w:val="nil"/>
              <w:bottom w:val="single" w:sz="8" w:space="0" w:color="auto"/>
              <w:right w:val="single" w:sz="8" w:space="0" w:color="auto"/>
            </w:tcBorders>
            <w:tcMar>
              <w:top w:w="57" w:type="dxa"/>
              <w:left w:w="108" w:type="dxa"/>
              <w:bottom w:w="57" w:type="dxa"/>
              <w:right w:w="108" w:type="dxa"/>
            </w:tcMar>
          </w:tcPr>
          <w:p w14:paraId="0AEF41A2" w14:textId="77777777" w:rsidR="00325B2C" w:rsidRPr="0069048B" w:rsidRDefault="00325B2C" w:rsidP="005E204D">
            <w:pPr>
              <w:spacing w:after="0" w:line="240" w:lineRule="auto"/>
              <w:jc w:val="center"/>
              <w:rPr>
                <w:rFonts w:ascii="Verdana" w:eastAsia="Times New Roman" w:hAnsi="Verdana" w:cs="Times New Roman"/>
                <w:sz w:val="20"/>
                <w:szCs w:val="20"/>
              </w:rPr>
            </w:pPr>
            <w:r w:rsidRPr="0069048B">
              <w:rPr>
                <w:rFonts w:ascii="Verdana" w:eastAsia="Times New Roman" w:hAnsi="Verdana" w:cs="Times New Roman"/>
                <w:sz w:val="20"/>
                <w:szCs w:val="20"/>
              </w:rPr>
              <w:t>-</w:t>
            </w:r>
          </w:p>
        </w:tc>
        <w:tc>
          <w:tcPr>
            <w:tcW w:w="1345" w:type="pct"/>
            <w:tcBorders>
              <w:top w:val="nil"/>
              <w:left w:val="nil"/>
              <w:bottom w:val="single" w:sz="8" w:space="0" w:color="auto"/>
              <w:right w:val="single" w:sz="8" w:space="0" w:color="auto"/>
            </w:tcBorders>
          </w:tcPr>
          <w:p w14:paraId="17B59D66" w14:textId="77777777" w:rsidR="00325B2C" w:rsidRPr="0069048B" w:rsidRDefault="00325B2C" w:rsidP="005E204D">
            <w:pPr>
              <w:spacing w:after="0" w:line="240" w:lineRule="auto"/>
              <w:jc w:val="center"/>
              <w:rPr>
                <w:rFonts w:ascii="Verdana" w:eastAsia="Times New Roman" w:hAnsi="Verdana" w:cs="Times New Roman"/>
                <w:sz w:val="20"/>
                <w:szCs w:val="20"/>
              </w:rPr>
            </w:pPr>
            <w:r w:rsidRPr="0069048B">
              <w:rPr>
                <w:rFonts w:ascii="Verdana" w:eastAsia="Times New Roman" w:hAnsi="Verdana" w:cs="Times New Roman"/>
                <w:sz w:val="20"/>
                <w:szCs w:val="20"/>
              </w:rPr>
              <w:t>-</w:t>
            </w:r>
          </w:p>
        </w:tc>
      </w:tr>
      <w:tr w:rsidR="00325B2C" w:rsidRPr="0069048B" w14:paraId="75FE45D9" w14:textId="77777777" w:rsidTr="00416744">
        <w:tc>
          <w:tcPr>
            <w:tcW w:w="561" w:type="pct"/>
            <w:tcBorders>
              <w:top w:val="single" w:sz="8" w:space="0" w:color="auto"/>
              <w:left w:val="single" w:sz="8" w:space="0" w:color="auto"/>
              <w:bottom w:val="single" w:sz="8" w:space="0" w:color="auto"/>
              <w:right w:val="single" w:sz="8" w:space="0" w:color="auto"/>
            </w:tcBorders>
          </w:tcPr>
          <w:p w14:paraId="7414E2F8" w14:textId="77777777" w:rsidR="00325B2C" w:rsidRPr="0069048B" w:rsidRDefault="00325B2C" w:rsidP="005E204D">
            <w:pPr>
              <w:spacing w:after="0" w:line="240" w:lineRule="auto"/>
              <w:ind w:left="113"/>
              <w:rPr>
                <w:rFonts w:ascii="Verdana" w:eastAsia="Times New Roman" w:hAnsi="Verdana" w:cs="Times New Roman"/>
                <w:b/>
                <w:bCs/>
                <w:sz w:val="20"/>
                <w:szCs w:val="20"/>
              </w:rPr>
            </w:pPr>
          </w:p>
        </w:tc>
        <w:tc>
          <w:tcPr>
            <w:tcW w:w="2625" w:type="pct"/>
            <w:tcBorders>
              <w:top w:val="single" w:sz="8" w:space="0" w:color="auto"/>
              <w:left w:val="single" w:sz="8" w:space="0" w:color="auto"/>
              <w:bottom w:val="single" w:sz="8" w:space="0" w:color="auto"/>
              <w:right w:val="single" w:sz="8" w:space="0" w:color="auto"/>
            </w:tcBorders>
            <w:tcMar>
              <w:top w:w="57" w:type="dxa"/>
              <w:left w:w="108" w:type="dxa"/>
              <w:bottom w:w="57" w:type="dxa"/>
              <w:right w:w="108" w:type="dxa"/>
            </w:tcMar>
          </w:tcPr>
          <w:p w14:paraId="605430AA" w14:textId="77777777" w:rsidR="00325B2C" w:rsidRPr="0069048B" w:rsidRDefault="00325B2C" w:rsidP="005E204D">
            <w:pPr>
              <w:spacing w:after="0" w:line="240" w:lineRule="auto"/>
              <w:rPr>
                <w:rFonts w:ascii="Verdana" w:eastAsia="Times New Roman" w:hAnsi="Verdana" w:cs="Calibri"/>
                <w:sz w:val="20"/>
                <w:szCs w:val="20"/>
              </w:rPr>
            </w:pPr>
            <w:r w:rsidRPr="0069048B">
              <w:rPr>
                <w:rFonts w:ascii="Verdana" w:eastAsia="Times New Roman" w:hAnsi="Verdana" w:cs="Calibri"/>
                <w:sz w:val="20"/>
                <w:szCs w:val="20"/>
              </w:rPr>
              <w:t>To ensure that works and services required to manage the Council’s corporate assets are regularly reviewed to ensure that contracts are in place and that they comply with the Code of Procurement Practice and the Public Contract Regulations</w:t>
            </w:r>
          </w:p>
        </w:tc>
        <w:tc>
          <w:tcPr>
            <w:tcW w:w="469" w:type="pct"/>
            <w:tcBorders>
              <w:top w:val="nil"/>
              <w:left w:val="nil"/>
              <w:bottom w:val="single" w:sz="8" w:space="0" w:color="auto"/>
              <w:right w:val="single" w:sz="8" w:space="0" w:color="auto"/>
            </w:tcBorders>
            <w:tcMar>
              <w:top w:w="57" w:type="dxa"/>
              <w:left w:w="108" w:type="dxa"/>
              <w:bottom w:w="57" w:type="dxa"/>
              <w:right w:w="108" w:type="dxa"/>
            </w:tcMar>
          </w:tcPr>
          <w:p w14:paraId="18DBCB3E" w14:textId="77777777" w:rsidR="00325B2C" w:rsidRPr="0069048B" w:rsidRDefault="00325B2C" w:rsidP="005E204D">
            <w:pPr>
              <w:spacing w:after="0" w:line="240" w:lineRule="auto"/>
              <w:rPr>
                <w:rFonts w:ascii="Verdana" w:eastAsia="Times New Roman" w:hAnsi="Verdana" w:cs="Times New Roman"/>
                <w:sz w:val="20"/>
                <w:szCs w:val="20"/>
              </w:rPr>
            </w:pPr>
            <w:r w:rsidRPr="0069048B">
              <w:rPr>
                <w:rFonts w:ascii="Verdana" w:eastAsia="Times New Roman" w:hAnsi="Verdana" w:cs="Times New Roman"/>
                <w:sz w:val="20"/>
                <w:szCs w:val="20"/>
              </w:rPr>
              <w:t>33</w:t>
            </w:r>
          </w:p>
        </w:tc>
        <w:tc>
          <w:tcPr>
            <w:tcW w:w="1345" w:type="pct"/>
            <w:tcBorders>
              <w:top w:val="nil"/>
              <w:left w:val="nil"/>
              <w:bottom w:val="single" w:sz="8" w:space="0" w:color="auto"/>
              <w:right w:val="single" w:sz="8" w:space="0" w:color="auto"/>
            </w:tcBorders>
          </w:tcPr>
          <w:p w14:paraId="4310C910" w14:textId="77777777" w:rsidR="00325B2C" w:rsidRPr="0069048B" w:rsidRDefault="00325B2C" w:rsidP="005E204D">
            <w:pPr>
              <w:spacing w:after="0" w:line="240" w:lineRule="auto"/>
              <w:rPr>
                <w:rFonts w:ascii="Verdana" w:eastAsia="Times New Roman" w:hAnsi="Verdana" w:cs="Times New Roman"/>
                <w:sz w:val="20"/>
                <w:szCs w:val="20"/>
              </w:rPr>
            </w:pPr>
            <w:r w:rsidRPr="0069048B">
              <w:rPr>
                <w:rFonts w:ascii="Verdana" w:eastAsia="Times New Roman" w:hAnsi="Verdana" w:cs="Times New Roman"/>
                <w:sz w:val="20"/>
                <w:szCs w:val="20"/>
              </w:rPr>
              <w:t>No. works and services contracts</w:t>
            </w:r>
          </w:p>
        </w:tc>
      </w:tr>
      <w:tr w:rsidR="00325B2C" w:rsidRPr="0069048B" w14:paraId="43F925A4" w14:textId="77777777" w:rsidTr="00416744">
        <w:tc>
          <w:tcPr>
            <w:tcW w:w="561" w:type="pct"/>
            <w:tcBorders>
              <w:top w:val="single" w:sz="8" w:space="0" w:color="auto"/>
              <w:left w:val="single" w:sz="8" w:space="0" w:color="auto"/>
              <w:bottom w:val="single" w:sz="8" w:space="0" w:color="auto"/>
              <w:right w:val="single" w:sz="8" w:space="0" w:color="auto"/>
            </w:tcBorders>
          </w:tcPr>
          <w:p w14:paraId="36CA8A46" w14:textId="77777777" w:rsidR="00325B2C" w:rsidRPr="0069048B" w:rsidRDefault="00325B2C" w:rsidP="005E204D">
            <w:pPr>
              <w:spacing w:after="0" w:line="240" w:lineRule="auto"/>
              <w:ind w:left="113"/>
              <w:rPr>
                <w:rFonts w:ascii="Verdana" w:eastAsia="Times New Roman" w:hAnsi="Verdana" w:cs="Times New Roman"/>
                <w:b/>
                <w:bCs/>
                <w:sz w:val="20"/>
                <w:szCs w:val="20"/>
              </w:rPr>
            </w:pPr>
            <w:r w:rsidRPr="0069048B">
              <w:rPr>
                <w:rFonts w:ascii="Verdana" w:eastAsia="Times New Roman" w:hAnsi="Verdana" w:cs="Times New Roman"/>
                <w:b/>
                <w:bCs/>
                <w:sz w:val="20"/>
                <w:szCs w:val="20"/>
              </w:rPr>
              <w:t>Compliance</w:t>
            </w:r>
          </w:p>
        </w:tc>
        <w:tc>
          <w:tcPr>
            <w:tcW w:w="2625" w:type="pct"/>
            <w:tcBorders>
              <w:top w:val="single" w:sz="8" w:space="0" w:color="auto"/>
              <w:left w:val="single" w:sz="8" w:space="0" w:color="auto"/>
              <w:bottom w:val="single" w:sz="8" w:space="0" w:color="auto"/>
              <w:right w:val="single" w:sz="8" w:space="0" w:color="auto"/>
            </w:tcBorders>
            <w:tcMar>
              <w:top w:w="57" w:type="dxa"/>
              <w:left w:w="108" w:type="dxa"/>
              <w:bottom w:w="57" w:type="dxa"/>
              <w:right w:w="108" w:type="dxa"/>
            </w:tcMar>
          </w:tcPr>
          <w:p w14:paraId="13275D66" w14:textId="77777777" w:rsidR="00325B2C" w:rsidRPr="0069048B" w:rsidRDefault="00325B2C" w:rsidP="005E204D">
            <w:pPr>
              <w:spacing w:after="0" w:line="240" w:lineRule="auto"/>
              <w:rPr>
                <w:rFonts w:ascii="Verdana" w:eastAsia="Times New Roman" w:hAnsi="Verdana" w:cs="Arial"/>
                <w:sz w:val="20"/>
                <w:szCs w:val="20"/>
              </w:rPr>
            </w:pPr>
            <w:r w:rsidRPr="0069048B">
              <w:rPr>
                <w:rFonts w:ascii="Verdana" w:eastAsia="Times New Roman" w:hAnsi="Verdana" w:cs="Arial"/>
                <w:sz w:val="20"/>
                <w:szCs w:val="20"/>
              </w:rPr>
              <w:t>Maintaining the value and quality of the Council’s HRA and corporate stock through cost effective and customer focused repairs and maintenance</w:t>
            </w:r>
          </w:p>
        </w:tc>
        <w:tc>
          <w:tcPr>
            <w:tcW w:w="469" w:type="pct"/>
            <w:tcBorders>
              <w:top w:val="nil"/>
              <w:left w:val="nil"/>
              <w:bottom w:val="single" w:sz="8" w:space="0" w:color="auto"/>
              <w:right w:val="single" w:sz="8" w:space="0" w:color="auto"/>
            </w:tcBorders>
            <w:tcMar>
              <w:top w:w="57" w:type="dxa"/>
              <w:left w:w="108" w:type="dxa"/>
              <w:bottom w:w="57" w:type="dxa"/>
              <w:right w:w="108" w:type="dxa"/>
            </w:tcMar>
          </w:tcPr>
          <w:p w14:paraId="6836CDD8" w14:textId="77777777" w:rsidR="00325B2C" w:rsidRPr="0069048B" w:rsidRDefault="00325B2C" w:rsidP="005E204D">
            <w:pPr>
              <w:spacing w:after="0" w:line="240" w:lineRule="auto"/>
              <w:rPr>
                <w:rFonts w:ascii="Verdana" w:eastAsia="Times New Roman" w:hAnsi="Verdana" w:cs="Times New Roman"/>
                <w:sz w:val="20"/>
                <w:szCs w:val="20"/>
              </w:rPr>
            </w:pPr>
            <w:r w:rsidRPr="0069048B">
              <w:rPr>
                <w:rFonts w:ascii="Verdana" w:eastAsia="Times New Roman" w:hAnsi="Verdana" w:cs="Times New Roman"/>
                <w:sz w:val="20"/>
                <w:szCs w:val="20"/>
              </w:rPr>
              <w:t>c. 18,000</w:t>
            </w:r>
          </w:p>
          <w:p w14:paraId="1983D5BA" w14:textId="77777777" w:rsidR="00325B2C" w:rsidRPr="0069048B" w:rsidRDefault="00325B2C" w:rsidP="005E204D">
            <w:pPr>
              <w:spacing w:after="0" w:line="240" w:lineRule="auto"/>
              <w:rPr>
                <w:rFonts w:ascii="Verdana" w:eastAsia="Times New Roman" w:hAnsi="Verdana" w:cs="Times New Roman"/>
                <w:sz w:val="20"/>
                <w:szCs w:val="20"/>
              </w:rPr>
            </w:pPr>
          </w:p>
          <w:p w14:paraId="71AAF684" w14:textId="77777777" w:rsidR="00325B2C" w:rsidRPr="0069048B" w:rsidRDefault="00325B2C" w:rsidP="005E204D">
            <w:pPr>
              <w:spacing w:after="0" w:line="240" w:lineRule="auto"/>
              <w:rPr>
                <w:rFonts w:ascii="Verdana" w:eastAsia="Times New Roman" w:hAnsi="Verdana" w:cs="Times New Roman"/>
                <w:sz w:val="20"/>
                <w:szCs w:val="20"/>
              </w:rPr>
            </w:pPr>
          </w:p>
          <w:p w14:paraId="46C01DC3" w14:textId="511CB4C8" w:rsidR="00325B2C" w:rsidRPr="0069048B" w:rsidRDefault="00325B2C" w:rsidP="005E204D">
            <w:pPr>
              <w:spacing w:after="0" w:line="240" w:lineRule="auto"/>
              <w:rPr>
                <w:rFonts w:ascii="Verdana" w:eastAsia="Times New Roman" w:hAnsi="Verdana" w:cs="Times New Roman"/>
                <w:sz w:val="20"/>
                <w:szCs w:val="20"/>
              </w:rPr>
            </w:pPr>
            <w:r w:rsidRPr="0069048B">
              <w:rPr>
                <w:rFonts w:ascii="Verdana" w:eastAsia="Times New Roman" w:hAnsi="Verdana" w:cs="Times New Roman"/>
                <w:sz w:val="20"/>
                <w:szCs w:val="20"/>
              </w:rPr>
              <w:lastRenderedPageBreak/>
              <w:t>£5.3m</w:t>
            </w:r>
          </w:p>
          <w:p w14:paraId="5342ACC3" w14:textId="77777777" w:rsidR="00325B2C" w:rsidRPr="0069048B" w:rsidRDefault="00325B2C" w:rsidP="005E204D">
            <w:pPr>
              <w:spacing w:after="0" w:line="240" w:lineRule="auto"/>
              <w:rPr>
                <w:rFonts w:ascii="Verdana" w:eastAsia="Times New Roman" w:hAnsi="Verdana" w:cs="Times New Roman"/>
                <w:sz w:val="20"/>
                <w:szCs w:val="20"/>
              </w:rPr>
            </w:pPr>
          </w:p>
          <w:p w14:paraId="3FEA9666" w14:textId="77777777" w:rsidR="00325B2C" w:rsidRPr="0069048B" w:rsidRDefault="00325B2C" w:rsidP="005E204D">
            <w:pPr>
              <w:spacing w:after="0" w:line="240" w:lineRule="auto"/>
              <w:rPr>
                <w:rFonts w:ascii="Verdana" w:eastAsia="Times New Roman" w:hAnsi="Verdana" w:cs="Times New Roman"/>
                <w:sz w:val="20"/>
                <w:szCs w:val="20"/>
              </w:rPr>
            </w:pPr>
          </w:p>
          <w:p w14:paraId="687BA43A" w14:textId="77777777" w:rsidR="00325B2C" w:rsidRPr="0069048B" w:rsidRDefault="00325B2C" w:rsidP="005E204D">
            <w:pPr>
              <w:spacing w:after="0" w:line="240" w:lineRule="auto"/>
              <w:rPr>
                <w:rFonts w:ascii="Verdana" w:eastAsia="Times New Roman" w:hAnsi="Verdana" w:cs="Times New Roman"/>
                <w:sz w:val="20"/>
                <w:szCs w:val="20"/>
              </w:rPr>
            </w:pPr>
            <w:r w:rsidRPr="0069048B">
              <w:rPr>
                <w:rFonts w:ascii="Verdana" w:eastAsia="Times New Roman" w:hAnsi="Verdana" w:cs="Times New Roman"/>
                <w:sz w:val="20"/>
                <w:szCs w:val="20"/>
              </w:rPr>
              <w:t>c. 20,000</w:t>
            </w:r>
          </w:p>
          <w:p w14:paraId="6A5839E2" w14:textId="77777777" w:rsidR="00325B2C" w:rsidRPr="0069048B" w:rsidRDefault="00325B2C" w:rsidP="005E204D">
            <w:pPr>
              <w:spacing w:after="0" w:line="240" w:lineRule="auto"/>
              <w:rPr>
                <w:rFonts w:ascii="Verdana" w:eastAsia="Times New Roman" w:hAnsi="Verdana" w:cs="Times New Roman"/>
                <w:sz w:val="20"/>
                <w:szCs w:val="20"/>
              </w:rPr>
            </w:pPr>
          </w:p>
          <w:p w14:paraId="55B173C2" w14:textId="77777777" w:rsidR="00325B2C" w:rsidRPr="0069048B" w:rsidRDefault="00325B2C" w:rsidP="005E204D">
            <w:pPr>
              <w:spacing w:after="0" w:line="240" w:lineRule="auto"/>
              <w:rPr>
                <w:rFonts w:ascii="Verdana" w:eastAsia="Times New Roman" w:hAnsi="Verdana" w:cs="Times New Roman"/>
                <w:sz w:val="20"/>
                <w:szCs w:val="20"/>
              </w:rPr>
            </w:pPr>
          </w:p>
          <w:p w14:paraId="13B2BF75" w14:textId="549D696A" w:rsidR="00325B2C" w:rsidRPr="0069048B" w:rsidRDefault="00325B2C" w:rsidP="005E204D">
            <w:pPr>
              <w:spacing w:after="0" w:line="240" w:lineRule="auto"/>
              <w:rPr>
                <w:rFonts w:ascii="Verdana" w:eastAsia="Times New Roman" w:hAnsi="Verdana" w:cs="Times New Roman"/>
                <w:sz w:val="20"/>
                <w:szCs w:val="20"/>
              </w:rPr>
            </w:pPr>
            <w:r w:rsidRPr="0069048B">
              <w:rPr>
                <w:rFonts w:ascii="Verdana" w:eastAsia="Times New Roman" w:hAnsi="Verdana" w:cs="Times New Roman"/>
                <w:sz w:val="20"/>
                <w:szCs w:val="20"/>
              </w:rPr>
              <w:t>£2.082m</w:t>
            </w:r>
          </w:p>
        </w:tc>
        <w:tc>
          <w:tcPr>
            <w:tcW w:w="1345" w:type="pct"/>
            <w:tcBorders>
              <w:top w:val="nil"/>
              <w:left w:val="nil"/>
              <w:bottom w:val="single" w:sz="8" w:space="0" w:color="auto"/>
              <w:right w:val="single" w:sz="8" w:space="0" w:color="auto"/>
            </w:tcBorders>
          </w:tcPr>
          <w:p w14:paraId="4B67A725" w14:textId="77777777" w:rsidR="00325B2C" w:rsidRPr="0069048B" w:rsidRDefault="00325B2C" w:rsidP="005E204D">
            <w:pPr>
              <w:spacing w:after="0" w:line="240" w:lineRule="auto"/>
              <w:rPr>
                <w:rFonts w:ascii="Verdana" w:eastAsia="Times New Roman" w:hAnsi="Verdana" w:cs="Times New Roman"/>
                <w:sz w:val="20"/>
                <w:szCs w:val="20"/>
              </w:rPr>
            </w:pPr>
            <w:r w:rsidRPr="0069048B">
              <w:rPr>
                <w:rFonts w:ascii="Verdana" w:eastAsia="Times New Roman" w:hAnsi="Verdana" w:cs="Times New Roman"/>
                <w:sz w:val="20"/>
                <w:szCs w:val="20"/>
              </w:rPr>
              <w:lastRenderedPageBreak/>
              <w:t>No. HRA repairs completed per annum</w:t>
            </w:r>
          </w:p>
          <w:p w14:paraId="5A7968EB" w14:textId="77777777" w:rsidR="0069048B" w:rsidRDefault="0069048B" w:rsidP="005E204D">
            <w:pPr>
              <w:spacing w:after="0" w:line="240" w:lineRule="auto"/>
              <w:rPr>
                <w:rFonts w:ascii="Verdana" w:eastAsia="Times New Roman" w:hAnsi="Verdana" w:cs="Times New Roman"/>
                <w:sz w:val="20"/>
                <w:szCs w:val="20"/>
              </w:rPr>
            </w:pPr>
          </w:p>
          <w:p w14:paraId="02CFC509" w14:textId="7B75983D" w:rsidR="00325B2C" w:rsidRPr="0069048B" w:rsidRDefault="00416744" w:rsidP="005E204D">
            <w:pPr>
              <w:spacing w:after="0" w:line="240" w:lineRule="auto"/>
              <w:rPr>
                <w:rFonts w:ascii="Verdana" w:eastAsia="Times New Roman" w:hAnsi="Verdana" w:cs="Times New Roman"/>
                <w:sz w:val="20"/>
                <w:szCs w:val="20"/>
              </w:rPr>
            </w:pPr>
            <w:r>
              <w:rPr>
                <w:rFonts w:ascii="Verdana" w:eastAsia="Times New Roman" w:hAnsi="Verdana" w:cs="Times New Roman"/>
                <w:sz w:val="20"/>
                <w:szCs w:val="20"/>
              </w:rPr>
              <w:lastRenderedPageBreak/>
              <w:t>B</w:t>
            </w:r>
            <w:r w:rsidR="00325B2C" w:rsidRPr="0069048B">
              <w:rPr>
                <w:rFonts w:ascii="Verdana" w:eastAsia="Times New Roman" w:hAnsi="Verdana" w:cs="Times New Roman"/>
                <w:sz w:val="20"/>
                <w:szCs w:val="20"/>
              </w:rPr>
              <w:t>udget: HRA Repairs and Void Properties</w:t>
            </w:r>
          </w:p>
          <w:p w14:paraId="183FC9D7" w14:textId="595CB76C" w:rsidR="00325B2C" w:rsidRPr="0069048B" w:rsidRDefault="00325B2C" w:rsidP="005E204D">
            <w:pPr>
              <w:spacing w:after="0" w:line="240" w:lineRule="auto"/>
              <w:rPr>
                <w:rFonts w:ascii="Verdana" w:eastAsia="Times New Roman" w:hAnsi="Verdana" w:cs="Times New Roman"/>
                <w:sz w:val="20"/>
                <w:szCs w:val="20"/>
              </w:rPr>
            </w:pPr>
          </w:p>
          <w:p w14:paraId="622F0B41" w14:textId="77777777" w:rsidR="00325B2C" w:rsidRPr="0069048B" w:rsidRDefault="00325B2C" w:rsidP="005E204D">
            <w:pPr>
              <w:spacing w:after="0" w:line="240" w:lineRule="auto"/>
              <w:rPr>
                <w:rFonts w:ascii="Verdana" w:eastAsia="Times New Roman" w:hAnsi="Verdana" w:cs="Times New Roman"/>
                <w:sz w:val="20"/>
                <w:szCs w:val="20"/>
              </w:rPr>
            </w:pPr>
            <w:r w:rsidRPr="0069048B">
              <w:rPr>
                <w:rFonts w:ascii="Verdana" w:eastAsia="Times New Roman" w:hAnsi="Verdana" w:cs="Times New Roman"/>
                <w:sz w:val="20"/>
                <w:szCs w:val="20"/>
              </w:rPr>
              <w:t>No. corporate property repairs completed per annum</w:t>
            </w:r>
          </w:p>
          <w:p w14:paraId="41CFA7C3" w14:textId="77777777" w:rsidR="00325B2C" w:rsidRPr="0069048B" w:rsidRDefault="00325B2C" w:rsidP="005E204D">
            <w:pPr>
              <w:spacing w:after="0" w:line="240" w:lineRule="auto"/>
              <w:rPr>
                <w:rFonts w:ascii="Verdana" w:eastAsia="Times New Roman" w:hAnsi="Verdana" w:cs="Times New Roman"/>
                <w:sz w:val="20"/>
                <w:szCs w:val="20"/>
              </w:rPr>
            </w:pPr>
          </w:p>
          <w:p w14:paraId="383E2AB5" w14:textId="317414B7" w:rsidR="00325B2C" w:rsidRPr="0069048B" w:rsidRDefault="00325B2C" w:rsidP="005E204D">
            <w:pPr>
              <w:spacing w:after="0" w:line="240" w:lineRule="auto"/>
              <w:rPr>
                <w:rFonts w:ascii="Verdana" w:eastAsia="Times New Roman" w:hAnsi="Verdana" w:cs="Times New Roman"/>
                <w:sz w:val="20"/>
                <w:szCs w:val="20"/>
              </w:rPr>
            </w:pPr>
            <w:r w:rsidRPr="0069048B">
              <w:rPr>
                <w:rFonts w:ascii="Verdana" w:eastAsia="Times New Roman" w:hAnsi="Verdana" w:cs="Times New Roman"/>
                <w:sz w:val="20"/>
                <w:szCs w:val="20"/>
              </w:rPr>
              <w:t>Budget: Corporate Property Repair (Inc. Planned &amp; Preventative Maintenance)</w:t>
            </w:r>
          </w:p>
        </w:tc>
      </w:tr>
      <w:tr w:rsidR="00325B2C" w:rsidRPr="0069048B" w14:paraId="0F240D03" w14:textId="77777777" w:rsidTr="00416744">
        <w:tc>
          <w:tcPr>
            <w:tcW w:w="561" w:type="pct"/>
            <w:tcBorders>
              <w:top w:val="single" w:sz="8" w:space="0" w:color="auto"/>
              <w:left w:val="single" w:sz="8" w:space="0" w:color="auto"/>
              <w:bottom w:val="single" w:sz="8" w:space="0" w:color="auto"/>
              <w:right w:val="single" w:sz="8" w:space="0" w:color="auto"/>
            </w:tcBorders>
          </w:tcPr>
          <w:p w14:paraId="4825CDC8" w14:textId="77777777" w:rsidR="00325B2C" w:rsidRPr="0069048B" w:rsidRDefault="00325B2C" w:rsidP="005E204D">
            <w:pPr>
              <w:spacing w:after="0" w:line="240" w:lineRule="auto"/>
              <w:ind w:left="113"/>
              <w:rPr>
                <w:rFonts w:ascii="Verdana" w:eastAsia="Times New Roman" w:hAnsi="Verdana" w:cs="Times New Roman"/>
                <w:b/>
                <w:bCs/>
                <w:sz w:val="20"/>
                <w:szCs w:val="20"/>
              </w:rPr>
            </w:pPr>
          </w:p>
        </w:tc>
        <w:tc>
          <w:tcPr>
            <w:tcW w:w="2625" w:type="pct"/>
            <w:tcBorders>
              <w:top w:val="single" w:sz="8" w:space="0" w:color="auto"/>
              <w:left w:val="single" w:sz="8" w:space="0" w:color="auto"/>
              <w:bottom w:val="single" w:sz="8" w:space="0" w:color="auto"/>
              <w:right w:val="single" w:sz="8" w:space="0" w:color="auto"/>
            </w:tcBorders>
            <w:tcMar>
              <w:top w:w="57" w:type="dxa"/>
              <w:left w:w="108" w:type="dxa"/>
              <w:bottom w:w="57" w:type="dxa"/>
              <w:right w:w="108" w:type="dxa"/>
            </w:tcMar>
          </w:tcPr>
          <w:p w14:paraId="6D545D40" w14:textId="77777777" w:rsidR="00325B2C" w:rsidRPr="0069048B" w:rsidRDefault="00325B2C" w:rsidP="005E204D">
            <w:pPr>
              <w:spacing w:after="0" w:line="240" w:lineRule="auto"/>
              <w:rPr>
                <w:rFonts w:ascii="Verdana" w:eastAsia="Times New Roman" w:hAnsi="Verdana" w:cs="Arial"/>
                <w:sz w:val="20"/>
                <w:szCs w:val="20"/>
              </w:rPr>
            </w:pPr>
            <w:r w:rsidRPr="0069048B">
              <w:rPr>
                <w:rFonts w:ascii="Verdana" w:eastAsia="Times New Roman" w:hAnsi="Verdana" w:cs="Arial"/>
                <w:sz w:val="20"/>
                <w:szCs w:val="20"/>
              </w:rPr>
              <w:t>Ensuring a robust approach is taken to maintaining the Council’s assets in line with statutory regulation and best practice</w:t>
            </w:r>
          </w:p>
        </w:tc>
        <w:tc>
          <w:tcPr>
            <w:tcW w:w="469" w:type="pct"/>
            <w:tcBorders>
              <w:top w:val="nil"/>
              <w:left w:val="nil"/>
              <w:bottom w:val="single" w:sz="8" w:space="0" w:color="auto"/>
              <w:right w:val="single" w:sz="8" w:space="0" w:color="auto"/>
            </w:tcBorders>
            <w:tcMar>
              <w:top w:w="57" w:type="dxa"/>
              <w:left w:w="108" w:type="dxa"/>
              <w:bottom w:w="57" w:type="dxa"/>
              <w:right w:w="108" w:type="dxa"/>
            </w:tcMar>
          </w:tcPr>
          <w:p w14:paraId="588A5A28" w14:textId="77777777" w:rsidR="00325B2C" w:rsidRPr="0069048B" w:rsidRDefault="00325B2C" w:rsidP="005E204D">
            <w:pPr>
              <w:spacing w:after="0" w:line="240" w:lineRule="auto"/>
              <w:jc w:val="center"/>
              <w:rPr>
                <w:rFonts w:ascii="Verdana" w:eastAsia="Times New Roman" w:hAnsi="Verdana" w:cs="Times New Roman"/>
                <w:sz w:val="20"/>
                <w:szCs w:val="20"/>
              </w:rPr>
            </w:pPr>
            <w:r w:rsidRPr="0069048B">
              <w:rPr>
                <w:rFonts w:ascii="Verdana" w:eastAsia="Times New Roman" w:hAnsi="Verdana" w:cs="Times New Roman"/>
                <w:sz w:val="20"/>
                <w:szCs w:val="20"/>
              </w:rPr>
              <w:t>-</w:t>
            </w:r>
          </w:p>
        </w:tc>
        <w:tc>
          <w:tcPr>
            <w:tcW w:w="1345" w:type="pct"/>
            <w:tcBorders>
              <w:top w:val="nil"/>
              <w:left w:val="nil"/>
              <w:bottom w:val="single" w:sz="8" w:space="0" w:color="auto"/>
              <w:right w:val="single" w:sz="8" w:space="0" w:color="auto"/>
            </w:tcBorders>
          </w:tcPr>
          <w:p w14:paraId="4EB19EC0" w14:textId="77777777" w:rsidR="00325B2C" w:rsidRPr="0069048B" w:rsidRDefault="00325B2C" w:rsidP="005E204D">
            <w:pPr>
              <w:spacing w:after="0" w:line="240" w:lineRule="auto"/>
              <w:jc w:val="center"/>
              <w:rPr>
                <w:rFonts w:ascii="Verdana" w:eastAsia="Times New Roman" w:hAnsi="Verdana" w:cs="Times New Roman"/>
                <w:sz w:val="20"/>
                <w:szCs w:val="20"/>
              </w:rPr>
            </w:pPr>
            <w:r w:rsidRPr="0069048B">
              <w:rPr>
                <w:rFonts w:ascii="Verdana" w:eastAsia="Times New Roman" w:hAnsi="Verdana" w:cs="Times New Roman"/>
                <w:sz w:val="20"/>
                <w:szCs w:val="20"/>
              </w:rPr>
              <w:t>-</w:t>
            </w:r>
          </w:p>
        </w:tc>
      </w:tr>
      <w:tr w:rsidR="00325B2C" w:rsidRPr="0069048B" w14:paraId="78FDE588" w14:textId="77777777" w:rsidTr="00416744">
        <w:tc>
          <w:tcPr>
            <w:tcW w:w="561" w:type="pct"/>
            <w:tcBorders>
              <w:top w:val="single" w:sz="8" w:space="0" w:color="auto"/>
              <w:left w:val="single" w:sz="8" w:space="0" w:color="auto"/>
              <w:bottom w:val="single" w:sz="8" w:space="0" w:color="auto"/>
              <w:right w:val="single" w:sz="8" w:space="0" w:color="auto"/>
            </w:tcBorders>
          </w:tcPr>
          <w:p w14:paraId="7513D6B9" w14:textId="77777777" w:rsidR="00325B2C" w:rsidRPr="0069048B" w:rsidRDefault="00325B2C" w:rsidP="005E204D">
            <w:pPr>
              <w:spacing w:after="0" w:line="240" w:lineRule="auto"/>
              <w:ind w:left="113"/>
              <w:rPr>
                <w:rFonts w:ascii="Verdana" w:eastAsia="Times New Roman" w:hAnsi="Verdana" w:cs="Times New Roman"/>
                <w:b/>
                <w:bCs/>
                <w:sz w:val="20"/>
                <w:szCs w:val="20"/>
              </w:rPr>
            </w:pPr>
          </w:p>
        </w:tc>
        <w:tc>
          <w:tcPr>
            <w:tcW w:w="2625" w:type="pct"/>
            <w:tcBorders>
              <w:top w:val="single" w:sz="8" w:space="0" w:color="auto"/>
              <w:left w:val="single" w:sz="8" w:space="0" w:color="auto"/>
              <w:bottom w:val="single" w:sz="8" w:space="0" w:color="auto"/>
              <w:right w:val="single" w:sz="8" w:space="0" w:color="auto"/>
            </w:tcBorders>
            <w:tcMar>
              <w:top w:w="57" w:type="dxa"/>
              <w:left w:w="108" w:type="dxa"/>
              <w:bottom w:w="57" w:type="dxa"/>
              <w:right w:w="108" w:type="dxa"/>
            </w:tcMar>
          </w:tcPr>
          <w:p w14:paraId="15215E9C" w14:textId="77777777" w:rsidR="00325B2C" w:rsidRPr="0069048B" w:rsidRDefault="00325B2C" w:rsidP="005E204D">
            <w:pPr>
              <w:spacing w:after="0" w:line="240" w:lineRule="auto"/>
              <w:rPr>
                <w:rFonts w:ascii="Verdana" w:eastAsia="Times New Roman" w:hAnsi="Verdana" w:cs="Arial"/>
                <w:sz w:val="20"/>
                <w:szCs w:val="20"/>
              </w:rPr>
            </w:pPr>
            <w:r w:rsidRPr="0069048B">
              <w:rPr>
                <w:rFonts w:ascii="Verdana" w:eastAsia="Times New Roman" w:hAnsi="Verdana" w:cs="Arial"/>
                <w:sz w:val="20"/>
                <w:szCs w:val="20"/>
              </w:rPr>
              <w:t>Collecting, maintaining and reviewing stock condition survey data for HRA and corporate stock to ensure flexible and effective repair, maintenance and improvement strategies, and to provide up to date plans and work programmes to inform future investment requirements</w:t>
            </w:r>
          </w:p>
        </w:tc>
        <w:tc>
          <w:tcPr>
            <w:tcW w:w="469" w:type="pct"/>
            <w:tcBorders>
              <w:top w:val="nil"/>
              <w:left w:val="nil"/>
              <w:bottom w:val="single" w:sz="8" w:space="0" w:color="auto"/>
              <w:right w:val="single" w:sz="8" w:space="0" w:color="auto"/>
            </w:tcBorders>
            <w:tcMar>
              <w:top w:w="57" w:type="dxa"/>
              <w:left w:w="108" w:type="dxa"/>
              <w:bottom w:w="57" w:type="dxa"/>
              <w:right w:w="108" w:type="dxa"/>
            </w:tcMar>
          </w:tcPr>
          <w:p w14:paraId="3C3753A0" w14:textId="77777777" w:rsidR="00325B2C" w:rsidRPr="0069048B" w:rsidRDefault="00325B2C" w:rsidP="005E204D">
            <w:pPr>
              <w:spacing w:after="0" w:line="240" w:lineRule="auto"/>
              <w:jc w:val="center"/>
              <w:rPr>
                <w:rFonts w:ascii="Verdana" w:eastAsia="Times New Roman" w:hAnsi="Verdana" w:cs="Times New Roman"/>
                <w:sz w:val="20"/>
                <w:szCs w:val="20"/>
              </w:rPr>
            </w:pPr>
            <w:r w:rsidRPr="0069048B">
              <w:rPr>
                <w:rFonts w:ascii="Verdana" w:eastAsia="Times New Roman" w:hAnsi="Verdana" w:cs="Times New Roman"/>
                <w:sz w:val="20"/>
                <w:szCs w:val="20"/>
              </w:rPr>
              <w:t>-</w:t>
            </w:r>
          </w:p>
        </w:tc>
        <w:tc>
          <w:tcPr>
            <w:tcW w:w="1345" w:type="pct"/>
            <w:tcBorders>
              <w:top w:val="nil"/>
              <w:left w:val="nil"/>
              <w:bottom w:val="single" w:sz="8" w:space="0" w:color="auto"/>
              <w:right w:val="single" w:sz="8" w:space="0" w:color="auto"/>
            </w:tcBorders>
          </w:tcPr>
          <w:p w14:paraId="318FE982" w14:textId="77777777" w:rsidR="00325B2C" w:rsidRPr="0069048B" w:rsidRDefault="00325B2C" w:rsidP="005E204D">
            <w:pPr>
              <w:spacing w:after="0" w:line="240" w:lineRule="auto"/>
              <w:jc w:val="center"/>
              <w:rPr>
                <w:rFonts w:ascii="Verdana" w:eastAsia="Times New Roman" w:hAnsi="Verdana" w:cs="Times New Roman"/>
                <w:sz w:val="20"/>
                <w:szCs w:val="20"/>
              </w:rPr>
            </w:pPr>
            <w:r w:rsidRPr="0069048B">
              <w:rPr>
                <w:rFonts w:ascii="Verdana" w:eastAsia="Times New Roman" w:hAnsi="Verdana" w:cs="Times New Roman"/>
                <w:sz w:val="20"/>
                <w:szCs w:val="20"/>
              </w:rPr>
              <w:t>-</w:t>
            </w:r>
          </w:p>
        </w:tc>
      </w:tr>
      <w:tr w:rsidR="00325B2C" w:rsidRPr="0069048B" w14:paraId="2F3B5674" w14:textId="77777777" w:rsidTr="00416744">
        <w:tc>
          <w:tcPr>
            <w:tcW w:w="561" w:type="pct"/>
            <w:tcBorders>
              <w:top w:val="single" w:sz="8" w:space="0" w:color="auto"/>
              <w:left w:val="single" w:sz="8" w:space="0" w:color="auto"/>
              <w:bottom w:val="single" w:sz="8" w:space="0" w:color="auto"/>
              <w:right w:val="single" w:sz="8" w:space="0" w:color="auto"/>
            </w:tcBorders>
          </w:tcPr>
          <w:p w14:paraId="3F5B9349" w14:textId="77777777" w:rsidR="00325B2C" w:rsidRPr="0069048B" w:rsidRDefault="00325B2C" w:rsidP="005E204D">
            <w:pPr>
              <w:spacing w:after="0" w:line="240" w:lineRule="auto"/>
              <w:ind w:left="113"/>
              <w:rPr>
                <w:rFonts w:ascii="Verdana" w:eastAsia="Times New Roman" w:hAnsi="Verdana" w:cs="Times New Roman"/>
                <w:b/>
                <w:bCs/>
                <w:sz w:val="20"/>
                <w:szCs w:val="20"/>
              </w:rPr>
            </w:pPr>
          </w:p>
        </w:tc>
        <w:tc>
          <w:tcPr>
            <w:tcW w:w="2625" w:type="pct"/>
            <w:tcBorders>
              <w:top w:val="single" w:sz="8" w:space="0" w:color="auto"/>
              <w:left w:val="single" w:sz="8" w:space="0" w:color="auto"/>
              <w:bottom w:val="single" w:sz="8" w:space="0" w:color="auto"/>
              <w:right w:val="single" w:sz="8" w:space="0" w:color="auto"/>
            </w:tcBorders>
            <w:tcMar>
              <w:top w:w="57" w:type="dxa"/>
              <w:left w:w="108" w:type="dxa"/>
              <w:bottom w:w="57" w:type="dxa"/>
              <w:right w:w="108" w:type="dxa"/>
            </w:tcMar>
          </w:tcPr>
          <w:p w14:paraId="372E1B2E" w14:textId="77777777" w:rsidR="00325B2C" w:rsidRPr="0069048B" w:rsidRDefault="00325B2C" w:rsidP="005E204D">
            <w:pPr>
              <w:spacing w:after="0" w:line="240" w:lineRule="auto"/>
              <w:rPr>
                <w:rFonts w:ascii="Verdana" w:eastAsia="Times New Roman" w:hAnsi="Verdana" w:cs="Arial"/>
                <w:sz w:val="20"/>
                <w:szCs w:val="20"/>
              </w:rPr>
            </w:pPr>
            <w:r w:rsidRPr="0069048B">
              <w:rPr>
                <w:rFonts w:ascii="Verdana" w:eastAsia="Times New Roman" w:hAnsi="Verdana" w:cs="Times New Roman"/>
                <w:bCs/>
                <w:sz w:val="20"/>
                <w:szCs w:val="20"/>
              </w:rPr>
              <w:t>Formulation and management of the Councils corporate Planned and Preventative Maintenance (PPM) programme ensuring that our assets are maintained in a way that assists continuity of service delivery, minimises risks and reduces the need for reactive repairs.</w:t>
            </w:r>
          </w:p>
        </w:tc>
        <w:tc>
          <w:tcPr>
            <w:tcW w:w="469" w:type="pct"/>
            <w:tcBorders>
              <w:top w:val="nil"/>
              <w:left w:val="nil"/>
              <w:bottom w:val="single" w:sz="8" w:space="0" w:color="auto"/>
              <w:right w:val="single" w:sz="8" w:space="0" w:color="auto"/>
            </w:tcBorders>
            <w:tcMar>
              <w:top w:w="57" w:type="dxa"/>
              <w:left w:w="108" w:type="dxa"/>
              <w:bottom w:w="57" w:type="dxa"/>
              <w:right w:w="108" w:type="dxa"/>
            </w:tcMar>
          </w:tcPr>
          <w:p w14:paraId="7ED58E5F" w14:textId="77777777" w:rsidR="00325B2C" w:rsidRPr="0069048B" w:rsidRDefault="00325B2C" w:rsidP="005E204D">
            <w:pPr>
              <w:spacing w:after="0" w:line="240" w:lineRule="auto"/>
              <w:rPr>
                <w:rFonts w:ascii="Verdana" w:eastAsia="Times New Roman" w:hAnsi="Verdana" w:cs="Times New Roman"/>
                <w:sz w:val="20"/>
                <w:szCs w:val="20"/>
              </w:rPr>
            </w:pPr>
            <w:r w:rsidRPr="0069048B">
              <w:rPr>
                <w:rFonts w:ascii="Verdana" w:eastAsia="Times New Roman" w:hAnsi="Verdana" w:cs="Calibri"/>
                <w:sz w:val="20"/>
                <w:szCs w:val="20"/>
              </w:rPr>
              <w:t>£1,071,704</w:t>
            </w:r>
          </w:p>
        </w:tc>
        <w:tc>
          <w:tcPr>
            <w:tcW w:w="1345" w:type="pct"/>
            <w:tcBorders>
              <w:top w:val="nil"/>
              <w:left w:val="nil"/>
              <w:bottom w:val="single" w:sz="8" w:space="0" w:color="auto"/>
              <w:right w:val="single" w:sz="8" w:space="0" w:color="auto"/>
            </w:tcBorders>
          </w:tcPr>
          <w:p w14:paraId="61C3CA78" w14:textId="77777777" w:rsidR="00325B2C" w:rsidRPr="0069048B" w:rsidRDefault="00325B2C" w:rsidP="005E204D">
            <w:pPr>
              <w:spacing w:after="0" w:line="240" w:lineRule="auto"/>
              <w:rPr>
                <w:rFonts w:ascii="Verdana" w:eastAsia="Times New Roman" w:hAnsi="Verdana" w:cs="Times New Roman"/>
                <w:sz w:val="20"/>
                <w:szCs w:val="20"/>
              </w:rPr>
            </w:pPr>
            <w:r w:rsidRPr="0069048B">
              <w:rPr>
                <w:rFonts w:ascii="Verdana" w:eastAsia="Times New Roman" w:hAnsi="Verdana" w:cs="Times New Roman"/>
                <w:sz w:val="20"/>
                <w:szCs w:val="20"/>
              </w:rPr>
              <w:t>PPM budget for 2020/21</w:t>
            </w:r>
          </w:p>
        </w:tc>
      </w:tr>
      <w:tr w:rsidR="00325B2C" w:rsidRPr="0069048B" w14:paraId="0E6C35D1" w14:textId="77777777" w:rsidTr="00416744">
        <w:tc>
          <w:tcPr>
            <w:tcW w:w="561" w:type="pct"/>
            <w:tcBorders>
              <w:top w:val="single" w:sz="8" w:space="0" w:color="auto"/>
              <w:left w:val="single" w:sz="8" w:space="0" w:color="auto"/>
              <w:bottom w:val="single" w:sz="8" w:space="0" w:color="auto"/>
              <w:right w:val="single" w:sz="8" w:space="0" w:color="auto"/>
            </w:tcBorders>
          </w:tcPr>
          <w:p w14:paraId="12707975" w14:textId="77777777" w:rsidR="00325B2C" w:rsidRPr="0069048B" w:rsidRDefault="00325B2C" w:rsidP="005E204D">
            <w:pPr>
              <w:spacing w:after="0" w:line="240" w:lineRule="auto"/>
              <w:ind w:left="113"/>
              <w:rPr>
                <w:rFonts w:ascii="Verdana" w:eastAsia="Times New Roman" w:hAnsi="Verdana" w:cs="Times New Roman"/>
                <w:b/>
                <w:bCs/>
                <w:sz w:val="20"/>
                <w:szCs w:val="20"/>
              </w:rPr>
            </w:pPr>
            <w:r w:rsidRPr="0069048B">
              <w:rPr>
                <w:rFonts w:ascii="Verdana" w:eastAsia="Times New Roman" w:hAnsi="Verdana" w:cs="Times New Roman"/>
                <w:b/>
                <w:bCs/>
                <w:sz w:val="20"/>
                <w:szCs w:val="20"/>
              </w:rPr>
              <w:t>Technical</w:t>
            </w:r>
          </w:p>
        </w:tc>
        <w:tc>
          <w:tcPr>
            <w:tcW w:w="2625" w:type="pct"/>
            <w:tcBorders>
              <w:top w:val="single" w:sz="8" w:space="0" w:color="auto"/>
              <w:left w:val="single" w:sz="8" w:space="0" w:color="auto"/>
              <w:bottom w:val="single" w:sz="8" w:space="0" w:color="auto"/>
              <w:right w:val="single" w:sz="8" w:space="0" w:color="auto"/>
            </w:tcBorders>
            <w:tcMar>
              <w:top w:w="57" w:type="dxa"/>
              <w:left w:w="108" w:type="dxa"/>
              <w:bottom w:w="57" w:type="dxa"/>
              <w:right w:w="108" w:type="dxa"/>
            </w:tcMar>
          </w:tcPr>
          <w:p w14:paraId="7FF044C2" w14:textId="77777777" w:rsidR="00325B2C" w:rsidRPr="0069048B" w:rsidRDefault="00325B2C" w:rsidP="005E204D">
            <w:pPr>
              <w:spacing w:after="0" w:line="240" w:lineRule="auto"/>
              <w:rPr>
                <w:rFonts w:ascii="Verdana" w:eastAsia="Times New Roman" w:hAnsi="Verdana" w:cs="Arial"/>
                <w:sz w:val="20"/>
                <w:szCs w:val="20"/>
              </w:rPr>
            </w:pPr>
            <w:r w:rsidRPr="0069048B">
              <w:rPr>
                <w:rFonts w:ascii="Verdana" w:eastAsia="Times New Roman" w:hAnsi="Verdana" w:cs="Arial"/>
                <w:sz w:val="20"/>
                <w:szCs w:val="20"/>
              </w:rPr>
              <w:t>Assisting in the appraisal, planning and delivery of the Council’s major refurbishment and re-development projects across the Council’s HRA and corporate stock</w:t>
            </w:r>
          </w:p>
        </w:tc>
        <w:tc>
          <w:tcPr>
            <w:tcW w:w="469" w:type="pct"/>
            <w:tcBorders>
              <w:top w:val="nil"/>
              <w:left w:val="nil"/>
              <w:bottom w:val="single" w:sz="8" w:space="0" w:color="auto"/>
              <w:right w:val="single" w:sz="8" w:space="0" w:color="auto"/>
            </w:tcBorders>
            <w:tcMar>
              <w:top w:w="57" w:type="dxa"/>
              <w:left w:w="108" w:type="dxa"/>
              <w:bottom w:w="57" w:type="dxa"/>
              <w:right w:w="108" w:type="dxa"/>
            </w:tcMar>
          </w:tcPr>
          <w:p w14:paraId="3F8ABCB7" w14:textId="77777777" w:rsidR="00325B2C" w:rsidRPr="0069048B" w:rsidRDefault="00325B2C" w:rsidP="005E204D">
            <w:pPr>
              <w:spacing w:after="0" w:line="240" w:lineRule="auto"/>
              <w:rPr>
                <w:rFonts w:ascii="Verdana" w:eastAsia="Times New Roman" w:hAnsi="Verdana" w:cs="Times New Roman"/>
                <w:sz w:val="20"/>
                <w:szCs w:val="20"/>
              </w:rPr>
            </w:pPr>
            <w:r w:rsidRPr="0069048B">
              <w:rPr>
                <w:rFonts w:ascii="Verdana" w:eastAsia="Times New Roman" w:hAnsi="Verdana" w:cs="Times New Roman"/>
                <w:sz w:val="20"/>
                <w:szCs w:val="20"/>
              </w:rPr>
              <w:t>£26.35m</w:t>
            </w:r>
          </w:p>
          <w:p w14:paraId="4876843C" w14:textId="77777777" w:rsidR="00325B2C" w:rsidRPr="0069048B" w:rsidRDefault="00325B2C" w:rsidP="005E204D">
            <w:pPr>
              <w:spacing w:after="0" w:line="240" w:lineRule="auto"/>
              <w:rPr>
                <w:rFonts w:ascii="Verdana" w:eastAsia="Times New Roman" w:hAnsi="Verdana" w:cs="Times New Roman"/>
                <w:sz w:val="20"/>
                <w:szCs w:val="20"/>
              </w:rPr>
            </w:pPr>
          </w:p>
        </w:tc>
        <w:tc>
          <w:tcPr>
            <w:tcW w:w="1345" w:type="pct"/>
            <w:tcBorders>
              <w:top w:val="nil"/>
              <w:left w:val="nil"/>
              <w:bottom w:val="single" w:sz="8" w:space="0" w:color="auto"/>
              <w:right w:val="single" w:sz="8" w:space="0" w:color="auto"/>
            </w:tcBorders>
          </w:tcPr>
          <w:p w14:paraId="05BBBDC7" w14:textId="77777777" w:rsidR="00325B2C" w:rsidRPr="0069048B" w:rsidRDefault="00325B2C" w:rsidP="005E204D">
            <w:pPr>
              <w:spacing w:after="0" w:line="240" w:lineRule="auto"/>
              <w:rPr>
                <w:rFonts w:ascii="Verdana" w:eastAsia="Times New Roman" w:hAnsi="Verdana" w:cs="Times New Roman"/>
                <w:sz w:val="20"/>
                <w:szCs w:val="20"/>
              </w:rPr>
            </w:pPr>
            <w:r w:rsidRPr="0069048B">
              <w:rPr>
                <w:rFonts w:ascii="Verdana" w:eastAsia="Times New Roman" w:hAnsi="Verdana" w:cs="Times New Roman"/>
                <w:sz w:val="20"/>
                <w:szCs w:val="20"/>
              </w:rPr>
              <w:t>Budget: Housing Investment Programme and corporate capital programme</w:t>
            </w:r>
          </w:p>
        </w:tc>
      </w:tr>
      <w:tr w:rsidR="00325B2C" w:rsidRPr="0069048B" w14:paraId="0E4E7E98" w14:textId="77777777" w:rsidTr="00416744">
        <w:tc>
          <w:tcPr>
            <w:tcW w:w="561" w:type="pct"/>
            <w:tcBorders>
              <w:top w:val="single" w:sz="8" w:space="0" w:color="auto"/>
              <w:left w:val="single" w:sz="8" w:space="0" w:color="auto"/>
              <w:bottom w:val="single" w:sz="8" w:space="0" w:color="auto"/>
              <w:right w:val="single" w:sz="8" w:space="0" w:color="auto"/>
            </w:tcBorders>
          </w:tcPr>
          <w:p w14:paraId="68594114" w14:textId="77777777" w:rsidR="00325B2C" w:rsidRPr="0069048B" w:rsidRDefault="00325B2C" w:rsidP="005E204D">
            <w:pPr>
              <w:spacing w:after="0" w:line="240" w:lineRule="auto"/>
              <w:ind w:left="113"/>
              <w:rPr>
                <w:rFonts w:ascii="Verdana" w:eastAsia="Times New Roman" w:hAnsi="Verdana" w:cs="Times New Roman"/>
                <w:b/>
                <w:bCs/>
                <w:sz w:val="20"/>
                <w:szCs w:val="20"/>
              </w:rPr>
            </w:pPr>
          </w:p>
        </w:tc>
        <w:tc>
          <w:tcPr>
            <w:tcW w:w="2625" w:type="pct"/>
            <w:tcBorders>
              <w:top w:val="single" w:sz="8" w:space="0" w:color="auto"/>
              <w:left w:val="single" w:sz="8" w:space="0" w:color="auto"/>
              <w:bottom w:val="single" w:sz="8" w:space="0" w:color="auto"/>
              <w:right w:val="single" w:sz="8" w:space="0" w:color="auto"/>
            </w:tcBorders>
            <w:tcMar>
              <w:top w:w="57" w:type="dxa"/>
              <w:left w:w="108" w:type="dxa"/>
              <w:bottom w:w="57" w:type="dxa"/>
              <w:right w:w="108" w:type="dxa"/>
            </w:tcMar>
          </w:tcPr>
          <w:p w14:paraId="43229846" w14:textId="77777777" w:rsidR="00325B2C" w:rsidRPr="0069048B" w:rsidRDefault="00325B2C" w:rsidP="005E204D">
            <w:pPr>
              <w:spacing w:after="0" w:line="240" w:lineRule="auto"/>
              <w:rPr>
                <w:rFonts w:ascii="Verdana" w:eastAsia="Times New Roman" w:hAnsi="Verdana" w:cs="Arial"/>
                <w:sz w:val="20"/>
                <w:szCs w:val="20"/>
              </w:rPr>
            </w:pPr>
            <w:r w:rsidRPr="0069048B">
              <w:rPr>
                <w:rFonts w:ascii="Verdana" w:eastAsia="Times New Roman" w:hAnsi="Verdana" w:cs="Times New Roman"/>
                <w:bCs/>
                <w:sz w:val="20"/>
                <w:szCs w:val="20"/>
              </w:rPr>
              <w:t>To ensure that we maintain our assets in a way that is consistent with heritage and conservation considerations, where required.</w:t>
            </w:r>
          </w:p>
        </w:tc>
        <w:tc>
          <w:tcPr>
            <w:tcW w:w="469" w:type="pct"/>
            <w:tcBorders>
              <w:top w:val="nil"/>
              <w:left w:val="nil"/>
              <w:bottom w:val="single" w:sz="8" w:space="0" w:color="auto"/>
              <w:right w:val="single" w:sz="8" w:space="0" w:color="auto"/>
            </w:tcBorders>
            <w:tcMar>
              <w:top w:w="57" w:type="dxa"/>
              <w:left w:w="108" w:type="dxa"/>
              <w:bottom w:w="57" w:type="dxa"/>
              <w:right w:w="108" w:type="dxa"/>
            </w:tcMar>
          </w:tcPr>
          <w:p w14:paraId="21388083" w14:textId="77777777" w:rsidR="00325B2C" w:rsidRPr="0069048B" w:rsidRDefault="00325B2C" w:rsidP="005E204D">
            <w:pPr>
              <w:spacing w:after="0" w:line="240" w:lineRule="auto"/>
              <w:jc w:val="center"/>
              <w:rPr>
                <w:rFonts w:ascii="Verdana" w:eastAsia="Times New Roman" w:hAnsi="Verdana" w:cs="Times New Roman"/>
                <w:sz w:val="20"/>
                <w:szCs w:val="20"/>
              </w:rPr>
            </w:pPr>
            <w:r w:rsidRPr="0069048B">
              <w:rPr>
                <w:rFonts w:ascii="Verdana" w:eastAsia="Times New Roman" w:hAnsi="Verdana" w:cs="Times New Roman"/>
                <w:sz w:val="20"/>
                <w:szCs w:val="20"/>
              </w:rPr>
              <w:t>-</w:t>
            </w:r>
          </w:p>
        </w:tc>
        <w:tc>
          <w:tcPr>
            <w:tcW w:w="1345" w:type="pct"/>
            <w:tcBorders>
              <w:top w:val="nil"/>
              <w:left w:val="nil"/>
              <w:bottom w:val="single" w:sz="8" w:space="0" w:color="auto"/>
              <w:right w:val="single" w:sz="8" w:space="0" w:color="auto"/>
            </w:tcBorders>
          </w:tcPr>
          <w:p w14:paraId="0FA6D538" w14:textId="77777777" w:rsidR="00325B2C" w:rsidRPr="0069048B" w:rsidRDefault="00325B2C" w:rsidP="005E204D">
            <w:pPr>
              <w:spacing w:after="0" w:line="240" w:lineRule="auto"/>
              <w:jc w:val="center"/>
              <w:rPr>
                <w:rFonts w:ascii="Verdana" w:eastAsia="Times New Roman" w:hAnsi="Verdana" w:cs="Times New Roman"/>
                <w:sz w:val="20"/>
                <w:szCs w:val="20"/>
              </w:rPr>
            </w:pPr>
            <w:r w:rsidRPr="0069048B">
              <w:rPr>
                <w:rFonts w:ascii="Verdana" w:eastAsia="Times New Roman" w:hAnsi="Verdana" w:cs="Times New Roman"/>
                <w:sz w:val="20"/>
                <w:szCs w:val="20"/>
              </w:rPr>
              <w:t>-</w:t>
            </w:r>
          </w:p>
        </w:tc>
      </w:tr>
      <w:tr w:rsidR="00325B2C" w:rsidRPr="0069048B" w14:paraId="50C6FAFF" w14:textId="77777777" w:rsidTr="00416744">
        <w:tc>
          <w:tcPr>
            <w:tcW w:w="561" w:type="pct"/>
            <w:tcBorders>
              <w:top w:val="single" w:sz="8" w:space="0" w:color="auto"/>
              <w:left w:val="single" w:sz="8" w:space="0" w:color="auto"/>
              <w:bottom w:val="single" w:sz="8" w:space="0" w:color="auto"/>
              <w:right w:val="single" w:sz="8" w:space="0" w:color="auto"/>
            </w:tcBorders>
          </w:tcPr>
          <w:p w14:paraId="745B3800" w14:textId="77777777" w:rsidR="00325B2C" w:rsidRPr="0069048B" w:rsidRDefault="00325B2C" w:rsidP="005E204D">
            <w:pPr>
              <w:spacing w:after="0" w:line="240" w:lineRule="auto"/>
              <w:ind w:left="113"/>
              <w:rPr>
                <w:rFonts w:ascii="Verdana" w:eastAsia="Times New Roman" w:hAnsi="Verdana" w:cs="Times New Roman"/>
                <w:b/>
                <w:bCs/>
                <w:sz w:val="20"/>
                <w:szCs w:val="20"/>
              </w:rPr>
            </w:pPr>
          </w:p>
        </w:tc>
        <w:tc>
          <w:tcPr>
            <w:tcW w:w="2625" w:type="pct"/>
            <w:tcBorders>
              <w:top w:val="single" w:sz="8" w:space="0" w:color="auto"/>
              <w:left w:val="single" w:sz="8" w:space="0" w:color="auto"/>
              <w:bottom w:val="single" w:sz="8" w:space="0" w:color="auto"/>
              <w:right w:val="single" w:sz="8" w:space="0" w:color="auto"/>
            </w:tcBorders>
            <w:tcMar>
              <w:top w:w="57" w:type="dxa"/>
              <w:left w:w="108" w:type="dxa"/>
              <w:bottom w:w="57" w:type="dxa"/>
              <w:right w:w="108" w:type="dxa"/>
            </w:tcMar>
          </w:tcPr>
          <w:p w14:paraId="6A804D56" w14:textId="77777777" w:rsidR="00325B2C" w:rsidRPr="0069048B" w:rsidRDefault="00325B2C" w:rsidP="005E204D">
            <w:pPr>
              <w:spacing w:after="0" w:line="240" w:lineRule="auto"/>
              <w:rPr>
                <w:rFonts w:ascii="Verdana" w:eastAsia="Times New Roman" w:hAnsi="Verdana" w:cs="Arial"/>
                <w:sz w:val="20"/>
                <w:szCs w:val="20"/>
              </w:rPr>
            </w:pPr>
            <w:r w:rsidRPr="0069048B">
              <w:rPr>
                <w:rFonts w:ascii="Verdana" w:eastAsia="Times New Roman" w:hAnsi="Verdana" w:cs="Times New Roman"/>
                <w:bCs/>
                <w:sz w:val="20"/>
                <w:szCs w:val="20"/>
              </w:rPr>
              <w:t>Assist in preparing assets and infrastructure in accordance with requirements of Commonwealth Games (CWG) 2022</w:t>
            </w:r>
          </w:p>
        </w:tc>
        <w:tc>
          <w:tcPr>
            <w:tcW w:w="469" w:type="pct"/>
            <w:tcBorders>
              <w:top w:val="nil"/>
              <w:left w:val="nil"/>
              <w:bottom w:val="single" w:sz="8" w:space="0" w:color="auto"/>
              <w:right w:val="single" w:sz="8" w:space="0" w:color="auto"/>
            </w:tcBorders>
            <w:tcMar>
              <w:top w:w="57" w:type="dxa"/>
              <w:left w:w="108" w:type="dxa"/>
              <w:bottom w:w="57" w:type="dxa"/>
              <w:right w:w="108" w:type="dxa"/>
            </w:tcMar>
          </w:tcPr>
          <w:p w14:paraId="5723C777" w14:textId="77777777" w:rsidR="00325B2C" w:rsidRPr="0069048B" w:rsidRDefault="00325B2C" w:rsidP="005E204D">
            <w:pPr>
              <w:spacing w:after="0" w:line="240" w:lineRule="auto"/>
              <w:jc w:val="center"/>
              <w:rPr>
                <w:rFonts w:ascii="Verdana" w:eastAsia="Times New Roman" w:hAnsi="Verdana" w:cs="Times New Roman"/>
                <w:sz w:val="20"/>
                <w:szCs w:val="20"/>
              </w:rPr>
            </w:pPr>
            <w:r w:rsidRPr="0069048B">
              <w:rPr>
                <w:rFonts w:ascii="Verdana" w:eastAsia="Times New Roman" w:hAnsi="Verdana" w:cs="Times New Roman"/>
                <w:sz w:val="20"/>
                <w:szCs w:val="20"/>
              </w:rPr>
              <w:t>-</w:t>
            </w:r>
          </w:p>
        </w:tc>
        <w:tc>
          <w:tcPr>
            <w:tcW w:w="1345" w:type="pct"/>
            <w:tcBorders>
              <w:top w:val="nil"/>
              <w:left w:val="nil"/>
              <w:bottom w:val="single" w:sz="8" w:space="0" w:color="auto"/>
              <w:right w:val="single" w:sz="8" w:space="0" w:color="auto"/>
            </w:tcBorders>
          </w:tcPr>
          <w:p w14:paraId="12A7F74D" w14:textId="77777777" w:rsidR="00325B2C" w:rsidRPr="0069048B" w:rsidRDefault="00325B2C" w:rsidP="005E204D">
            <w:pPr>
              <w:spacing w:after="0" w:line="240" w:lineRule="auto"/>
              <w:jc w:val="center"/>
              <w:rPr>
                <w:rFonts w:ascii="Verdana" w:eastAsia="Times New Roman" w:hAnsi="Verdana" w:cs="Times New Roman"/>
                <w:sz w:val="20"/>
                <w:szCs w:val="20"/>
              </w:rPr>
            </w:pPr>
            <w:r w:rsidRPr="0069048B">
              <w:rPr>
                <w:rFonts w:ascii="Verdana" w:eastAsia="Times New Roman" w:hAnsi="Verdana" w:cs="Times New Roman"/>
                <w:sz w:val="20"/>
                <w:szCs w:val="20"/>
              </w:rPr>
              <w:t>-</w:t>
            </w:r>
          </w:p>
        </w:tc>
      </w:tr>
      <w:tr w:rsidR="00325B2C" w:rsidRPr="0069048B" w14:paraId="6109B854" w14:textId="77777777" w:rsidTr="00416744">
        <w:tc>
          <w:tcPr>
            <w:tcW w:w="561" w:type="pct"/>
            <w:tcBorders>
              <w:top w:val="single" w:sz="8" w:space="0" w:color="auto"/>
              <w:left w:val="single" w:sz="8" w:space="0" w:color="auto"/>
              <w:bottom w:val="single" w:sz="8" w:space="0" w:color="auto"/>
              <w:right w:val="single" w:sz="8" w:space="0" w:color="auto"/>
            </w:tcBorders>
          </w:tcPr>
          <w:p w14:paraId="7C97E10C" w14:textId="77777777" w:rsidR="00325B2C" w:rsidRPr="0069048B" w:rsidRDefault="00325B2C" w:rsidP="005E204D">
            <w:pPr>
              <w:spacing w:after="0" w:line="240" w:lineRule="auto"/>
              <w:ind w:left="113"/>
              <w:rPr>
                <w:rFonts w:ascii="Verdana" w:eastAsia="Times New Roman" w:hAnsi="Verdana" w:cs="Times New Roman"/>
                <w:b/>
                <w:bCs/>
                <w:sz w:val="20"/>
                <w:szCs w:val="20"/>
              </w:rPr>
            </w:pPr>
          </w:p>
        </w:tc>
        <w:tc>
          <w:tcPr>
            <w:tcW w:w="2625" w:type="pct"/>
            <w:tcBorders>
              <w:top w:val="single" w:sz="8" w:space="0" w:color="auto"/>
              <w:left w:val="single" w:sz="8" w:space="0" w:color="auto"/>
              <w:bottom w:val="single" w:sz="8" w:space="0" w:color="auto"/>
              <w:right w:val="single" w:sz="8" w:space="0" w:color="auto"/>
            </w:tcBorders>
            <w:tcMar>
              <w:top w:w="57" w:type="dxa"/>
              <w:left w:w="108" w:type="dxa"/>
              <w:bottom w:w="57" w:type="dxa"/>
              <w:right w:w="108" w:type="dxa"/>
            </w:tcMar>
          </w:tcPr>
          <w:p w14:paraId="69A19672" w14:textId="77777777" w:rsidR="00325B2C" w:rsidRPr="0069048B" w:rsidRDefault="00325B2C" w:rsidP="005E204D">
            <w:pPr>
              <w:spacing w:after="0" w:line="240" w:lineRule="auto"/>
              <w:rPr>
                <w:rFonts w:ascii="Verdana" w:eastAsia="Times New Roman" w:hAnsi="Verdana" w:cs="Arial"/>
                <w:sz w:val="20"/>
                <w:szCs w:val="20"/>
              </w:rPr>
            </w:pPr>
            <w:r w:rsidRPr="0069048B">
              <w:rPr>
                <w:rFonts w:ascii="Verdana" w:hAnsi="Verdana" w:cs="Calibri"/>
                <w:color w:val="000000"/>
                <w:sz w:val="20"/>
                <w:szCs w:val="20"/>
              </w:rPr>
              <w:t>Agree process for regular inspections of SUDS / Footpaths / Access roads including HRA</w:t>
            </w:r>
          </w:p>
        </w:tc>
        <w:tc>
          <w:tcPr>
            <w:tcW w:w="469" w:type="pct"/>
            <w:tcBorders>
              <w:top w:val="nil"/>
              <w:left w:val="nil"/>
              <w:bottom w:val="single" w:sz="8" w:space="0" w:color="auto"/>
              <w:right w:val="single" w:sz="8" w:space="0" w:color="auto"/>
            </w:tcBorders>
            <w:tcMar>
              <w:top w:w="57" w:type="dxa"/>
              <w:left w:w="108" w:type="dxa"/>
              <w:bottom w:w="57" w:type="dxa"/>
              <w:right w:w="108" w:type="dxa"/>
            </w:tcMar>
          </w:tcPr>
          <w:p w14:paraId="771594D0" w14:textId="77777777" w:rsidR="00325B2C" w:rsidRPr="0069048B" w:rsidRDefault="00325B2C" w:rsidP="005E204D">
            <w:pPr>
              <w:spacing w:after="0" w:line="240" w:lineRule="auto"/>
              <w:jc w:val="center"/>
              <w:rPr>
                <w:rFonts w:ascii="Verdana" w:eastAsia="Times New Roman" w:hAnsi="Verdana" w:cs="Times New Roman"/>
                <w:sz w:val="20"/>
                <w:szCs w:val="20"/>
              </w:rPr>
            </w:pPr>
            <w:r w:rsidRPr="0069048B">
              <w:rPr>
                <w:rFonts w:ascii="Verdana" w:eastAsia="Times New Roman" w:hAnsi="Verdana" w:cs="Times New Roman"/>
                <w:sz w:val="20"/>
                <w:szCs w:val="20"/>
              </w:rPr>
              <w:t>-</w:t>
            </w:r>
          </w:p>
        </w:tc>
        <w:tc>
          <w:tcPr>
            <w:tcW w:w="1345" w:type="pct"/>
            <w:tcBorders>
              <w:top w:val="nil"/>
              <w:left w:val="nil"/>
              <w:bottom w:val="single" w:sz="8" w:space="0" w:color="auto"/>
              <w:right w:val="single" w:sz="8" w:space="0" w:color="auto"/>
            </w:tcBorders>
          </w:tcPr>
          <w:p w14:paraId="11FAE401" w14:textId="77777777" w:rsidR="00325B2C" w:rsidRPr="0069048B" w:rsidRDefault="00325B2C" w:rsidP="005E204D">
            <w:pPr>
              <w:spacing w:after="0" w:line="240" w:lineRule="auto"/>
              <w:jc w:val="center"/>
              <w:rPr>
                <w:rFonts w:ascii="Verdana" w:eastAsia="Times New Roman" w:hAnsi="Verdana" w:cs="Times New Roman"/>
                <w:sz w:val="20"/>
                <w:szCs w:val="20"/>
              </w:rPr>
            </w:pPr>
            <w:r w:rsidRPr="0069048B">
              <w:rPr>
                <w:rFonts w:ascii="Verdana" w:eastAsia="Times New Roman" w:hAnsi="Verdana" w:cs="Times New Roman"/>
                <w:sz w:val="20"/>
                <w:szCs w:val="20"/>
              </w:rPr>
              <w:t>-</w:t>
            </w:r>
          </w:p>
        </w:tc>
      </w:tr>
      <w:tr w:rsidR="00325B2C" w:rsidRPr="0069048B" w14:paraId="260A6007" w14:textId="77777777" w:rsidTr="00416744">
        <w:tc>
          <w:tcPr>
            <w:tcW w:w="561" w:type="pct"/>
            <w:tcBorders>
              <w:top w:val="single" w:sz="8" w:space="0" w:color="auto"/>
              <w:left w:val="single" w:sz="8" w:space="0" w:color="auto"/>
              <w:bottom w:val="single" w:sz="8" w:space="0" w:color="auto"/>
              <w:right w:val="single" w:sz="8" w:space="0" w:color="auto"/>
            </w:tcBorders>
          </w:tcPr>
          <w:p w14:paraId="4CF150AC" w14:textId="77777777" w:rsidR="00325B2C" w:rsidRPr="0069048B" w:rsidRDefault="00325B2C" w:rsidP="005E204D">
            <w:pPr>
              <w:spacing w:after="0" w:line="240" w:lineRule="auto"/>
              <w:ind w:left="113"/>
              <w:rPr>
                <w:rFonts w:ascii="Verdana" w:eastAsia="Times New Roman" w:hAnsi="Verdana" w:cs="Times New Roman"/>
                <w:b/>
                <w:bCs/>
                <w:sz w:val="20"/>
                <w:szCs w:val="20"/>
              </w:rPr>
            </w:pPr>
          </w:p>
        </w:tc>
        <w:tc>
          <w:tcPr>
            <w:tcW w:w="2625" w:type="pct"/>
            <w:tcBorders>
              <w:top w:val="single" w:sz="8" w:space="0" w:color="auto"/>
              <w:left w:val="single" w:sz="8" w:space="0" w:color="auto"/>
              <w:bottom w:val="single" w:sz="8" w:space="0" w:color="auto"/>
              <w:right w:val="single" w:sz="8" w:space="0" w:color="auto"/>
            </w:tcBorders>
            <w:tcMar>
              <w:top w:w="57" w:type="dxa"/>
              <w:left w:w="108" w:type="dxa"/>
              <w:bottom w:w="57" w:type="dxa"/>
              <w:right w:w="108" w:type="dxa"/>
            </w:tcMar>
          </w:tcPr>
          <w:p w14:paraId="60B0AE60" w14:textId="77777777" w:rsidR="00325B2C" w:rsidRPr="0069048B" w:rsidRDefault="00325B2C" w:rsidP="005E204D">
            <w:pPr>
              <w:spacing w:after="0" w:line="240" w:lineRule="auto"/>
              <w:rPr>
                <w:rFonts w:ascii="Verdana" w:eastAsia="Times New Roman" w:hAnsi="Verdana" w:cs="Arial"/>
                <w:sz w:val="20"/>
                <w:szCs w:val="20"/>
              </w:rPr>
            </w:pPr>
            <w:r w:rsidRPr="0069048B">
              <w:rPr>
                <w:rFonts w:ascii="Verdana" w:hAnsi="Verdana"/>
                <w:sz w:val="20"/>
                <w:szCs w:val="20"/>
              </w:rPr>
              <w:t>Manage the Councils commercial assets to provide a commercial rate of return, maximising beneficial occupancy and ensuring leases are regularly reviewed and lessees meet contractual obligations</w:t>
            </w:r>
          </w:p>
        </w:tc>
        <w:tc>
          <w:tcPr>
            <w:tcW w:w="469" w:type="pct"/>
            <w:tcBorders>
              <w:top w:val="nil"/>
              <w:left w:val="nil"/>
              <w:bottom w:val="single" w:sz="8" w:space="0" w:color="auto"/>
              <w:right w:val="single" w:sz="8" w:space="0" w:color="auto"/>
            </w:tcBorders>
            <w:tcMar>
              <w:top w:w="57" w:type="dxa"/>
              <w:left w:w="108" w:type="dxa"/>
              <w:bottom w:w="57" w:type="dxa"/>
              <w:right w:w="108" w:type="dxa"/>
            </w:tcMar>
          </w:tcPr>
          <w:p w14:paraId="751E752F" w14:textId="77777777" w:rsidR="00325B2C" w:rsidRPr="0069048B" w:rsidRDefault="00325B2C" w:rsidP="005E204D">
            <w:pPr>
              <w:spacing w:after="0" w:line="240" w:lineRule="auto"/>
              <w:jc w:val="center"/>
              <w:rPr>
                <w:rFonts w:ascii="Verdana" w:eastAsia="Times New Roman" w:hAnsi="Verdana" w:cs="Times New Roman"/>
                <w:sz w:val="20"/>
                <w:szCs w:val="20"/>
              </w:rPr>
            </w:pPr>
            <w:r w:rsidRPr="0069048B">
              <w:rPr>
                <w:rFonts w:ascii="Verdana" w:eastAsia="Times New Roman" w:hAnsi="Verdana" w:cs="Times New Roman"/>
                <w:sz w:val="20"/>
                <w:szCs w:val="20"/>
              </w:rPr>
              <w:t>-</w:t>
            </w:r>
          </w:p>
        </w:tc>
        <w:tc>
          <w:tcPr>
            <w:tcW w:w="1345" w:type="pct"/>
            <w:tcBorders>
              <w:top w:val="nil"/>
              <w:left w:val="nil"/>
              <w:bottom w:val="single" w:sz="8" w:space="0" w:color="auto"/>
              <w:right w:val="single" w:sz="8" w:space="0" w:color="auto"/>
            </w:tcBorders>
          </w:tcPr>
          <w:p w14:paraId="2C8283E3" w14:textId="77777777" w:rsidR="00325B2C" w:rsidRPr="0069048B" w:rsidRDefault="00325B2C" w:rsidP="005E204D">
            <w:pPr>
              <w:spacing w:after="0" w:line="240" w:lineRule="auto"/>
              <w:jc w:val="center"/>
              <w:rPr>
                <w:rFonts w:ascii="Verdana" w:eastAsia="Times New Roman" w:hAnsi="Verdana" w:cs="Times New Roman"/>
                <w:sz w:val="20"/>
                <w:szCs w:val="20"/>
              </w:rPr>
            </w:pPr>
            <w:r w:rsidRPr="0069048B">
              <w:rPr>
                <w:rFonts w:ascii="Verdana" w:eastAsia="Times New Roman" w:hAnsi="Verdana" w:cs="Times New Roman"/>
                <w:sz w:val="20"/>
                <w:szCs w:val="20"/>
              </w:rPr>
              <w:t>-</w:t>
            </w:r>
          </w:p>
        </w:tc>
      </w:tr>
      <w:tr w:rsidR="00325B2C" w:rsidRPr="0069048B" w14:paraId="690806AD" w14:textId="77777777" w:rsidTr="00416744">
        <w:tc>
          <w:tcPr>
            <w:tcW w:w="561" w:type="pct"/>
            <w:tcBorders>
              <w:top w:val="single" w:sz="8" w:space="0" w:color="auto"/>
              <w:left w:val="single" w:sz="8" w:space="0" w:color="auto"/>
              <w:bottom w:val="single" w:sz="8" w:space="0" w:color="auto"/>
              <w:right w:val="single" w:sz="8" w:space="0" w:color="auto"/>
            </w:tcBorders>
          </w:tcPr>
          <w:p w14:paraId="7712A7BC" w14:textId="77777777" w:rsidR="00325B2C" w:rsidRPr="0069048B" w:rsidRDefault="00325B2C" w:rsidP="005E204D">
            <w:pPr>
              <w:spacing w:after="0" w:line="240" w:lineRule="auto"/>
              <w:ind w:left="113"/>
              <w:rPr>
                <w:rFonts w:ascii="Verdana" w:eastAsia="Times New Roman" w:hAnsi="Verdana" w:cs="Times New Roman"/>
                <w:b/>
                <w:bCs/>
                <w:sz w:val="20"/>
                <w:szCs w:val="20"/>
              </w:rPr>
            </w:pPr>
            <w:r w:rsidRPr="0069048B">
              <w:rPr>
                <w:rFonts w:ascii="Verdana" w:eastAsia="Times New Roman" w:hAnsi="Verdana" w:cs="Times New Roman"/>
                <w:b/>
                <w:bCs/>
                <w:sz w:val="20"/>
                <w:szCs w:val="20"/>
              </w:rPr>
              <w:lastRenderedPageBreak/>
              <w:t>Asset projects</w:t>
            </w:r>
          </w:p>
        </w:tc>
        <w:tc>
          <w:tcPr>
            <w:tcW w:w="2625" w:type="pct"/>
            <w:tcBorders>
              <w:top w:val="single" w:sz="8" w:space="0" w:color="auto"/>
              <w:left w:val="single" w:sz="8" w:space="0" w:color="auto"/>
              <w:bottom w:val="single" w:sz="8" w:space="0" w:color="auto"/>
              <w:right w:val="single" w:sz="8" w:space="0" w:color="auto"/>
            </w:tcBorders>
            <w:tcMar>
              <w:top w:w="57" w:type="dxa"/>
              <w:left w:w="108" w:type="dxa"/>
              <w:bottom w:w="57" w:type="dxa"/>
              <w:right w:w="108" w:type="dxa"/>
            </w:tcMar>
          </w:tcPr>
          <w:p w14:paraId="21B9C42B" w14:textId="77777777" w:rsidR="00325B2C" w:rsidRPr="0069048B" w:rsidRDefault="00325B2C" w:rsidP="005E204D">
            <w:pPr>
              <w:spacing w:after="0" w:line="240" w:lineRule="auto"/>
              <w:rPr>
                <w:rFonts w:ascii="Verdana" w:eastAsia="Times New Roman" w:hAnsi="Verdana" w:cs="Arial"/>
                <w:sz w:val="20"/>
                <w:szCs w:val="20"/>
              </w:rPr>
            </w:pPr>
            <w:r w:rsidRPr="0069048B">
              <w:rPr>
                <w:rFonts w:ascii="Verdana" w:hAnsi="Verdana" w:cs="Calibri"/>
                <w:color w:val="000000"/>
                <w:sz w:val="20"/>
                <w:szCs w:val="20"/>
              </w:rPr>
              <w:t>Appraisal of all Corporate / Commercial assets including HRA stock and classifying assets in accordance with the strategy and devising options and interventions where required.</w:t>
            </w:r>
          </w:p>
        </w:tc>
        <w:tc>
          <w:tcPr>
            <w:tcW w:w="469" w:type="pct"/>
            <w:tcBorders>
              <w:top w:val="nil"/>
              <w:left w:val="nil"/>
              <w:bottom w:val="single" w:sz="8" w:space="0" w:color="auto"/>
              <w:right w:val="single" w:sz="8" w:space="0" w:color="auto"/>
            </w:tcBorders>
            <w:tcMar>
              <w:top w:w="57" w:type="dxa"/>
              <w:left w:w="108" w:type="dxa"/>
              <w:bottom w:w="57" w:type="dxa"/>
              <w:right w:w="108" w:type="dxa"/>
            </w:tcMar>
          </w:tcPr>
          <w:p w14:paraId="6EA77C9C" w14:textId="77777777" w:rsidR="00325B2C" w:rsidRPr="0069048B" w:rsidRDefault="00325B2C" w:rsidP="005E204D">
            <w:pPr>
              <w:spacing w:after="0" w:line="240" w:lineRule="auto"/>
              <w:rPr>
                <w:rFonts w:ascii="Verdana" w:eastAsia="Times New Roman" w:hAnsi="Verdana" w:cs="Times New Roman"/>
                <w:sz w:val="20"/>
                <w:szCs w:val="20"/>
              </w:rPr>
            </w:pPr>
            <w:r w:rsidRPr="0069048B">
              <w:rPr>
                <w:rFonts w:ascii="Verdana" w:eastAsia="Times New Roman" w:hAnsi="Verdana" w:cs="Times New Roman"/>
                <w:sz w:val="20"/>
                <w:szCs w:val="20"/>
              </w:rPr>
              <w:t>c.200</w:t>
            </w:r>
          </w:p>
        </w:tc>
        <w:tc>
          <w:tcPr>
            <w:tcW w:w="1345" w:type="pct"/>
            <w:tcBorders>
              <w:top w:val="nil"/>
              <w:left w:val="nil"/>
              <w:bottom w:val="single" w:sz="8" w:space="0" w:color="auto"/>
              <w:right w:val="single" w:sz="8" w:space="0" w:color="auto"/>
            </w:tcBorders>
          </w:tcPr>
          <w:p w14:paraId="2A646874" w14:textId="77777777" w:rsidR="00325B2C" w:rsidRPr="0069048B" w:rsidRDefault="00325B2C" w:rsidP="005E204D">
            <w:pPr>
              <w:spacing w:after="0" w:line="240" w:lineRule="auto"/>
              <w:rPr>
                <w:rFonts w:ascii="Verdana" w:eastAsia="Times New Roman" w:hAnsi="Verdana" w:cs="Times New Roman"/>
                <w:sz w:val="20"/>
                <w:szCs w:val="20"/>
              </w:rPr>
            </w:pPr>
            <w:r w:rsidRPr="0069048B">
              <w:rPr>
                <w:rFonts w:ascii="Verdana" w:eastAsia="Times New Roman" w:hAnsi="Verdana" w:cs="Times New Roman"/>
                <w:sz w:val="20"/>
                <w:szCs w:val="20"/>
              </w:rPr>
              <w:t>No. operational or leased Corporate properties</w:t>
            </w:r>
          </w:p>
        </w:tc>
      </w:tr>
      <w:tr w:rsidR="00325B2C" w:rsidRPr="0069048B" w14:paraId="08F5CAE7" w14:textId="77777777" w:rsidTr="00416744">
        <w:tc>
          <w:tcPr>
            <w:tcW w:w="561" w:type="pct"/>
            <w:tcBorders>
              <w:top w:val="single" w:sz="8" w:space="0" w:color="auto"/>
              <w:left w:val="single" w:sz="8" w:space="0" w:color="auto"/>
              <w:bottom w:val="single" w:sz="8" w:space="0" w:color="auto"/>
              <w:right w:val="single" w:sz="8" w:space="0" w:color="auto"/>
            </w:tcBorders>
          </w:tcPr>
          <w:p w14:paraId="73F50132" w14:textId="77777777" w:rsidR="00325B2C" w:rsidRPr="0069048B" w:rsidRDefault="00325B2C" w:rsidP="005E204D">
            <w:pPr>
              <w:spacing w:after="0" w:line="240" w:lineRule="auto"/>
              <w:ind w:left="113"/>
              <w:rPr>
                <w:rFonts w:ascii="Verdana" w:eastAsia="Times New Roman" w:hAnsi="Verdana" w:cs="Times New Roman"/>
                <w:b/>
                <w:bCs/>
                <w:sz w:val="20"/>
                <w:szCs w:val="20"/>
              </w:rPr>
            </w:pPr>
          </w:p>
        </w:tc>
        <w:tc>
          <w:tcPr>
            <w:tcW w:w="2625" w:type="pct"/>
            <w:tcBorders>
              <w:top w:val="single" w:sz="8" w:space="0" w:color="auto"/>
              <w:left w:val="single" w:sz="8" w:space="0" w:color="auto"/>
              <w:bottom w:val="single" w:sz="8" w:space="0" w:color="auto"/>
              <w:right w:val="single" w:sz="8" w:space="0" w:color="auto"/>
            </w:tcBorders>
            <w:tcMar>
              <w:top w:w="57" w:type="dxa"/>
              <w:left w:w="108" w:type="dxa"/>
              <w:bottom w:w="57" w:type="dxa"/>
              <w:right w:w="108" w:type="dxa"/>
            </w:tcMar>
          </w:tcPr>
          <w:p w14:paraId="193BE004" w14:textId="77777777" w:rsidR="00325B2C" w:rsidRPr="0069048B" w:rsidRDefault="00325B2C" w:rsidP="005E204D">
            <w:pPr>
              <w:spacing w:after="0" w:line="240" w:lineRule="auto"/>
              <w:rPr>
                <w:rFonts w:ascii="Verdana" w:eastAsia="Times New Roman" w:hAnsi="Verdana" w:cs="Arial"/>
                <w:sz w:val="20"/>
                <w:szCs w:val="20"/>
              </w:rPr>
            </w:pPr>
            <w:r w:rsidRPr="0069048B">
              <w:rPr>
                <w:rFonts w:ascii="Verdana" w:eastAsia="Times New Roman" w:hAnsi="Verdana" w:cs="Times New Roman"/>
                <w:bCs/>
                <w:sz w:val="20"/>
                <w:szCs w:val="20"/>
              </w:rPr>
              <w:t>To promote innovation in the management of our assets, to ensure that they meet current and future needs of the service and service users.</w:t>
            </w:r>
          </w:p>
        </w:tc>
        <w:tc>
          <w:tcPr>
            <w:tcW w:w="469" w:type="pct"/>
            <w:tcBorders>
              <w:top w:val="nil"/>
              <w:left w:val="nil"/>
              <w:bottom w:val="single" w:sz="8" w:space="0" w:color="auto"/>
              <w:right w:val="single" w:sz="8" w:space="0" w:color="auto"/>
            </w:tcBorders>
            <w:tcMar>
              <w:top w:w="57" w:type="dxa"/>
              <w:left w:w="108" w:type="dxa"/>
              <w:bottom w:w="57" w:type="dxa"/>
              <w:right w:w="108" w:type="dxa"/>
            </w:tcMar>
          </w:tcPr>
          <w:p w14:paraId="290DAEE1" w14:textId="77777777" w:rsidR="00325B2C" w:rsidRPr="0069048B" w:rsidRDefault="00325B2C" w:rsidP="005E204D">
            <w:pPr>
              <w:spacing w:after="0" w:line="240" w:lineRule="auto"/>
              <w:jc w:val="center"/>
              <w:rPr>
                <w:rFonts w:ascii="Verdana" w:eastAsia="Times New Roman" w:hAnsi="Verdana" w:cs="Times New Roman"/>
                <w:sz w:val="20"/>
                <w:szCs w:val="20"/>
              </w:rPr>
            </w:pPr>
            <w:r w:rsidRPr="0069048B">
              <w:rPr>
                <w:rFonts w:ascii="Verdana" w:eastAsia="Times New Roman" w:hAnsi="Verdana" w:cs="Times New Roman"/>
                <w:sz w:val="20"/>
                <w:szCs w:val="20"/>
              </w:rPr>
              <w:t>-</w:t>
            </w:r>
          </w:p>
        </w:tc>
        <w:tc>
          <w:tcPr>
            <w:tcW w:w="1345" w:type="pct"/>
            <w:tcBorders>
              <w:top w:val="nil"/>
              <w:left w:val="nil"/>
              <w:bottom w:val="single" w:sz="8" w:space="0" w:color="auto"/>
              <w:right w:val="single" w:sz="8" w:space="0" w:color="auto"/>
            </w:tcBorders>
          </w:tcPr>
          <w:p w14:paraId="0CFAB4C6" w14:textId="77777777" w:rsidR="00325B2C" w:rsidRPr="0069048B" w:rsidRDefault="00325B2C" w:rsidP="005E204D">
            <w:pPr>
              <w:spacing w:after="0" w:line="240" w:lineRule="auto"/>
              <w:jc w:val="center"/>
              <w:rPr>
                <w:rFonts w:ascii="Verdana" w:eastAsia="Times New Roman" w:hAnsi="Verdana" w:cs="Times New Roman"/>
                <w:sz w:val="20"/>
                <w:szCs w:val="20"/>
              </w:rPr>
            </w:pPr>
            <w:r w:rsidRPr="0069048B">
              <w:rPr>
                <w:rFonts w:ascii="Verdana" w:eastAsia="Times New Roman" w:hAnsi="Verdana" w:cs="Times New Roman"/>
                <w:sz w:val="20"/>
                <w:szCs w:val="20"/>
              </w:rPr>
              <w:t>-</w:t>
            </w:r>
          </w:p>
        </w:tc>
      </w:tr>
      <w:tr w:rsidR="00325B2C" w:rsidRPr="0069048B" w14:paraId="25045EEF" w14:textId="77777777" w:rsidTr="00416744">
        <w:tc>
          <w:tcPr>
            <w:tcW w:w="561" w:type="pct"/>
            <w:tcBorders>
              <w:top w:val="single" w:sz="8" w:space="0" w:color="auto"/>
              <w:left w:val="single" w:sz="8" w:space="0" w:color="auto"/>
              <w:bottom w:val="single" w:sz="8" w:space="0" w:color="auto"/>
              <w:right w:val="single" w:sz="8" w:space="0" w:color="auto"/>
            </w:tcBorders>
          </w:tcPr>
          <w:p w14:paraId="5875B185" w14:textId="77777777" w:rsidR="00325B2C" w:rsidRPr="0069048B" w:rsidRDefault="00325B2C" w:rsidP="005E204D">
            <w:pPr>
              <w:spacing w:after="0" w:line="240" w:lineRule="auto"/>
              <w:ind w:left="113"/>
              <w:rPr>
                <w:rFonts w:ascii="Verdana" w:eastAsia="Times New Roman" w:hAnsi="Verdana" w:cs="Times New Roman"/>
                <w:b/>
                <w:bCs/>
                <w:sz w:val="20"/>
                <w:szCs w:val="20"/>
              </w:rPr>
            </w:pPr>
          </w:p>
        </w:tc>
        <w:tc>
          <w:tcPr>
            <w:tcW w:w="2625" w:type="pct"/>
            <w:tcBorders>
              <w:top w:val="single" w:sz="8" w:space="0" w:color="auto"/>
              <w:left w:val="single" w:sz="8" w:space="0" w:color="auto"/>
              <w:bottom w:val="single" w:sz="8" w:space="0" w:color="auto"/>
              <w:right w:val="single" w:sz="8" w:space="0" w:color="auto"/>
            </w:tcBorders>
            <w:tcMar>
              <w:top w:w="57" w:type="dxa"/>
              <w:left w:w="108" w:type="dxa"/>
              <w:bottom w:w="57" w:type="dxa"/>
              <w:right w:w="108" w:type="dxa"/>
            </w:tcMar>
          </w:tcPr>
          <w:p w14:paraId="36281E99" w14:textId="77777777" w:rsidR="00325B2C" w:rsidRPr="0069048B" w:rsidRDefault="00325B2C" w:rsidP="005E204D">
            <w:pPr>
              <w:spacing w:after="0" w:line="240" w:lineRule="auto"/>
              <w:rPr>
                <w:rFonts w:ascii="Verdana" w:eastAsia="Times New Roman" w:hAnsi="Verdana" w:cs="Arial"/>
                <w:sz w:val="20"/>
                <w:szCs w:val="20"/>
              </w:rPr>
            </w:pPr>
            <w:r w:rsidRPr="0069048B">
              <w:rPr>
                <w:rFonts w:ascii="Verdana" w:eastAsia="Times New Roman" w:hAnsi="Verdana" w:cs="Times New Roman"/>
                <w:bCs/>
                <w:sz w:val="20"/>
                <w:szCs w:val="20"/>
              </w:rPr>
              <w:t>Prepare and consult on detailed proposals for area based solutions to maximise opportunity and return from commercial assets</w:t>
            </w:r>
          </w:p>
        </w:tc>
        <w:tc>
          <w:tcPr>
            <w:tcW w:w="469" w:type="pct"/>
            <w:tcBorders>
              <w:top w:val="nil"/>
              <w:left w:val="nil"/>
              <w:bottom w:val="single" w:sz="8" w:space="0" w:color="auto"/>
              <w:right w:val="single" w:sz="8" w:space="0" w:color="auto"/>
            </w:tcBorders>
            <w:tcMar>
              <w:top w:w="57" w:type="dxa"/>
              <w:left w:w="108" w:type="dxa"/>
              <w:bottom w:w="57" w:type="dxa"/>
              <w:right w:w="108" w:type="dxa"/>
            </w:tcMar>
          </w:tcPr>
          <w:p w14:paraId="3C2AA0E9" w14:textId="77777777" w:rsidR="00325B2C" w:rsidRPr="0069048B" w:rsidRDefault="00325B2C" w:rsidP="005E204D">
            <w:pPr>
              <w:spacing w:after="0" w:line="240" w:lineRule="auto"/>
              <w:jc w:val="center"/>
              <w:rPr>
                <w:rFonts w:ascii="Verdana" w:eastAsia="Times New Roman" w:hAnsi="Verdana" w:cs="Times New Roman"/>
                <w:sz w:val="20"/>
                <w:szCs w:val="20"/>
              </w:rPr>
            </w:pPr>
            <w:r w:rsidRPr="0069048B">
              <w:rPr>
                <w:rFonts w:ascii="Verdana" w:eastAsia="Times New Roman" w:hAnsi="Verdana" w:cs="Times New Roman"/>
                <w:sz w:val="20"/>
                <w:szCs w:val="20"/>
              </w:rPr>
              <w:t>-</w:t>
            </w:r>
          </w:p>
        </w:tc>
        <w:tc>
          <w:tcPr>
            <w:tcW w:w="1345" w:type="pct"/>
            <w:tcBorders>
              <w:top w:val="nil"/>
              <w:left w:val="nil"/>
              <w:bottom w:val="single" w:sz="8" w:space="0" w:color="auto"/>
              <w:right w:val="single" w:sz="8" w:space="0" w:color="auto"/>
            </w:tcBorders>
          </w:tcPr>
          <w:p w14:paraId="4A6BCF81" w14:textId="77777777" w:rsidR="00325B2C" w:rsidRPr="0069048B" w:rsidRDefault="00325B2C" w:rsidP="005E204D">
            <w:pPr>
              <w:spacing w:after="0" w:line="240" w:lineRule="auto"/>
              <w:jc w:val="center"/>
              <w:rPr>
                <w:rFonts w:ascii="Verdana" w:eastAsia="Times New Roman" w:hAnsi="Verdana" w:cs="Times New Roman"/>
                <w:sz w:val="20"/>
                <w:szCs w:val="20"/>
              </w:rPr>
            </w:pPr>
            <w:r w:rsidRPr="0069048B">
              <w:rPr>
                <w:rFonts w:ascii="Verdana" w:eastAsia="Times New Roman" w:hAnsi="Verdana" w:cs="Times New Roman"/>
                <w:sz w:val="20"/>
                <w:szCs w:val="20"/>
              </w:rPr>
              <w:t>-</w:t>
            </w:r>
          </w:p>
        </w:tc>
      </w:tr>
    </w:tbl>
    <w:p w14:paraId="49D0E36B" w14:textId="2EF828AF" w:rsidR="00325B2C" w:rsidRPr="00155FC9" w:rsidRDefault="00325B2C" w:rsidP="009401B4">
      <w:pPr>
        <w:spacing w:after="0" w:line="240" w:lineRule="auto"/>
        <w:rPr>
          <w:rFonts w:ascii="Verdana" w:eastAsia="Times New Roman" w:hAnsi="Verdana" w:cs="Times New Roman"/>
        </w:rPr>
      </w:pPr>
    </w:p>
    <w:p w14:paraId="7C047C44" w14:textId="2F2951B1" w:rsidR="009401B4" w:rsidRPr="00155FC9" w:rsidRDefault="006030D0" w:rsidP="009401B4">
      <w:pPr>
        <w:shd w:val="clear" w:color="auto" w:fill="C9C9C9" w:themeFill="accent3" w:themeFillTint="99"/>
        <w:spacing w:after="0" w:line="240" w:lineRule="auto"/>
        <w:rPr>
          <w:rFonts w:ascii="Verdana" w:eastAsia="Times New Roman" w:hAnsi="Verdana" w:cs="Times New Roman"/>
          <w:b/>
          <w:sz w:val="20"/>
          <w:szCs w:val="20"/>
        </w:rPr>
      </w:pPr>
      <w:r>
        <w:rPr>
          <w:rFonts w:ascii="Verdana" w:eastAsia="Times New Roman" w:hAnsi="Verdana" w:cs="Times New Roman"/>
          <w:b/>
          <w:sz w:val="20"/>
          <w:szCs w:val="20"/>
        </w:rPr>
        <w:t>2</w:t>
      </w:r>
      <w:r w:rsidR="009401B4" w:rsidRPr="00155FC9">
        <w:rPr>
          <w:rFonts w:ascii="Verdana" w:eastAsia="Times New Roman" w:hAnsi="Verdana" w:cs="Times New Roman"/>
          <w:b/>
          <w:sz w:val="20"/>
          <w:szCs w:val="20"/>
        </w:rPr>
        <w:t>.2 Measures</w:t>
      </w:r>
    </w:p>
    <w:p w14:paraId="532044EC" w14:textId="77777777" w:rsidR="009401B4" w:rsidRPr="00155FC9" w:rsidRDefault="009401B4" w:rsidP="009401B4">
      <w:pPr>
        <w:spacing w:after="0" w:line="240" w:lineRule="auto"/>
        <w:rPr>
          <w:rFonts w:ascii="Verdana" w:eastAsia="Times New Roman" w:hAnsi="Verdana" w:cs="Times New Roman"/>
        </w:rPr>
      </w:pPr>
    </w:p>
    <w:p w14:paraId="1800F445" w14:textId="77777777" w:rsidR="009401B4" w:rsidRPr="00155FC9" w:rsidRDefault="009401B4" w:rsidP="009401B4">
      <w:pPr>
        <w:spacing w:before="40" w:after="40" w:line="240" w:lineRule="auto"/>
        <w:rPr>
          <w:rFonts w:ascii="Verdana" w:eastAsia="Times New Roman" w:hAnsi="Verdana" w:cs="Times New Roman"/>
          <w:b/>
          <w:sz w:val="20"/>
          <w:szCs w:val="20"/>
        </w:rPr>
      </w:pPr>
      <w:r w:rsidRPr="00155FC9">
        <w:rPr>
          <w:rFonts w:ascii="Verdana" w:eastAsia="Times New Roman" w:hAnsi="Verdana" w:cs="Times New Roman"/>
          <w:b/>
          <w:sz w:val="20"/>
          <w:szCs w:val="20"/>
        </w:rPr>
        <w:t xml:space="preserve">The following measures are reported to SMT/CMT (Management Information) on a quarterly basis and are used for strategic monitoring purposes. For corporate reporting purposes, the measures are summarised to show adverse, neutral or favourable variance from the performance target. Measures that fall outside of the ‘Reporting Tolerance’ are highlighted in </w:t>
      </w:r>
      <w:r w:rsidRPr="00155FC9">
        <w:rPr>
          <w:rFonts w:ascii="Verdana" w:eastAsia="Times New Roman" w:hAnsi="Verdana" w:cs="Times New Roman"/>
          <w:b/>
          <w:color w:val="FF0000"/>
          <w:sz w:val="20"/>
          <w:szCs w:val="20"/>
        </w:rPr>
        <w:t>Red</w:t>
      </w:r>
      <w:r w:rsidRPr="00155FC9">
        <w:rPr>
          <w:rFonts w:ascii="Verdana" w:eastAsia="Times New Roman" w:hAnsi="Verdana" w:cs="Times New Roman"/>
          <w:b/>
          <w:sz w:val="20"/>
          <w:szCs w:val="20"/>
        </w:rPr>
        <w:t xml:space="preserve"> and are accompanied by an explanatory narrative in the reported management information.</w:t>
      </w:r>
    </w:p>
    <w:p w14:paraId="77A7A912" w14:textId="77777777" w:rsidR="009401B4" w:rsidRPr="00155FC9" w:rsidRDefault="009401B4" w:rsidP="009401B4">
      <w:pPr>
        <w:spacing w:before="40" w:after="40" w:line="240" w:lineRule="auto"/>
        <w:rPr>
          <w:rFonts w:ascii="Verdana" w:eastAsia="Times New Roman" w:hAnsi="Verdana" w:cs="Times New Roman"/>
          <w:b/>
          <w:sz w:val="20"/>
          <w:szCs w:val="20"/>
        </w:rPr>
      </w:pPr>
    </w:p>
    <w:p w14:paraId="760E059B" w14:textId="77777777" w:rsidR="009401B4" w:rsidRPr="00155FC9" w:rsidRDefault="009401B4" w:rsidP="009401B4">
      <w:pPr>
        <w:spacing w:before="40" w:after="40" w:line="240" w:lineRule="auto"/>
        <w:rPr>
          <w:rFonts w:ascii="Verdana" w:eastAsia="Times New Roman" w:hAnsi="Verdana" w:cs="Times New Roman"/>
          <w:b/>
          <w:sz w:val="20"/>
          <w:szCs w:val="20"/>
        </w:rPr>
      </w:pPr>
      <w:r w:rsidRPr="00155FC9">
        <w:rPr>
          <w:rFonts w:ascii="Verdana" w:eastAsia="Times New Roman" w:hAnsi="Verdana" w:cs="Times New Roman"/>
          <w:b/>
          <w:sz w:val="20"/>
          <w:szCs w:val="20"/>
        </w:rPr>
        <w:t xml:space="preserve">Operational measures are contained within each teams respective Team Operational Plan (TOP). </w:t>
      </w:r>
    </w:p>
    <w:p w14:paraId="12FA0512" w14:textId="77777777" w:rsidR="009401B4" w:rsidRPr="00155FC9" w:rsidRDefault="009401B4" w:rsidP="009401B4">
      <w:pPr>
        <w:spacing w:after="0" w:line="240" w:lineRule="auto"/>
        <w:rPr>
          <w:rFonts w:ascii="Verdana" w:eastAsia="Times New Roman" w:hAnsi="Verdana" w:cs="Times New Roma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126"/>
      </w:tblGrid>
      <w:tr w:rsidR="009401B4" w:rsidRPr="00155FC9" w14:paraId="01AA459E" w14:textId="77777777" w:rsidTr="00396C3E">
        <w:trPr>
          <w:trHeight w:val="327"/>
        </w:trPr>
        <w:tc>
          <w:tcPr>
            <w:tcW w:w="15126" w:type="dxa"/>
            <w:tcBorders>
              <w:top w:val="single" w:sz="4" w:space="0" w:color="000000" w:themeColor="text1"/>
            </w:tcBorders>
            <w:shd w:val="clear" w:color="auto" w:fill="000000" w:themeFill="text1"/>
          </w:tcPr>
          <w:p w14:paraId="1CA13D76" w14:textId="77777777" w:rsidR="009401B4" w:rsidRPr="00155FC9" w:rsidRDefault="009401B4" w:rsidP="009401B4">
            <w:pPr>
              <w:spacing w:before="40" w:after="40" w:line="240" w:lineRule="auto"/>
              <w:rPr>
                <w:rFonts w:ascii="Verdana" w:eastAsia="Times New Roman" w:hAnsi="Verdana" w:cs="Times New Roman"/>
                <w:b/>
              </w:rPr>
            </w:pPr>
            <w:r w:rsidRPr="00155FC9">
              <w:rPr>
                <w:rFonts w:ascii="Verdana" w:eastAsia="Times New Roman" w:hAnsi="Verdana" w:cs="Times New Roman"/>
                <w:b/>
              </w:rPr>
              <w:t>Customer Measures – those important to the people/organisations who use our services</w:t>
            </w:r>
          </w:p>
          <w:p w14:paraId="70BF9B00" w14:textId="54E9C88B" w:rsidR="009401B4" w:rsidRPr="00155FC9" w:rsidRDefault="00325B2C" w:rsidP="009401B4">
            <w:pPr>
              <w:spacing w:before="40" w:after="40" w:line="240" w:lineRule="auto"/>
              <w:rPr>
                <w:rFonts w:ascii="Verdana" w:eastAsia="Times New Roman" w:hAnsi="Verdana" w:cs="Calibri"/>
                <w:b/>
              </w:rPr>
            </w:pPr>
            <w:r>
              <w:rPr>
                <w:rFonts w:ascii="Verdana" w:eastAsia="Times New Roman" w:hAnsi="Verdana" w:cs="Calibri"/>
                <w:b/>
                <w:color w:val="FFFFFF" w:themeColor="background1"/>
                <w:sz w:val="20"/>
                <w:szCs w:val="20"/>
              </w:rPr>
              <w:t>Note</w:t>
            </w:r>
            <w:r w:rsidR="009401B4" w:rsidRPr="00155FC9">
              <w:rPr>
                <w:rFonts w:ascii="Verdana" w:eastAsia="Times New Roman" w:hAnsi="Verdana" w:cs="Calibri"/>
                <w:b/>
                <w:color w:val="FFFFFF" w:themeColor="background1"/>
                <w:sz w:val="20"/>
                <w:szCs w:val="20"/>
              </w:rPr>
              <w:t>: these measures should be used on a daily, weekly or monthly basis to identify the impact of interventions in the system and to plan future interventions. Interventions may be very small adjustments to resources, or may involve transformational change</w:t>
            </w:r>
          </w:p>
        </w:tc>
      </w:tr>
    </w:tbl>
    <w:p w14:paraId="30CA8956" w14:textId="5D3AFA1E" w:rsidR="00EB56C3" w:rsidRDefault="00EB56C3" w:rsidP="009401B4">
      <w:pPr>
        <w:spacing w:after="0" w:line="240" w:lineRule="auto"/>
        <w:rPr>
          <w:rFonts w:ascii="Verdana" w:eastAsia="Times New Roman" w:hAnsi="Verdana" w:cs="Times New Roman"/>
        </w:rPr>
      </w:pPr>
      <w:r>
        <w:rPr>
          <w:rFonts w:ascii="Verdana" w:eastAsia="Times New Roman" w:hAnsi="Verdana" w:cs="Times New Roman"/>
        </w:rPr>
        <w:t xml:space="preserve"> </w:t>
      </w:r>
    </w:p>
    <w:tbl>
      <w:tblPr>
        <w:tblW w:w="15158" w:type="dxa"/>
        <w:tblLayout w:type="fixed"/>
        <w:tblLook w:val="04A0" w:firstRow="1" w:lastRow="0" w:firstColumn="1" w:lastColumn="0" w:noHBand="0" w:noVBand="1"/>
      </w:tblPr>
      <w:tblGrid>
        <w:gridCol w:w="6936"/>
        <w:gridCol w:w="1701"/>
        <w:gridCol w:w="1559"/>
        <w:gridCol w:w="1276"/>
        <w:gridCol w:w="1276"/>
        <w:gridCol w:w="992"/>
        <w:gridCol w:w="284"/>
        <w:gridCol w:w="1134"/>
      </w:tblGrid>
      <w:tr w:rsidR="00EB56C3" w:rsidRPr="00D54650" w14:paraId="0B60BA48" w14:textId="77777777" w:rsidTr="0069048B">
        <w:trPr>
          <w:trHeight w:val="510"/>
        </w:trPr>
        <w:tc>
          <w:tcPr>
            <w:tcW w:w="6936" w:type="dxa"/>
            <w:tcBorders>
              <w:top w:val="single" w:sz="8" w:space="0" w:color="000000"/>
              <w:left w:val="single" w:sz="8" w:space="0" w:color="000000"/>
              <w:bottom w:val="single" w:sz="8" w:space="0" w:color="000000"/>
              <w:right w:val="single" w:sz="8" w:space="0" w:color="000000"/>
            </w:tcBorders>
            <w:shd w:val="clear" w:color="auto" w:fill="000000" w:themeFill="text1"/>
            <w:vAlign w:val="center"/>
            <w:hideMark/>
          </w:tcPr>
          <w:p w14:paraId="65037A23" w14:textId="77777777" w:rsidR="00EB56C3" w:rsidRPr="0069048B" w:rsidRDefault="00EB56C3" w:rsidP="00EB56C3">
            <w:pPr>
              <w:spacing w:after="0" w:line="240" w:lineRule="auto"/>
              <w:rPr>
                <w:rFonts w:ascii="Verdana" w:eastAsia="Times New Roman" w:hAnsi="Verdana" w:cs="Calibri"/>
                <w:b/>
                <w:bCs/>
                <w:color w:val="FFFFFF" w:themeColor="background1"/>
                <w:sz w:val="20"/>
                <w:szCs w:val="20"/>
                <w:lang w:eastAsia="en-GB"/>
              </w:rPr>
            </w:pPr>
            <w:r w:rsidRPr="0069048B">
              <w:rPr>
                <w:rFonts w:ascii="Verdana" w:eastAsia="Times New Roman" w:hAnsi="Verdana" w:cs="Calibri"/>
                <w:b/>
                <w:bCs/>
                <w:color w:val="FFFFFF" w:themeColor="background1"/>
                <w:sz w:val="20"/>
                <w:szCs w:val="20"/>
                <w:lang w:eastAsia="en-GB"/>
              </w:rPr>
              <w:t>Measure</w:t>
            </w:r>
          </w:p>
        </w:tc>
        <w:tc>
          <w:tcPr>
            <w:tcW w:w="1701" w:type="dxa"/>
            <w:tcBorders>
              <w:top w:val="single" w:sz="8" w:space="0" w:color="000000"/>
              <w:left w:val="nil"/>
              <w:bottom w:val="single" w:sz="8" w:space="0" w:color="000000"/>
              <w:right w:val="single" w:sz="8" w:space="0" w:color="000000"/>
            </w:tcBorders>
            <w:shd w:val="clear" w:color="auto" w:fill="000000" w:themeFill="text1"/>
            <w:vAlign w:val="center"/>
            <w:hideMark/>
          </w:tcPr>
          <w:p w14:paraId="51717F02" w14:textId="77777777" w:rsidR="00EB56C3" w:rsidRPr="0069048B" w:rsidRDefault="00EB56C3" w:rsidP="00EB56C3">
            <w:pPr>
              <w:spacing w:after="0" w:line="240" w:lineRule="auto"/>
              <w:jc w:val="center"/>
              <w:rPr>
                <w:rFonts w:ascii="Verdana" w:eastAsia="Times New Roman" w:hAnsi="Verdana" w:cs="Calibri"/>
                <w:b/>
                <w:bCs/>
                <w:color w:val="FFFFFF" w:themeColor="background1"/>
                <w:sz w:val="20"/>
                <w:szCs w:val="20"/>
                <w:lang w:eastAsia="en-GB"/>
              </w:rPr>
            </w:pPr>
            <w:r w:rsidRPr="0069048B">
              <w:rPr>
                <w:rFonts w:ascii="Verdana" w:eastAsia="Times New Roman" w:hAnsi="Verdana" w:cs="Calibri"/>
                <w:b/>
                <w:bCs/>
                <w:color w:val="FFFFFF" w:themeColor="background1"/>
                <w:sz w:val="20"/>
                <w:szCs w:val="20"/>
                <w:lang w:eastAsia="en-GB"/>
              </w:rPr>
              <w:t>Performance Target</w:t>
            </w:r>
          </w:p>
        </w:tc>
        <w:tc>
          <w:tcPr>
            <w:tcW w:w="1559" w:type="dxa"/>
            <w:tcBorders>
              <w:top w:val="single" w:sz="8" w:space="0" w:color="000000"/>
              <w:left w:val="nil"/>
              <w:bottom w:val="single" w:sz="8" w:space="0" w:color="000000"/>
              <w:right w:val="single" w:sz="8" w:space="0" w:color="000000"/>
            </w:tcBorders>
            <w:shd w:val="clear" w:color="auto" w:fill="000000" w:themeFill="text1"/>
            <w:vAlign w:val="center"/>
            <w:hideMark/>
          </w:tcPr>
          <w:p w14:paraId="0A2257F5" w14:textId="77777777" w:rsidR="00EB56C3" w:rsidRPr="0069048B" w:rsidRDefault="00EB56C3" w:rsidP="00EB56C3">
            <w:pPr>
              <w:spacing w:after="0" w:line="240" w:lineRule="auto"/>
              <w:jc w:val="center"/>
              <w:rPr>
                <w:rFonts w:ascii="Verdana" w:eastAsia="Times New Roman" w:hAnsi="Verdana" w:cs="Calibri"/>
                <w:b/>
                <w:bCs/>
                <w:color w:val="FFFFFF" w:themeColor="background1"/>
                <w:sz w:val="20"/>
                <w:szCs w:val="20"/>
                <w:lang w:eastAsia="en-GB"/>
              </w:rPr>
            </w:pPr>
            <w:r w:rsidRPr="0069048B">
              <w:rPr>
                <w:rFonts w:ascii="Verdana" w:eastAsia="Times New Roman" w:hAnsi="Verdana" w:cs="Calibri"/>
                <w:b/>
                <w:bCs/>
                <w:color w:val="FFFFFF" w:themeColor="background1"/>
                <w:sz w:val="20"/>
                <w:szCs w:val="20"/>
                <w:lang w:eastAsia="en-GB"/>
              </w:rPr>
              <w:t>Reporting Tolerance</w:t>
            </w:r>
          </w:p>
        </w:tc>
        <w:tc>
          <w:tcPr>
            <w:tcW w:w="1276" w:type="dxa"/>
            <w:tcBorders>
              <w:top w:val="single" w:sz="8" w:space="0" w:color="000000"/>
              <w:left w:val="nil"/>
              <w:bottom w:val="single" w:sz="8" w:space="0" w:color="000000"/>
              <w:right w:val="single" w:sz="8" w:space="0" w:color="000000"/>
            </w:tcBorders>
            <w:shd w:val="clear" w:color="auto" w:fill="000000" w:themeFill="text1"/>
            <w:vAlign w:val="center"/>
            <w:hideMark/>
          </w:tcPr>
          <w:p w14:paraId="6294F884" w14:textId="77777777" w:rsidR="00EB56C3" w:rsidRPr="0069048B" w:rsidRDefault="00EB56C3" w:rsidP="00EB56C3">
            <w:pPr>
              <w:spacing w:after="0" w:line="240" w:lineRule="auto"/>
              <w:jc w:val="center"/>
              <w:rPr>
                <w:rFonts w:ascii="Verdana" w:eastAsia="Times New Roman" w:hAnsi="Verdana" w:cs="Calibri"/>
                <w:b/>
                <w:bCs/>
                <w:color w:val="FFFFFF" w:themeColor="background1"/>
                <w:sz w:val="20"/>
                <w:szCs w:val="20"/>
                <w:lang w:eastAsia="en-GB"/>
              </w:rPr>
            </w:pPr>
            <w:r w:rsidRPr="0069048B">
              <w:rPr>
                <w:rFonts w:ascii="Verdana" w:eastAsia="Times New Roman" w:hAnsi="Verdana" w:cs="Calibri"/>
                <w:b/>
                <w:bCs/>
                <w:color w:val="FFFFFF" w:themeColor="background1"/>
                <w:sz w:val="20"/>
                <w:szCs w:val="20"/>
                <w:lang w:eastAsia="en-GB"/>
              </w:rPr>
              <w:t>Qtr1</w:t>
            </w:r>
          </w:p>
        </w:tc>
        <w:tc>
          <w:tcPr>
            <w:tcW w:w="1276" w:type="dxa"/>
            <w:tcBorders>
              <w:top w:val="single" w:sz="8" w:space="0" w:color="000000"/>
              <w:left w:val="nil"/>
              <w:bottom w:val="single" w:sz="8" w:space="0" w:color="000000"/>
              <w:right w:val="single" w:sz="8" w:space="0" w:color="000000"/>
            </w:tcBorders>
            <w:shd w:val="clear" w:color="auto" w:fill="000000" w:themeFill="text1"/>
            <w:vAlign w:val="center"/>
            <w:hideMark/>
          </w:tcPr>
          <w:p w14:paraId="080EC7BC" w14:textId="77777777" w:rsidR="00EB56C3" w:rsidRPr="0069048B" w:rsidRDefault="00EB56C3" w:rsidP="00EB56C3">
            <w:pPr>
              <w:spacing w:after="0" w:line="240" w:lineRule="auto"/>
              <w:jc w:val="center"/>
              <w:rPr>
                <w:rFonts w:ascii="Verdana" w:eastAsia="Times New Roman" w:hAnsi="Verdana" w:cs="Calibri"/>
                <w:b/>
                <w:bCs/>
                <w:color w:val="FFFFFF" w:themeColor="background1"/>
                <w:sz w:val="20"/>
                <w:szCs w:val="20"/>
                <w:lang w:eastAsia="en-GB"/>
              </w:rPr>
            </w:pPr>
            <w:r w:rsidRPr="0069048B">
              <w:rPr>
                <w:rFonts w:ascii="Verdana" w:eastAsia="Times New Roman" w:hAnsi="Verdana" w:cs="Calibri"/>
                <w:b/>
                <w:bCs/>
                <w:color w:val="FFFFFF" w:themeColor="background1"/>
                <w:sz w:val="20"/>
                <w:szCs w:val="20"/>
                <w:lang w:eastAsia="en-GB"/>
              </w:rPr>
              <w:t>Qtr2</w:t>
            </w:r>
          </w:p>
        </w:tc>
        <w:tc>
          <w:tcPr>
            <w:tcW w:w="992" w:type="dxa"/>
            <w:tcBorders>
              <w:top w:val="single" w:sz="8" w:space="0" w:color="000000"/>
              <w:left w:val="nil"/>
              <w:bottom w:val="single" w:sz="8" w:space="0" w:color="000000"/>
              <w:right w:val="single" w:sz="8" w:space="0" w:color="000000"/>
            </w:tcBorders>
            <w:shd w:val="clear" w:color="auto" w:fill="000000" w:themeFill="text1"/>
            <w:vAlign w:val="center"/>
            <w:hideMark/>
          </w:tcPr>
          <w:p w14:paraId="3A111A5D" w14:textId="77777777" w:rsidR="00EB56C3" w:rsidRPr="0069048B" w:rsidRDefault="00EB56C3" w:rsidP="00EB56C3">
            <w:pPr>
              <w:spacing w:after="0" w:line="240" w:lineRule="auto"/>
              <w:jc w:val="center"/>
              <w:rPr>
                <w:rFonts w:ascii="Verdana" w:eastAsia="Times New Roman" w:hAnsi="Verdana" w:cs="Calibri"/>
                <w:b/>
                <w:bCs/>
                <w:color w:val="FFFFFF" w:themeColor="background1"/>
                <w:sz w:val="20"/>
                <w:szCs w:val="20"/>
                <w:lang w:eastAsia="en-GB"/>
              </w:rPr>
            </w:pPr>
            <w:r w:rsidRPr="0069048B">
              <w:rPr>
                <w:rFonts w:ascii="Verdana" w:eastAsia="Times New Roman" w:hAnsi="Verdana" w:cs="Calibri"/>
                <w:b/>
                <w:bCs/>
                <w:color w:val="FFFFFF" w:themeColor="background1"/>
                <w:sz w:val="20"/>
                <w:szCs w:val="20"/>
                <w:lang w:eastAsia="en-GB"/>
              </w:rPr>
              <w:t>Qtr3</w:t>
            </w:r>
          </w:p>
        </w:tc>
        <w:tc>
          <w:tcPr>
            <w:tcW w:w="1418" w:type="dxa"/>
            <w:gridSpan w:val="2"/>
            <w:tcBorders>
              <w:top w:val="single" w:sz="8" w:space="0" w:color="000000"/>
              <w:left w:val="nil"/>
              <w:bottom w:val="single" w:sz="8" w:space="0" w:color="000000"/>
              <w:right w:val="single" w:sz="8" w:space="0" w:color="000000"/>
            </w:tcBorders>
            <w:shd w:val="clear" w:color="auto" w:fill="000000" w:themeFill="text1"/>
            <w:vAlign w:val="center"/>
            <w:hideMark/>
          </w:tcPr>
          <w:p w14:paraId="3D2D3BED" w14:textId="77777777" w:rsidR="00EB56C3" w:rsidRPr="0069048B" w:rsidRDefault="00EB56C3" w:rsidP="00EB56C3">
            <w:pPr>
              <w:spacing w:after="0" w:line="240" w:lineRule="auto"/>
              <w:jc w:val="center"/>
              <w:rPr>
                <w:rFonts w:ascii="Verdana" w:eastAsia="Times New Roman" w:hAnsi="Verdana" w:cs="Calibri"/>
                <w:b/>
                <w:bCs/>
                <w:color w:val="FFFFFF" w:themeColor="background1"/>
                <w:sz w:val="20"/>
                <w:szCs w:val="20"/>
                <w:lang w:eastAsia="en-GB"/>
              </w:rPr>
            </w:pPr>
            <w:r w:rsidRPr="0069048B">
              <w:rPr>
                <w:rFonts w:ascii="Verdana" w:eastAsia="Times New Roman" w:hAnsi="Verdana" w:cs="Calibri"/>
                <w:b/>
                <w:bCs/>
                <w:color w:val="FFFFFF" w:themeColor="background1"/>
                <w:sz w:val="20"/>
                <w:szCs w:val="20"/>
                <w:lang w:eastAsia="en-GB"/>
              </w:rPr>
              <w:t>Qtr4</w:t>
            </w:r>
          </w:p>
        </w:tc>
      </w:tr>
      <w:tr w:rsidR="00EB56C3" w:rsidRPr="00D54650" w14:paraId="10B5A68A" w14:textId="77777777" w:rsidTr="0069048B">
        <w:trPr>
          <w:trHeight w:val="255"/>
        </w:trPr>
        <w:tc>
          <w:tcPr>
            <w:tcW w:w="15158" w:type="dxa"/>
            <w:gridSpan w:val="8"/>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D72510" w14:textId="77777777" w:rsidR="00EB56C3" w:rsidRPr="00D54650" w:rsidRDefault="00EB56C3" w:rsidP="00EB56C3">
            <w:pPr>
              <w:spacing w:after="0" w:line="240" w:lineRule="auto"/>
              <w:rPr>
                <w:rFonts w:ascii="Verdana" w:eastAsia="Times New Roman" w:hAnsi="Verdana" w:cs="Calibri"/>
                <w:b/>
                <w:bCs/>
                <w:color w:val="000000"/>
                <w:sz w:val="20"/>
                <w:szCs w:val="20"/>
                <w:lang w:eastAsia="en-GB"/>
              </w:rPr>
            </w:pPr>
            <w:r w:rsidRPr="00D54650">
              <w:rPr>
                <w:rFonts w:ascii="Verdana" w:eastAsia="Times New Roman" w:hAnsi="Verdana" w:cs="Calibri"/>
                <w:b/>
                <w:bCs/>
                <w:color w:val="000000"/>
                <w:sz w:val="20"/>
                <w:szCs w:val="20"/>
                <w:lang w:eastAsia="en-GB"/>
              </w:rPr>
              <w:t xml:space="preserve">Assets Team </w:t>
            </w:r>
            <w:r w:rsidRPr="00D54650">
              <w:rPr>
                <w:rFonts w:ascii="Verdana" w:eastAsia="Times New Roman" w:hAnsi="Verdana" w:cs="Calibri"/>
                <w:color w:val="000000"/>
                <w:sz w:val="20"/>
                <w:szCs w:val="20"/>
                <w:lang w:eastAsia="en-GB"/>
              </w:rPr>
              <w:t>* These are spot figures to be measured on last working day of each quarter</w:t>
            </w:r>
          </w:p>
        </w:tc>
      </w:tr>
      <w:tr w:rsidR="00EB56C3" w:rsidRPr="00D54650" w14:paraId="005EB3C2" w14:textId="77777777" w:rsidTr="0069048B">
        <w:trPr>
          <w:trHeight w:val="252"/>
        </w:trPr>
        <w:tc>
          <w:tcPr>
            <w:tcW w:w="15158" w:type="dxa"/>
            <w:gridSpan w:val="8"/>
            <w:tcBorders>
              <w:top w:val="single" w:sz="8" w:space="0" w:color="000000"/>
              <w:left w:val="single" w:sz="8" w:space="0" w:color="000000"/>
              <w:bottom w:val="single" w:sz="8" w:space="0" w:color="000000"/>
              <w:right w:val="single" w:sz="8" w:space="0" w:color="000000"/>
            </w:tcBorders>
            <w:shd w:val="clear" w:color="auto" w:fill="7F7F7F" w:themeFill="text1" w:themeFillTint="80"/>
            <w:vAlign w:val="center"/>
          </w:tcPr>
          <w:p w14:paraId="23C2B9CD" w14:textId="77777777" w:rsidR="00EB56C3" w:rsidRPr="00D54650" w:rsidRDefault="00EB56C3" w:rsidP="00EB56C3">
            <w:pPr>
              <w:spacing w:after="0" w:line="240" w:lineRule="auto"/>
              <w:rPr>
                <w:rFonts w:ascii="Verdana" w:eastAsia="Times New Roman" w:hAnsi="Verdana" w:cs="Calibri"/>
                <w:b/>
                <w:bCs/>
                <w:color w:val="000000"/>
                <w:sz w:val="20"/>
                <w:szCs w:val="20"/>
                <w:lang w:eastAsia="en-GB"/>
              </w:rPr>
            </w:pPr>
            <w:r>
              <w:rPr>
                <w:rFonts w:ascii="Verdana" w:eastAsia="Times New Roman" w:hAnsi="Verdana" w:cs="Calibri"/>
                <w:b/>
                <w:bCs/>
                <w:color w:val="000000"/>
                <w:sz w:val="20"/>
                <w:szCs w:val="20"/>
                <w:lang w:eastAsia="en-GB"/>
              </w:rPr>
              <w:t>HRA:</w:t>
            </w:r>
          </w:p>
        </w:tc>
      </w:tr>
      <w:tr w:rsidR="00EB56C3" w:rsidRPr="00D54650" w14:paraId="194139DB" w14:textId="77777777" w:rsidTr="0069048B">
        <w:trPr>
          <w:trHeight w:val="567"/>
        </w:trPr>
        <w:tc>
          <w:tcPr>
            <w:tcW w:w="6936" w:type="dxa"/>
            <w:tcBorders>
              <w:top w:val="nil"/>
              <w:left w:val="single" w:sz="8" w:space="0" w:color="000000"/>
              <w:bottom w:val="single" w:sz="8" w:space="0" w:color="000000"/>
              <w:right w:val="single" w:sz="8" w:space="0" w:color="000000"/>
            </w:tcBorders>
            <w:shd w:val="clear" w:color="auto" w:fill="auto"/>
            <w:vAlign w:val="center"/>
            <w:hideMark/>
          </w:tcPr>
          <w:p w14:paraId="4C22DB7D" w14:textId="77777777" w:rsidR="00EB56C3" w:rsidRPr="0069048B" w:rsidRDefault="00EB56C3" w:rsidP="00EB56C3">
            <w:pPr>
              <w:spacing w:after="0" w:line="240" w:lineRule="auto"/>
              <w:rPr>
                <w:rFonts w:ascii="Verdana" w:eastAsia="Times New Roman" w:hAnsi="Verdana" w:cs="Calibri"/>
                <w:color w:val="000000" w:themeColor="text1"/>
                <w:sz w:val="20"/>
                <w:szCs w:val="20"/>
                <w:lang w:eastAsia="en-GB"/>
              </w:rPr>
            </w:pPr>
            <w:r w:rsidRPr="0069048B">
              <w:rPr>
                <w:rFonts w:ascii="Verdana" w:eastAsia="Times New Roman" w:hAnsi="Verdana" w:cs="Calibri"/>
                <w:color w:val="000000" w:themeColor="text1"/>
                <w:sz w:val="20"/>
                <w:szCs w:val="20"/>
                <w:lang w:eastAsia="en-GB"/>
              </w:rPr>
              <w:t>%age of HRA repair requests completed on time</w:t>
            </w:r>
          </w:p>
        </w:tc>
        <w:tc>
          <w:tcPr>
            <w:tcW w:w="1701" w:type="dxa"/>
            <w:tcBorders>
              <w:top w:val="nil"/>
              <w:left w:val="nil"/>
              <w:bottom w:val="single" w:sz="8" w:space="0" w:color="000000"/>
              <w:right w:val="single" w:sz="8" w:space="0" w:color="000000"/>
            </w:tcBorders>
            <w:shd w:val="clear" w:color="auto" w:fill="auto"/>
            <w:vAlign w:val="center"/>
            <w:hideMark/>
          </w:tcPr>
          <w:p w14:paraId="704B2539" w14:textId="77777777" w:rsidR="00EB56C3" w:rsidRPr="0069048B" w:rsidRDefault="00EB56C3" w:rsidP="00EB56C3">
            <w:pPr>
              <w:spacing w:after="0" w:line="240" w:lineRule="auto"/>
              <w:jc w:val="center"/>
              <w:rPr>
                <w:rFonts w:ascii="Verdana" w:eastAsia="Times New Roman" w:hAnsi="Verdana" w:cs="Calibri"/>
                <w:color w:val="000000" w:themeColor="text1"/>
                <w:sz w:val="20"/>
                <w:szCs w:val="20"/>
                <w:lang w:eastAsia="en-GB"/>
              </w:rPr>
            </w:pPr>
            <w:r w:rsidRPr="0069048B">
              <w:rPr>
                <w:rFonts w:ascii="Verdana" w:eastAsia="Times New Roman" w:hAnsi="Verdana" w:cs="Calibri"/>
                <w:color w:val="000000" w:themeColor="text1"/>
                <w:sz w:val="20"/>
                <w:szCs w:val="20"/>
                <w:lang w:eastAsia="en-GB"/>
              </w:rPr>
              <w:t>90%</w:t>
            </w:r>
          </w:p>
        </w:tc>
        <w:tc>
          <w:tcPr>
            <w:tcW w:w="1559" w:type="dxa"/>
            <w:tcBorders>
              <w:top w:val="nil"/>
              <w:left w:val="nil"/>
              <w:bottom w:val="single" w:sz="8" w:space="0" w:color="000000"/>
              <w:right w:val="single" w:sz="8" w:space="0" w:color="000000"/>
            </w:tcBorders>
            <w:shd w:val="clear" w:color="auto" w:fill="auto"/>
            <w:vAlign w:val="center"/>
            <w:hideMark/>
          </w:tcPr>
          <w:p w14:paraId="0DDFE9A1" w14:textId="77777777" w:rsidR="00EB56C3" w:rsidRPr="0069048B" w:rsidRDefault="00EB56C3" w:rsidP="00EB56C3">
            <w:pPr>
              <w:spacing w:after="0" w:line="240" w:lineRule="auto"/>
              <w:jc w:val="center"/>
              <w:rPr>
                <w:rFonts w:ascii="Verdana" w:eastAsia="Times New Roman" w:hAnsi="Verdana" w:cs="Calibri"/>
                <w:color w:val="000000" w:themeColor="text1"/>
                <w:sz w:val="20"/>
                <w:szCs w:val="20"/>
                <w:lang w:eastAsia="en-GB"/>
              </w:rPr>
            </w:pPr>
            <w:r w:rsidRPr="0069048B">
              <w:rPr>
                <w:rFonts w:ascii="Verdana" w:eastAsia="Times New Roman" w:hAnsi="Verdana" w:cs="Calibri"/>
                <w:color w:val="000000" w:themeColor="text1"/>
                <w:sz w:val="20"/>
                <w:szCs w:val="20"/>
                <w:lang w:eastAsia="en-GB"/>
              </w:rPr>
              <w:t>2%</w:t>
            </w:r>
          </w:p>
        </w:tc>
        <w:tc>
          <w:tcPr>
            <w:tcW w:w="1276" w:type="dxa"/>
            <w:tcBorders>
              <w:top w:val="nil"/>
              <w:left w:val="nil"/>
              <w:bottom w:val="single" w:sz="8" w:space="0" w:color="000000"/>
              <w:right w:val="single" w:sz="8" w:space="0" w:color="000000"/>
            </w:tcBorders>
            <w:shd w:val="clear" w:color="auto" w:fill="auto"/>
            <w:vAlign w:val="center"/>
            <w:hideMark/>
          </w:tcPr>
          <w:p w14:paraId="62128AF2" w14:textId="77777777" w:rsidR="00EB56C3" w:rsidRPr="0069048B" w:rsidRDefault="00EB56C3" w:rsidP="00EB56C3">
            <w:pPr>
              <w:spacing w:after="0" w:line="240" w:lineRule="auto"/>
              <w:jc w:val="center"/>
              <w:rPr>
                <w:rFonts w:ascii="Verdana" w:eastAsia="Times New Roman" w:hAnsi="Verdana" w:cs="Calibri"/>
                <w:color w:val="000000" w:themeColor="text1"/>
                <w:sz w:val="20"/>
                <w:szCs w:val="20"/>
                <w:lang w:eastAsia="en-GB"/>
              </w:rPr>
            </w:pPr>
          </w:p>
        </w:tc>
        <w:tc>
          <w:tcPr>
            <w:tcW w:w="1276" w:type="dxa"/>
            <w:tcBorders>
              <w:top w:val="nil"/>
              <w:left w:val="nil"/>
              <w:bottom w:val="single" w:sz="8" w:space="0" w:color="000000"/>
              <w:right w:val="single" w:sz="8" w:space="0" w:color="000000"/>
            </w:tcBorders>
            <w:shd w:val="clear" w:color="auto" w:fill="auto"/>
            <w:vAlign w:val="center"/>
            <w:hideMark/>
          </w:tcPr>
          <w:p w14:paraId="7C694E5C" w14:textId="77777777" w:rsidR="00EB56C3" w:rsidRPr="0069048B" w:rsidRDefault="00EB56C3" w:rsidP="00EB56C3">
            <w:pPr>
              <w:spacing w:after="0" w:line="240" w:lineRule="auto"/>
              <w:jc w:val="center"/>
              <w:rPr>
                <w:rFonts w:ascii="Verdana" w:eastAsia="Times New Roman" w:hAnsi="Verdana" w:cs="Calibri"/>
                <w:color w:val="000000" w:themeColor="text1"/>
                <w:sz w:val="20"/>
                <w:szCs w:val="20"/>
                <w:lang w:eastAsia="en-GB"/>
              </w:rPr>
            </w:pPr>
          </w:p>
        </w:tc>
        <w:tc>
          <w:tcPr>
            <w:tcW w:w="1276" w:type="dxa"/>
            <w:gridSpan w:val="2"/>
            <w:tcBorders>
              <w:top w:val="nil"/>
              <w:left w:val="nil"/>
              <w:bottom w:val="single" w:sz="8" w:space="0" w:color="000000"/>
              <w:right w:val="single" w:sz="8" w:space="0" w:color="000000"/>
            </w:tcBorders>
            <w:shd w:val="clear" w:color="auto" w:fill="auto"/>
            <w:vAlign w:val="center"/>
            <w:hideMark/>
          </w:tcPr>
          <w:p w14:paraId="6EF02790" w14:textId="77777777" w:rsidR="00EB56C3" w:rsidRPr="0069048B" w:rsidRDefault="00EB56C3" w:rsidP="00EB56C3">
            <w:pPr>
              <w:spacing w:after="0" w:line="240" w:lineRule="auto"/>
              <w:jc w:val="center"/>
              <w:rPr>
                <w:rFonts w:ascii="Verdana" w:eastAsia="Times New Roman" w:hAnsi="Verdana" w:cs="Calibri"/>
                <w:color w:val="000000" w:themeColor="text1"/>
                <w:sz w:val="20"/>
                <w:szCs w:val="20"/>
                <w:lang w:eastAsia="en-GB"/>
              </w:rPr>
            </w:pPr>
            <w:r w:rsidRPr="0069048B">
              <w:rPr>
                <w:rFonts w:ascii="Verdana" w:eastAsia="Times New Roman" w:hAnsi="Verdana" w:cs="Calibri"/>
                <w:color w:val="000000" w:themeColor="text1"/>
                <w:sz w:val="20"/>
                <w:szCs w:val="20"/>
                <w:lang w:eastAsia="en-GB"/>
              </w:rPr>
              <w:t> </w:t>
            </w:r>
          </w:p>
        </w:tc>
        <w:tc>
          <w:tcPr>
            <w:tcW w:w="1134" w:type="dxa"/>
            <w:tcBorders>
              <w:top w:val="nil"/>
              <w:left w:val="nil"/>
              <w:bottom w:val="single" w:sz="8" w:space="0" w:color="000000"/>
              <w:right w:val="single" w:sz="8" w:space="0" w:color="000000"/>
            </w:tcBorders>
            <w:shd w:val="clear" w:color="auto" w:fill="auto"/>
            <w:vAlign w:val="center"/>
            <w:hideMark/>
          </w:tcPr>
          <w:p w14:paraId="0E2AC12B" w14:textId="77777777" w:rsidR="00EB56C3" w:rsidRPr="0069048B" w:rsidRDefault="00EB56C3" w:rsidP="00EB56C3">
            <w:pPr>
              <w:spacing w:after="0" w:line="240" w:lineRule="auto"/>
              <w:jc w:val="center"/>
              <w:rPr>
                <w:rFonts w:ascii="Verdana" w:eastAsia="Times New Roman" w:hAnsi="Verdana" w:cs="Calibri"/>
                <w:color w:val="000000" w:themeColor="text1"/>
                <w:sz w:val="20"/>
                <w:szCs w:val="20"/>
                <w:lang w:eastAsia="en-GB"/>
              </w:rPr>
            </w:pPr>
            <w:r w:rsidRPr="0069048B">
              <w:rPr>
                <w:rFonts w:ascii="Verdana" w:eastAsia="Times New Roman" w:hAnsi="Verdana" w:cs="Calibri"/>
                <w:color w:val="000000" w:themeColor="text1"/>
                <w:sz w:val="20"/>
                <w:szCs w:val="20"/>
                <w:lang w:eastAsia="en-GB"/>
              </w:rPr>
              <w:t> </w:t>
            </w:r>
          </w:p>
        </w:tc>
      </w:tr>
      <w:tr w:rsidR="00EB56C3" w:rsidRPr="00D54650" w14:paraId="3206F34B" w14:textId="77777777" w:rsidTr="0069048B">
        <w:trPr>
          <w:trHeight w:val="567"/>
        </w:trPr>
        <w:tc>
          <w:tcPr>
            <w:tcW w:w="6936" w:type="dxa"/>
            <w:tcBorders>
              <w:top w:val="nil"/>
              <w:left w:val="single" w:sz="8" w:space="0" w:color="000000"/>
              <w:bottom w:val="single" w:sz="8" w:space="0" w:color="000000"/>
              <w:right w:val="single" w:sz="8" w:space="0" w:color="000000"/>
            </w:tcBorders>
            <w:shd w:val="clear" w:color="auto" w:fill="auto"/>
            <w:vAlign w:val="center"/>
            <w:hideMark/>
          </w:tcPr>
          <w:p w14:paraId="765558FA" w14:textId="77777777" w:rsidR="00EB56C3" w:rsidRPr="0069048B" w:rsidRDefault="00EB56C3" w:rsidP="00EB56C3">
            <w:pPr>
              <w:spacing w:after="0" w:line="240" w:lineRule="auto"/>
              <w:rPr>
                <w:rFonts w:ascii="Verdana" w:eastAsia="Times New Roman" w:hAnsi="Verdana" w:cs="Calibri"/>
                <w:color w:val="000000" w:themeColor="text1"/>
                <w:sz w:val="20"/>
                <w:szCs w:val="20"/>
                <w:lang w:eastAsia="en-GB"/>
              </w:rPr>
            </w:pPr>
            <w:r w:rsidRPr="0069048B">
              <w:rPr>
                <w:rFonts w:ascii="Verdana" w:eastAsia="Times New Roman" w:hAnsi="Verdana" w:cs="Calibri"/>
                <w:color w:val="000000" w:themeColor="text1"/>
                <w:sz w:val="20"/>
                <w:szCs w:val="20"/>
                <w:lang w:eastAsia="en-GB"/>
              </w:rPr>
              <w:t xml:space="preserve">%age of HRA repair requests which were subject to a recall </w:t>
            </w:r>
          </w:p>
        </w:tc>
        <w:tc>
          <w:tcPr>
            <w:tcW w:w="1701" w:type="dxa"/>
            <w:tcBorders>
              <w:top w:val="nil"/>
              <w:left w:val="nil"/>
              <w:bottom w:val="single" w:sz="8" w:space="0" w:color="000000"/>
              <w:right w:val="single" w:sz="8" w:space="0" w:color="000000"/>
            </w:tcBorders>
            <w:shd w:val="clear" w:color="auto" w:fill="auto"/>
            <w:vAlign w:val="center"/>
            <w:hideMark/>
          </w:tcPr>
          <w:p w14:paraId="43436788" w14:textId="77777777" w:rsidR="00EB56C3" w:rsidRPr="0069048B" w:rsidRDefault="00EB56C3" w:rsidP="00EB56C3">
            <w:pPr>
              <w:spacing w:after="0" w:line="240" w:lineRule="auto"/>
              <w:jc w:val="center"/>
              <w:rPr>
                <w:rFonts w:ascii="Verdana" w:eastAsia="Times New Roman" w:hAnsi="Verdana" w:cs="Calibri"/>
                <w:color w:val="000000" w:themeColor="text1"/>
                <w:sz w:val="20"/>
                <w:szCs w:val="20"/>
                <w:lang w:eastAsia="en-GB"/>
              </w:rPr>
            </w:pPr>
            <w:r w:rsidRPr="0069048B">
              <w:rPr>
                <w:rFonts w:ascii="Verdana" w:eastAsia="Times New Roman" w:hAnsi="Verdana" w:cs="Calibri"/>
                <w:color w:val="000000" w:themeColor="text1"/>
                <w:sz w:val="20"/>
                <w:szCs w:val="20"/>
                <w:lang w:eastAsia="en-GB"/>
              </w:rPr>
              <w:t>&lt;10%</w:t>
            </w:r>
          </w:p>
        </w:tc>
        <w:tc>
          <w:tcPr>
            <w:tcW w:w="1559" w:type="dxa"/>
            <w:tcBorders>
              <w:top w:val="nil"/>
              <w:left w:val="nil"/>
              <w:bottom w:val="single" w:sz="8" w:space="0" w:color="000000"/>
              <w:right w:val="single" w:sz="8" w:space="0" w:color="000000"/>
            </w:tcBorders>
            <w:shd w:val="clear" w:color="auto" w:fill="auto"/>
            <w:vAlign w:val="center"/>
            <w:hideMark/>
          </w:tcPr>
          <w:p w14:paraId="0BE797DD" w14:textId="77777777" w:rsidR="00EB56C3" w:rsidRPr="0069048B" w:rsidRDefault="00EB56C3" w:rsidP="00EB56C3">
            <w:pPr>
              <w:spacing w:after="0" w:line="240" w:lineRule="auto"/>
              <w:jc w:val="center"/>
              <w:rPr>
                <w:rFonts w:ascii="Verdana" w:eastAsia="Times New Roman" w:hAnsi="Verdana" w:cs="Calibri"/>
                <w:color w:val="000000" w:themeColor="text1"/>
                <w:sz w:val="20"/>
                <w:szCs w:val="20"/>
                <w:lang w:eastAsia="en-GB"/>
              </w:rPr>
            </w:pPr>
            <w:r w:rsidRPr="0069048B">
              <w:rPr>
                <w:rFonts w:ascii="Verdana" w:eastAsia="Times New Roman" w:hAnsi="Verdana" w:cs="Calibri"/>
                <w:color w:val="000000" w:themeColor="text1"/>
                <w:sz w:val="20"/>
                <w:szCs w:val="20"/>
                <w:lang w:eastAsia="en-GB"/>
              </w:rPr>
              <w:t>2%</w:t>
            </w:r>
          </w:p>
        </w:tc>
        <w:tc>
          <w:tcPr>
            <w:tcW w:w="1276" w:type="dxa"/>
            <w:tcBorders>
              <w:top w:val="nil"/>
              <w:left w:val="nil"/>
              <w:bottom w:val="single" w:sz="8" w:space="0" w:color="000000"/>
              <w:right w:val="single" w:sz="8" w:space="0" w:color="000000"/>
            </w:tcBorders>
            <w:shd w:val="clear" w:color="auto" w:fill="auto"/>
            <w:vAlign w:val="center"/>
            <w:hideMark/>
          </w:tcPr>
          <w:p w14:paraId="4EB9A963" w14:textId="77777777" w:rsidR="00EB56C3" w:rsidRPr="0069048B" w:rsidRDefault="00EB56C3" w:rsidP="00EB56C3">
            <w:pPr>
              <w:spacing w:after="0" w:line="240" w:lineRule="auto"/>
              <w:jc w:val="center"/>
              <w:rPr>
                <w:rFonts w:ascii="Verdana" w:eastAsia="Times New Roman" w:hAnsi="Verdana" w:cs="Calibri"/>
                <w:color w:val="000000" w:themeColor="text1"/>
                <w:sz w:val="20"/>
                <w:szCs w:val="20"/>
                <w:lang w:eastAsia="en-GB"/>
              </w:rPr>
            </w:pPr>
          </w:p>
        </w:tc>
        <w:tc>
          <w:tcPr>
            <w:tcW w:w="1276" w:type="dxa"/>
            <w:tcBorders>
              <w:top w:val="nil"/>
              <w:left w:val="nil"/>
              <w:bottom w:val="single" w:sz="8" w:space="0" w:color="000000"/>
              <w:right w:val="single" w:sz="8" w:space="0" w:color="000000"/>
            </w:tcBorders>
            <w:shd w:val="clear" w:color="auto" w:fill="auto"/>
            <w:vAlign w:val="center"/>
            <w:hideMark/>
          </w:tcPr>
          <w:p w14:paraId="43A42C55" w14:textId="77777777" w:rsidR="00EB56C3" w:rsidRPr="0069048B" w:rsidRDefault="00EB56C3" w:rsidP="00EB56C3">
            <w:pPr>
              <w:spacing w:after="0" w:line="240" w:lineRule="auto"/>
              <w:jc w:val="center"/>
              <w:rPr>
                <w:rFonts w:ascii="Verdana" w:eastAsia="Times New Roman" w:hAnsi="Verdana" w:cs="Calibri"/>
                <w:color w:val="000000" w:themeColor="text1"/>
                <w:sz w:val="20"/>
                <w:szCs w:val="20"/>
                <w:lang w:eastAsia="en-GB"/>
              </w:rPr>
            </w:pPr>
          </w:p>
        </w:tc>
        <w:tc>
          <w:tcPr>
            <w:tcW w:w="1276" w:type="dxa"/>
            <w:gridSpan w:val="2"/>
            <w:tcBorders>
              <w:top w:val="nil"/>
              <w:left w:val="nil"/>
              <w:bottom w:val="single" w:sz="8" w:space="0" w:color="000000"/>
              <w:right w:val="single" w:sz="8" w:space="0" w:color="000000"/>
            </w:tcBorders>
            <w:shd w:val="clear" w:color="auto" w:fill="auto"/>
            <w:vAlign w:val="center"/>
            <w:hideMark/>
          </w:tcPr>
          <w:p w14:paraId="0C458BE7" w14:textId="77777777" w:rsidR="00EB56C3" w:rsidRPr="0069048B" w:rsidRDefault="00EB56C3" w:rsidP="00EB56C3">
            <w:pPr>
              <w:spacing w:after="0" w:line="240" w:lineRule="auto"/>
              <w:jc w:val="center"/>
              <w:rPr>
                <w:rFonts w:ascii="Verdana" w:eastAsia="Times New Roman" w:hAnsi="Verdana" w:cs="Calibri"/>
                <w:color w:val="000000" w:themeColor="text1"/>
                <w:sz w:val="20"/>
                <w:szCs w:val="20"/>
                <w:lang w:eastAsia="en-GB"/>
              </w:rPr>
            </w:pPr>
          </w:p>
        </w:tc>
        <w:tc>
          <w:tcPr>
            <w:tcW w:w="1134" w:type="dxa"/>
            <w:tcBorders>
              <w:top w:val="nil"/>
              <w:left w:val="nil"/>
              <w:bottom w:val="single" w:sz="8" w:space="0" w:color="000000"/>
              <w:right w:val="single" w:sz="8" w:space="0" w:color="000000"/>
            </w:tcBorders>
            <w:shd w:val="clear" w:color="auto" w:fill="auto"/>
            <w:vAlign w:val="center"/>
            <w:hideMark/>
          </w:tcPr>
          <w:p w14:paraId="6314DA48" w14:textId="77777777" w:rsidR="00EB56C3" w:rsidRPr="0069048B" w:rsidRDefault="00EB56C3" w:rsidP="00EB56C3">
            <w:pPr>
              <w:spacing w:after="0" w:line="240" w:lineRule="auto"/>
              <w:jc w:val="center"/>
              <w:rPr>
                <w:rFonts w:ascii="Verdana" w:eastAsia="Times New Roman" w:hAnsi="Verdana" w:cs="Calibri"/>
                <w:color w:val="000000" w:themeColor="text1"/>
                <w:sz w:val="20"/>
                <w:szCs w:val="20"/>
                <w:lang w:eastAsia="en-GB"/>
              </w:rPr>
            </w:pPr>
            <w:r w:rsidRPr="0069048B">
              <w:rPr>
                <w:rFonts w:ascii="Verdana" w:eastAsia="Times New Roman" w:hAnsi="Verdana" w:cs="Calibri"/>
                <w:color w:val="000000" w:themeColor="text1"/>
                <w:sz w:val="20"/>
                <w:szCs w:val="20"/>
                <w:lang w:eastAsia="en-GB"/>
              </w:rPr>
              <w:t> </w:t>
            </w:r>
          </w:p>
        </w:tc>
      </w:tr>
      <w:tr w:rsidR="005E204D" w:rsidRPr="00D54650" w14:paraId="079C561E" w14:textId="77777777" w:rsidTr="0069048B">
        <w:trPr>
          <w:trHeight w:val="567"/>
        </w:trPr>
        <w:tc>
          <w:tcPr>
            <w:tcW w:w="6936" w:type="dxa"/>
            <w:tcBorders>
              <w:top w:val="nil"/>
              <w:left w:val="single" w:sz="8" w:space="0" w:color="000000"/>
              <w:bottom w:val="single" w:sz="8" w:space="0" w:color="000000"/>
              <w:right w:val="single" w:sz="8" w:space="0" w:color="000000"/>
            </w:tcBorders>
            <w:shd w:val="clear" w:color="auto" w:fill="auto"/>
            <w:vAlign w:val="center"/>
          </w:tcPr>
          <w:p w14:paraId="1E4D0B97" w14:textId="4D3220BB" w:rsidR="005E204D" w:rsidRPr="0069048B" w:rsidRDefault="005E204D" w:rsidP="00EB56C3">
            <w:pPr>
              <w:spacing w:after="0" w:line="240" w:lineRule="auto"/>
              <w:rPr>
                <w:rFonts w:ascii="Verdana" w:eastAsia="Times New Roman" w:hAnsi="Verdana" w:cs="Calibri"/>
                <w:color w:val="000000" w:themeColor="text1"/>
                <w:sz w:val="20"/>
                <w:szCs w:val="20"/>
                <w:lang w:eastAsia="en-GB"/>
              </w:rPr>
            </w:pPr>
            <w:r>
              <w:rPr>
                <w:rFonts w:ascii="Verdana" w:eastAsia="Times New Roman" w:hAnsi="Verdana" w:cs="Calibri"/>
                <w:color w:val="000000" w:themeColor="text1"/>
                <w:sz w:val="20"/>
                <w:szCs w:val="20"/>
                <w:lang w:eastAsia="en-GB"/>
              </w:rPr>
              <w:t>Average number of days – termination to new tenancy</w:t>
            </w:r>
            <w:r w:rsidR="00FF33A8">
              <w:rPr>
                <w:rFonts w:ascii="Verdana" w:eastAsia="Times New Roman" w:hAnsi="Verdana" w:cs="Calibri"/>
                <w:color w:val="000000" w:themeColor="text1"/>
                <w:sz w:val="20"/>
                <w:szCs w:val="20"/>
                <w:lang w:eastAsia="en-GB"/>
              </w:rPr>
              <w:t xml:space="preserve"> start</w:t>
            </w:r>
            <w:r>
              <w:rPr>
                <w:rFonts w:ascii="Verdana" w:eastAsia="Times New Roman" w:hAnsi="Verdana" w:cs="Calibri"/>
                <w:color w:val="000000" w:themeColor="text1"/>
                <w:sz w:val="20"/>
                <w:szCs w:val="20"/>
                <w:lang w:eastAsia="en-GB"/>
              </w:rPr>
              <w:t xml:space="preserve"> – void properties (Joint target with Housing Services)</w:t>
            </w:r>
          </w:p>
        </w:tc>
        <w:tc>
          <w:tcPr>
            <w:tcW w:w="1701" w:type="dxa"/>
            <w:tcBorders>
              <w:top w:val="nil"/>
              <w:left w:val="nil"/>
              <w:bottom w:val="single" w:sz="8" w:space="0" w:color="000000"/>
              <w:right w:val="single" w:sz="8" w:space="0" w:color="000000"/>
            </w:tcBorders>
            <w:shd w:val="clear" w:color="auto" w:fill="auto"/>
            <w:vAlign w:val="center"/>
          </w:tcPr>
          <w:p w14:paraId="0CC26039" w14:textId="3E0237F3" w:rsidR="005E204D" w:rsidRPr="0069048B" w:rsidRDefault="005E204D" w:rsidP="00EB56C3">
            <w:pPr>
              <w:spacing w:after="0" w:line="240" w:lineRule="auto"/>
              <w:jc w:val="center"/>
              <w:rPr>
                <w:rFonts w:ascii="Verdana" w:eastAsia="Times New Roman" w:hAnsi="Verdana" w:cs="Calibri"/>
                <w:color w:val="000000" w:themeColor="text1"/>
                <w:sz w:val="20"/>
                <w:szCs w:val="20"/>
                <w:lang w:eastAsia="en-GB"/>
              </w:rPr>
            </w:pPr>
            <w:r>
              <w:rPr>
                <w:rFonts w:ascii="Verdana" w:eastAsia="Times New Roman" w:hAnsi="Verdana" w:cs="Calibri"/>
                <w:color w:val="000000" w:themeColor="text1"/>
                <w:sz w:val="20"/>
                <w:szCs w:val="20"/>
                <w:lang w:eastAsia="en-GB"/>
              </w:rPr>
              <w:t>25</w:t>
            </w:r>
          </w:p>
        </w:tc>
        <w:tc>
          <w:tcPr>
            <w:tcW w:w="1559" w:type="dxa"/>
            <w:tcBorders>
              <w:top w:val="nil"/>
              <w:left w:val="nil"/>
              <w:bottom w:val="single" w:sz="8" w:space="0" w:color="000000"/>
              <w:right w:val="single" w:sz="8" w:space="0" w:color="000000"/>
            </w:tcBorders>
            <w:shd w:val="clear" w:color="auto" w:fill="auto"/>
            <w:vAlign w:val="center"/>
          </w:tcPr>
          <w:p w14:paraId="17F21F4F" w14:textId="658376DD" w:rsidR="005E204D" w:rsidRPr="0069048B" w:rsidRDefault="005E204D" w:rsidP="00EB56C3">
            <w:pPr>
              <w:spacing w:after="0" w:line="240" w:lineRule="auto"/>
              <w:jc w:val="center"/>
              <w:rPr>
                <w:rFonts w:ascii="Verdana" w:eastAsia="Times New Roman" w:hAnsi="Verdana" w:cs="Calibri"/>
                <w:color w:val="000000" w:themeColor="text1"/>
                <w:sz w:val="20"/>
                <w:szCs w:val="20"/>
                <w:lang w:eastAsia="en-GB"/>
              </w:rPr>
            </w:pPr>
            <w:r>
              <w:rPr>
                <w:rFonts w:ascii="Verdana" w:eastAsia="Times New Roman" w:hAnsi="Verdana" w:cs="Calibri"/>
                <w:color w:val="000000" w:themeColor="text1"/>
                <w:sz w:val="20"/>
                <w:szCs w:val="20"/>
                <w:lang w:eastAsia="en-GB"/>
              </w:rPr>
              <w:t>10%</w:t>
            </w:r>
          </w:p>
        </w:tc>
        <w:tc>
          <w:tcPr>
            <w:tcW w:w="1276" w:type="dxa"/>
            <w:tcBorders>
              <w:top w:val="nil"/>
              <w:left w:val="nil"/>
              <w:bottom w:val="single" w:sz="8" w:space="0" w:color="000000"/>
              <w:right w:val="single" w:sz="8" w:space="0" w:color="000000"/>
            </w:tcBorders>
            <w:shd w:val="clear" w:color="auto" w:fill="auto"/>
            <w:vAlign w:val="center"/>
          </w:tcPr>
          <w:p w14:paraId="3EA7E0CE" w14:textId="77777777" w:rsidR="005E204D" w:rsidRPr="0069048B" w:rsidRDefault="005E204D" w:rsidP="00EB56C3">
            <w:pPr>
              <w:spacing w:after="0" w:line="240" w:lineRule="auto"/>
              <w:jc w:val="center"/>
              <w:rPr>
                <w:rFonts w:ascii="Verdana" w:eastAsia="Times New Roman" w:hAnsi="Verdana" w:cs="Calibri"/>
                <w:color w:val="000000" w:themeColor="text1"/>
                <w:sz w:val="20"/>
                <w:szCs w:val="20"/>
                <w:lang w:eastAsia="en-GB"/>
              </w:rPr>
            </w:pPr>
          </w:p>
        </w:tc>
        <w:tc>
          <w:tcPr>
            <w:tcW w:w="1276" w:type="dxa"/>
            <w:tcBorders>
              <w:top w:val="nil"/>
              <w:left w:val="nil"/>
              <w:bottom w:val="single" w:sz="8" w:space="0" w:color="000000"/>
              <w:right w:val="single" w:sz="8" w:space="0" w:color="000000"/>
            </w:tcBorders>
            <w:shd w:val="clear" w:color="auto" w:fill="auto"/>
            <w:vAlign w:val="center"/>
          </w:tcPr>
          <w:p w14:paraId="49682723" w14:textId="77777777" w:rsidR="005E204D" w:rsidRPr="0069048B" w:rsidRDefault="005E204D" w:rsidP="00EB56C3">
            <w:pPr>
              <w:spacing w:after="0" w:line="240" w:lineRule="auto"/>
              <w:jc w:val="center"/>
              <w:rPr>
                <w:rFonts w:ascii="Verdana" w:eastAsia="Times New Roman" w:hAnsi="Verdana" w:cs="Calibri"/>
                <w:color w:val="000000" w:themeColor="text1"/>
                <w:sz w:val="20"/>
                <w:szCs w:val="20"/>
                <w:lang w:eastAsia="en-GB"/>
              </w:rPr>
            </w:pPr>
          </w:p>
        </w:tc>
        <w:tc>
          <w:tcPr>
            <w:tcW w:w="1276" w:type="dxa"/>
            <w:gridSpan w:val="2"/>
            <w:tcBorders>
              <w:top w:val="nil"/>
              <w:left w:val="nil"/>
              <w:bottom w:val="single" w:sz="8" w:space="0" w:color="000000"/>
              <w:right w:val="single" w:sz="8" w:space="0" w:color="000000"/>
            </w:tcBorders>
            <w:shd w:val="clear" w:color="auto" w:fill="auto"/>
            <w:vAlign w:val="center"/>
          </w:tcPr>
          <w:p w14:paraId="3BB23D8F" w14:textId="77777777" w:rsidR="005E204D" w:rsidRPr="0069048B" w:rsidRDefault="005E204D" w:rsidP="00EB56C3">
            <w:pPr>
              <w:spacing w:after="0" w:line="240" w:lineRule="auto"/>
              <w:jc w:val="center"/>
              <w:rPr>
                <w:rFonts w:ascii="Verdana" w:eastAsia="Times New Roman" w:hAnsi="Verdana" w:cs="Calibri"/>
                <w:color w:val="000000" w:themeColor="text1"/>
                <w:sz w:val="20"/>
                <w:szCs w:val="20"/>
                <w:lang w:eastAsia="en-GB"/>
              </w:rPr>
            </w:pPr>
          </w:p>
        </w:tc>
        <w:tc>
          <w:tcPr>
            <w:tcW w:w="1134" w:type="dxa"/>
            <w:tcBorders>
              <w:top w:val="nil"/>
              <w:left w:val="nil"/>
              <w:bottom w:val="single" w:sz="8" w:space="0" w:color="000000"/>
              <w:right w:val="single" w:sz="8" w:space="0" w:color="000000"/>
            </w:tcBorders>
            <w:shd w:val="clear" w:color="auto" w:fill="auto"/>
            <w:vAlign w:val="center"/>
          </w:tcPr>
          <w:p w14:paraId="3FF07A9B" w14:textId="77777777" w:rsidR="005E204D" w:rsidRPr="0069048B" w:rsidRDefault="005E204D" w:rsidP="00EB56C3">
            <w:pPr>
              <w:spacing w:after="0" w:line="240" w:lineRule="auto"/>
              <w:jc w:val="center"/>
              <w:rPr>
                <w:rFonts w:ascii="Verdana" w:eastAsia="Times New Roman" w:hAnsi="Verdana" w:cs="Calibri"/>
                <w:color w:val="000000" w:themeColor="text1"/>
                <w:sz w:val="20"/>
                <w:szCs w:val="20"/>
                <w:lang w:eastAsia="en-GB"/>
              </w:rPr>
            </w:pPr>
          </w:p>
        </w:tc>
      </w:tr>
      <w:tr w:rsidR="00EB56C3" w:rsidRPr="00D54650" w14:paraId="13B9C696" w14:textId="77777777" w:rsidTr="0069048B">
        <w:trPr>
          <w:trHeight w:val="567"/>
        </w:trPr>
        <w:tc>
          <w:tcPr>
            <w:tcW w:w="6936" w:type="dxa"/>
            <w:tcBorders>
              <w:top w:val="nil"/>
              <w:left w:val="single" w:sz="8" w:space="0" w:color="000000"/>
              <w:bottom w:val="single" w:sz="8" w:space="0" w:color="000000"/>
              <w:right w:val="single" w:sz="8" w:space="0" w:color="000000"/>
            </w:tcBorders>
            <w:shd w:val="clear" w:color="auto" w:fill="auto"/>
            <w:vAlign w:val="center"/>
            <w:hideMark/>
          </w:tcPr>
          <w:p w14:paraId="4FB056BE" w14:textId="77777777" w:rsidR="00EB56C3" w:rsidRPr="0069048B" w:rsidRDefault="00EB56C3" w:rsidP="00EB56C3">
            <w:pPr>
              <w:spacing w:after="0" w:line="240" w:lineRule="auto"/>
              <w:rPr>
                <w:rFonts w:ascii="Verdana" w:eastAsia="Times New Roman" w:hAnsi="Verdana" w:cs="Calibri"/>
                <w:color w:val="000000" w:themeColor="text1"/>
                <w:sz w:val="20"/>
                <w:szCs w:val="20"/>
                <w:lang w:eastAsia="en-GB"/>
              </w:rPr>
            </w:pPr>
            <w:r w:rsidRPr="0069048B">
              <w:rPr>
                <w:rFonts w:ascii="Verdana" w:eastAsia="Times New Roman" w:hAnsi="Verdana" w:cs="Calibri"/>
                <w:color w:val="000000" w:themeColor="text1"/>
                <w:sz w:val="20"/>
                <w:szCs w:val="20"/>
                <w:lang w:eastAsia="en-GB"/>
              </w:rPr>
              <w:lastRenderedPageBreak/>
              <w:t>%age of HRA homes with a gas safety inspection completed within the last 12 months*</w:t>
            </w:r>
          </w:p>
        </w:tc>
        <w:tc>
          <w:tcPr>
            <w:tcW w:w="1701" w:type="dxa"/>
            <w:tcBorders>
              <w:top w:val="nil"/>
              <w:left w:val="nil"/>
              <w:bottom w:val="single" w:sz="8" w:space="0" w:color="000000"/>
              <w:right w:val="single" w:sz="8" w:space="0" w:color="000000"/>
            </w:tcBorders>
            <w:shd w:val="clear" w:color="auto" w:fill="auto"/>
            <w:vAlign w:val="center"/>
            <w:hideMark/>
          </w:tcPr>
          <w:p w14:paraId="3AFC9057" w14:textId="77777777" w:rsidR="00EB56C3" w:rsidRPr="0069048B" w:rsidRDefault="00EB56C3" w:rsidP="00EB56C3">
            <w:pPr>
              <w:spacing w:after="0" w:line="240" w:lineRule="auto"/>
              <w:jc w:val="center"/>
              <w:rPr>
                <w:rFonts w:ascii="Verdana" w:eastAsia="Times New Roman" w:hAnsi="Verdana" w:cs="Calibri"/>
                <w:color w:val="000000" w:themeColor="text1"/>
                <w:sz w:val="20"/>
                <w:szCs w:val="20"/>
                <w:lang w:eastAsia="en-GB"/>
              </w:rPr>
            </w:pPr>
            <w:r w:rsidRPr="0069048B">
              <w:rPr>
                <w:rFonts w:ascii="Verdana" w:eastAsia="Times New Roman" w:hAnsi="Verdana" w:cs="Calibri"/>
                <w:color w:val="000000" w:themeColor="text1"/>
                <w:sz w:val="20"/>
                <w:szCs w:val="20"/>
                <w:lang w:eastAsia="en-GB"/>
              </w:rPr>
              <w:t>100%</w:t>
            </w:r>
          </w:p>
        </w:tc>
        <w:tc>
          <w:tcPr>
            <w:tcW w:w="1559" w:type="dxa"/>
            <w:tcBorders>
              <w:top w:val="nil"/>
              <w:left w:val="nil"/>
              <w:bottom w:val="single" w:sz="8" w:space="0" w:color="000000"/>
              <w:right w:val="single" w:sz="8" w:space="0" w:color="000000"/>
            </w:tcBorders>
            <w:shd w:val="clear" w:color="auto" w:fill="auto"/>
            <w:vAlign w:val="center"/>
            <w:hideMark/>
          </w:tcPr>
          <w:p w14:paraId="063A20DE" w14:textId="77777777" w:rsidR="00EB56C3" w:rsidRPr="0069048B" w:rsidRDefault="00EB56C3" w:rsidP="00EB56C3">
            <w:pPr>
              <w:spacing w:after="0" w:line="240" w:lineRule="auto"/>
              <w:jc w:val="center"/>
              <w:rPr>
                <w:rFonts w:ascii="Verdana" w:eastAsia="Times New Roman" w:hAnsi="Verdana" w:cs="Calibri"/>
                <w:color w:val="000000" w:themeColor="text1"/>
                <w:sz w:val="20"/>
                <w:szCs w:val="20"/>
                <w:lang w:eastAsia="en-GB"/>
              </w:rPr>
            </w:pPr>
            <w:r w:rsidRPr="0069048B">
              <w:rPr>
                <w:rFonts w:ascii="Verdana" w:eastAsia="Times New Roman" w:hAnsi="Verdana" w:cs="Calibri"/>
                <w:color w:val="000000" w:themeColor="text1"/>
                <w:sz w:val="20"/>
                <w:szCs w:val="20"/>
                <w:lang w:eastAsia="en-GB"/>
              </w:rPr>
              <w:t>&lt;=2%</w:t>
            </w:r>
          </w:p>
        </w:tc>
        <w:tc>
          <w:tcPr>
            <w:tcW w:w="1276" w:type="dxa"/>
            <w:tcBorders>
              <w:top w:val="nil"/>
              <w:left w:val="nil"/>
              <w:bottom w:val="single" w:sz="8" w:space="0" w:color="000000"/>
              <w:right w:val="single" w:sz="8" w:space="0" w:color="000000"/>
            </w:tcBorders>
            <w:shd w:val="clear" w:color="auto" w:fill="auto"/>
            <w:vAlign w:val="center"/>
            <w:hideMark/>
          </w:tcPr>
          <w:p w14:paraId="7F0B8E28" w14:textId="77777777" w:rsidR="00EB56C3" w:rsidRPr="0069048B" w:rsidRDefault="00EB56C3" w:rsidP="00EB56C3">
            <w:pPr>
              <w:spacing w:after="0" w:line="240" w:lineRule="auto"/>
              <w:jc w:val="center"/>
              <w:rPr>
                <w:rFonts w:ascii="Verdana" w:eastAsia="Times New Roman" w:hAnsi="Verdana" w:cs="Calibri"/>
                <w:color w:val="000000" w:themeColor="text1"/>
                <w:sz w:val="20"/>
                <w:szCs w:val="20"/>
                <w:lang w:eastAsia="en-GB"/>
              </w:rPr>
            </w:pPr>
          </w:p>
        </w:tc>
        <w:tc>
          <w:tcPr>
            <w:tcW w:w="1276" w:type="dxa"/>
            <w:tcBorders>
              <w:top w:val="nil"/>
              <w:left w:val="nil"/>
              <w:bottom w:val="single" w:sz="8" w:space="0" w:color="000000"/>
              <w:right w:val="single" w:sz="8" w:space="0" w:color="000000"/>
            </w:tcBorders>
            <w:shd w:val="clear" w:color="auto" w:fill="auto"/>
            <w:vAlign w:val="center"/>
            <w:hideMark/>
          </w:tcPr>
          <w:p w14:paraId="7959867E" w14:textId="77777777" w:rsidR="00EB56C3" w:rsidRPr="0069048B" w:rsidRDefault="00EB56C3" w:rsidP="00EB56C3">
            <w:pPr>
              <w:spacing w:after="0" w:line="240" w:lineRule="auto"/>
              <w:jc w:val="center"/>
              <w:rPr>
                <w:rFonts w:ascii="Verdana" w:eastAsia="Times New Roman" w:hAnsi="Verdana" w:cs="Calibri"/>
                <w:color w:val="000000" w:themeColor="text1"/>
                <w:sz w:val="20"/>
                <w:szCs w:val="20"/>
                <w:lang w:eastAsia="en-GB"/>
              </w:rPr>
            </w:pPr>
          </w:p>
        </w:tc>
        <w:tc>
          <w:tcPr>
            <w:tcW w:w="1276" w:type="dxa"/>
            <w:gridSpan w:val="2"/>
            <w:tcBorders>
              <w:top w:val="nil"/>
              <w:left w:val="nil"/>
              <w:bottom w:val="single" w:sz="8" w:space="0" w:color="000000"/>
              <w:right w:val="single" w:sz="8" w:space="0" w:color="000000"/>
            </w:tcBorders>
            <w:shd w:val="clear" w:color="auto" w:fill="auto"/>
            <w:vAlign w:val="center"/>
            <w:hideMark/>
          </w:tcPr>
          <w:p w14:paraId="7A899A9D" w14:textId="77777777" w:rsidR="00EB56C3" w:rsidRPr="0069048B" w:rsidRDefault="00EB56C3" w:rsidP="00EB56C3">
            <w:pPr>
              <w:spacing w:after="0" w:line="240" w:lineRule="auto"/>
              <w:jc w:val="center"/>
              <w:rPr>
                <w:rFonts w:ascii="Verdana" w:eastAsia="Times New Roman" w:hAnsi="Verdana" w:cs="Calibri"/>
                <w:color w:val="000000" w:themeColor="text1"/>
                <w:sz w:val="20"/>
                <w:szCs w:val="20"/>
                <w:lang w:eastAsia="en-GB"/>
              </w:rPr>
            </w:pPr>
          </w:p>
        </w:tc>
        <w:tc>
          <w:tcPr>
            <w:tcW w:w="1134" w:type="dxa"/>
            <w:tcBorders>
              <w:top w:val="nil"/>
              <w:left w:val="nil"/>
              <w:bottom w:val="single" w:sz="8" w:space="0" w:color="000000"/>
              <w:right w:val="single" w:sz="8" w:space="0" w:color="000000"/>
            </w:tcBorders>
            <w:shd w:val="clear" w:color="auto" w:fill="auto"/>
            <w:vAlign w:val="center"/>
            <w:hideMark/>
          </w:tcPr>
          <w:p w14:paraId="0BFD6935" w14:textId="77777777" w:rsidR="00EB56C3" w:rsidRPr="0069048B" w:rsidRDefault="00EB56C3" w:rsidP="00EB56C3">
            <w:pPr>
              <w:spacing w:after="0" w:line="240" w:lineRule="auto"/>
              <w:jc w:val="center"/>
              <w:rPr>
                <w:rFonts w:ascii="Verdana" w:eastAsia="Times New Roman" w:hAnsi="Verdana" w:cs="Calibri"/>
                <w:color w:val="000000" w:themeColor="text1"/>
                <w:sz w:val="20"/>
                <w:szCs w:val="20"/>
                <w:lang w:eastAsia="en-GB"/>
              </w:rPr>
            </w:pPr>
            <w:r w:rsidRPr="0069048B">
              <w:rPr>
                <w:rFonts w:ascii="Verdana" w:eastAsia="Times New Roman" w:hAnsi="Verdana" w:cs="Calibri"/>
                <w:color w:val="000000" w:themeColor="text1"/>
                <w:sz w:val="20"/>
                <w:szCs w:val="20"/>
                <w:lang w:eastAsia="en-GB"/>
              </w:rPr>
              <w:t> </w:t>
            </w:r>
          </w:p>
        </w:tc>
      </w:tr>
      <w:tr w:rsidR="00EB56C3" w:rsidRPr="00D54650" w14:paraId="619583BB" w14:textId="77777777" w:rsidTr="0069048B">
        <w:trPr>
          <w:trHeight w:val="567"/>
        </w:trPr>
        <w:tc>
          <w:tcPr>
            <w:tcW w:w="6936" w:type="dxa"/>
            <w:tcBorders>
              <w:top w:val="nil"/>
              <w:left w:val="single" w:sz="8" w:space="0" w:color="000000"/>
              <w:bottom w:val="single" w:sz="8" w:space="0" w:color="000000"/>
              <w:right w:val="single" w:sz="8" w:space="0" w:color="000000"/>
            </w:tcBorders>
            <w:shd w:val="clear" w:color="auto" w:fill="auto"/>
            <w:vAlign w:val="center"/>
          </w:tcPr>
          <w:p w14:paraId="59042209" w14:textId="77777777" w:rsidR="00EB56C3" w:rsidRPr="0069048B" w:rsidRDefault="00EB56C3" w:rsidP="00EB56C3">
            <w:pPr>
              <w:spacing w:after="0" w:line="240" w:lineRule="auto"/>
              <w:rPr>
                <w:rFonts w:ascii="Verdana" w:eastAsia="Times New Roman" w:hAnsi="Verdana" w:cs="Calibri"/>
                <w:color w:val="000000" w:themeColor="text1"/>
                <w:sz w:val="20"/>
                <w:szCs w:val="20"/>
                <w:lang w:eastAsia="en-GB"/>
              </w:rPr>
            </w:pPr>
            <w:r w:rsidRPr="0069048B">
              <w:rPr>
                <w:rFonts w:ascii="Verdana" w:eastAsia="Times New Roman" w:hAnsi="Verdana" w:cs="Calibri"/>
                <w:color w:val="000000" w:themeColor="text1"/>
                <w:sz w:val="20"/>
                <w:szCs w:val="20"/>
                <w:lang w:eastAsia="en-GB"/>
              </w:rPr>
              <w:t>%age of HRA properties with an in-date Electrical Test certificate*</w:t>
            </w:r>
          </w:p>
        </w:tc>
        <w:tc>
          <w:tcPr>
            <w:tcW w:w="1701" w:type="dxa"/>
            <w:tcBorders>
              <w:top w:val="nil"/>
              <w:left w:val="nil"/>
              <w:bottom w:val="single" w:sz="8" w:space="0" w:color="000000"/>
              <w:right w:val="single" w:sz="8" w:space="0" w:color="000000"/>
            </w:tcBorders>
            <w:shd w:val="clear" w:color="auto" w:fill="auto"/>
            <w:vAlign w:val="center"/>
          </w:tcPr>
          <w:p w14:paraId="0E9AA04B" w14:textId="77777777" w:rsidR="00EB56C3" w:rsidRPr="0069048B" w:rsidRDefault="00EB56C3" w:rsidP="00EB56C3">
            <w:pPr>
              <w:spacing w:after="0" w:line="240" w:lineRule="auto"/>
              <w:jc w:val="center"/>
              <w:rPr>
                <w:rFonts w:ascii="Verdana" w:eastAsia="Times New Roman" w:hAnsi="Verdana" w:cs="Calibri"/>
                <w:color w:val="000000" w:themeColor="text1"/>
                <w:sz w:val="20"/>
                <w:szCs w:val="20"/>
                <w:lang w:eastAsia="en-GB"/>
              </w:rPr>
            </w:pPr>
            <w:r w:rsidRPr="0069048B">
              <w:rPr>
                <w:rFonts w:ascii="Verdana" w:eastAsia="Times New Roman" w:hAnsi="Verdana" w:cs="Calibri"/>
                <w:color w:val="000000" w:themeColor="text1"/>
                <w:sz w:val="20"/>
                <w:szCs w:val="20"/>
                <w:lang w:eastAsia="en-GB"/>
              </w:rPr>
              <w:t>100%</w:t>
            </w:r>
          </w:p>
        </w:tc>
        <w:tc>
          <w:tcPr>
            <w:tcW w:w="1559" w:type="dxa"/>
            <w:tcBorders>
              <w:top w:val="nil"/>
              <w:left w:val="nil"/>
              <w:bottom w:val="single" w:sz="8" w:space="0" w:color="000000"/>
              <w:right w:val="single" w:sz="8" w:space="0" w:color="000000"/>
            </w:tcBorders>
            <w:shd w:val="clear" w:color="auto" w:fill="auto"/>
            <w:vAlign w:val="center"/>
          </w:tcPr>
          <w:p w14:paraId="5D041BBC" w14:textId="77777777" w:rsidR="00EB56C3" w:rsidRPr="0069048B" w:rsidRDefault="00EB56C3" w:rsidP="00EB56C3">
            <w:pPr>
              <w:spacing w:after="0" w:line="240" w:lineRule="auto"/>
              <w:jc w:val="center"/>
              <w:rPr>
                <w:rFonts w:ascii="Verdana" w:eastAsia="Times New Roman" w:hAnsi="Verdana" w:cs="Calibri"/>
                <w:color w:val="000000" w:themeColor="text1"/>
                <w:sz w:val="20"/>
                <w:szCs w:val="20"/>
                <w:lang w:eastAsia="en-GB"/>
              </w:rPr>
            </w:pPr>
            <w:r w:rsidRPr="0069048B">
              <w:rPr>
                <w:rFonts w:ascii="Verdana" w:eastAsia="Times New Roman" w:hAnsi="Verdana" w:cs="Calibri"/>
                <w:color w:val="000000" w:themeColor="text1"/>
                <w:sz w:val="20"/>
                <w:szCs w:val="20"/>
                <w:lang w:eastAsia="en-GB"/>
              </w:rPr>
              <w:t>&lt;=2%</w:t>
            </w:r>
          </w:p>
        </w:tc>
        <w:tc>
          <w:tcPr>
            <w:tcW w:w="1276" w:type="dxa"/>
            <w:tcBorders>
              <w:top w:val="nil"/>
              <w:left w:val="nil"/>
              <w:bottom w:val="single" w:sz="8" w:space="0" w:color="000000"/>
              <w:right w:val="single" w:sz="8" w:space="0" w:color="000000"/>
            </w:tcBorders>
            <w:shd w:val="clear" w:color="auto" w:fill="auto"/>
            <w:vAlign w:val="center"/>
          </w:tcPr>
          <w:p w14:paraId="01A8E7DF" w14:textId="77777777" w:rsidR="00EB56C3" w:rsidRPr="0069048B" w:rsidRDefault="00EB56C3" w:rsidP="00EB56C3">
            <w:pPr>
              <w:spacing w:after="0" w:line="240" w:lineRule="auto"/>
              <w:jc w:val="center"/>
              <w:rPr>
                <w:rFonts w:ascii="Verdana" w:eastAsia="Times New Roman" w:hAnsi="Verdana" w:cs="Calibri"/>
                <w:color w:val="000000" w:themeColor="text1"/>
                <w:sz w:val="20"/>
                <w:szCs w:val="20"/>
                <w:lang w:eastAsia="en-GB"/>
              </w:rPr>
            </w:pPr>
          </w:p>
        </w:tc>
        <w:tc>
          <w:tcPr>
            <w:tcW w:w="1276" w:type="dxa"/>
            <w:tcBorders>
              <w:top w:val="nil"/>
              <w:left w:val="nil"/>
              <w:bottom w:val="single" w:sz="8" w:space="0" w:color="000000"/>
              <w:right w:val="single" w:sz="8" w:space="0" w:color="000000"/>
            </w:tcBorders>
            <w:shd w:val="clear" w:color="auto" w:fill="auto"/>
            <w:vAlign w:val="center"/>
          </w:tcPr>
          <w:p w14:paraId="47D4110E" w14:textId="77777777" w:rsidR="00EB56C3" w:rsidRPr="0069048B" w:rsidRDefault="00EB56C3" w:rsidP="00EB56C3">
            <w:pPr>
              <w:spacing w:after="0" w:line="240" w:lineRule="auto"/>
              <w:jc w:val="center"/>
              <w:rPr>
                <w:rFonts w:ascii="Verdana" w:eastAsia="Times New Roman" w:hAnsi="Verdana" w:cs="Calibri"/>
                <w:color w:val="000000" w:themeColor="text1"/>
                <w:sz w:val="20"/>
                <w:szCs w:val="20"/>
                <w:lang w:eastAsia="en-GB"/>
              </w:rPr>
            </w:pPr>
          </w:p>
        </w:tc>
        <w:tc>
          <w:tcPr>
            <w:tcW w:w="1276" w:type="dxa"/>
            <w:gridSpan w:val="2"/>
            <w:tcBorders>
              <w:top w:val="nil"/>
              <w:left w:val="nil"/>
              <w:bottom w:val="single" w:sz="8" w:space="0" w:color="000000"/>
              <w:right w:val="single" w:sz="8" w:space="0" w:color="000000"/>
            </w:tcBorders>
            <w:shd w:val="clear" w:color="auto" w:fill="auto"/>
            <w:vAlign w:val="center"/>
          </w:tcPr>
          <w:p w14:paraId="2D9F2506" w14:textId="77777777" w:rsidR="00EB56C3" w:rsidRPr="0069048B" w:rsidRDefault="00EB56C3" w:rsidP="00EB56C3">
            <w:pPr>
              <w:spacing w:after="0" w:line="240" w:lineRule="auto"/>
              <w:jc w:val="center"/>
              <w:rPr>
                <w:rFonts w:ascii="Verdana" w:eastAsia="Times New Roman" w:hAnsi="Verdana" w:cs="Calibri"/>
                <w:color w:val="000000" w:themeColor="text1"/>
                <w:sz w:val="20"/>
                <w:szCs w:val="20"/>
                <w:lang w:eastAsia="en-GB"/>
              </w:rPr>
            </w:pPr>
          </w:p>
        </w:tc>
        <w:tc>
          <w:tcPr>
            <w:tcW w:w="1134" w:type="dxa"/>
            <w:tcBorders>
              <w:top w:val="nil"/>
              <w:left w:val="nil"/>
              <w:bottom w:val="single" w:sz="8" w:space="0" w:color="000000"/>
              <w:right w:val="single" w:sz="8" w:space="0" w:color="000000"/>
            </w:tcBorders>
            <w:shd w:val="clear" w:color="auto" w:fill="auto"/>
            <w:vAlign w:val="center"/>
          </w:tcPr>
          <w:p w14:paraId="4D5C1B70" w14:textId="77777777" w:rsidR="00EB56C3" w:rsidRPr="0069048B" w:rsidRDefault="00EB56C3" w:rsidP="00EB56C3">
            <w:pPr>
              <w:spacing w:after="0" w:line="240" w:lineRule="auto"/>
              <w:jc w:val="center"/>
              <w:rPr>
                <w:rFonts w:ascii="Verdana" w:eastAsia="Times New Roman" w:hAnsi="Verdana" w:cs="Calibri"/>
                <w:color w:val="000000" w:themeColor="text1"/>
                <w:sz w:val="20"/>
                <w:szCs w:val="20"/>
                <w:lang w:eastAsia="en-GB"/>
              </w:rPr>
            </w:pPr>
          </w:p>
        </w:tc>
      </w:tr>
      <w:tr w:rsidR="00EB56C3" w:rsidRPr="00D54650" w14:paraId="55EE3333" w14:textId="77777777" w:rsidTr="0069048B">
        <w:trPr>
          <w:trHeight w:val="567"/>
        </w:trPr>
        <w:tc>
          <w:tcPr>
            <w:tcW w:w="6936" w:type="dxa"/>
            <w:tcBorders>
              <w:top w:val="nil"/>
              <w:left w:val="single" w:sz="8" w:space="0" w:color="000000"/>
              <w:bottom w:val="single" w:sz="8" w:space="0" w:color="000000"/>
              <w:right w:val="single" w:sz="8" w:space="0" w:color="000000"/>
            </w:tcBorders>
            <w:shd w:val="clear" w:color="auto" w:fill="auto"/>
            <w:vAlign w:val="center"/>
          </w:tcPr>
          <w:p w14:paraId="3FEB9A4A" w14:textId="77777777" w:rsidR="00EB56C3" w:rsidRPr="0069048B" w:rsidRDefault="00EB56C3" w:rsidP="00EB56C3">
            <w:pPr>
              <w:spacing w:after="0" w:line="240" w:lineRule="auto"/>
              <w:rPr>
                <w:rFonts w:ascii="Verdana" w:eastAsia="Times New Roman" w:hAnsi="Verdana" w:cs="Calibri"/>
                <w:color w:val="000000" w:themeColor="text1"/>
                <w:sz w:val="20"/>
                <w:szCs w:val="20"/>
                <w:lang w:eastAsia="en-GB"/>
              </w:rPr>
            </w:pPr>
            <w:r w:rsidRPr="0069048B">
              <w:rPr>
                <w:rFonts w:ascii="Verdana" w:eastAsia="Times New Roman" w:hAnsi="Verdana" w:cs="Calibri"/>
                <w:color w:val="000000" w:themeColor="text1"/>
                <w:sz w:val="20"/>
                <w:szCs w:val="20"/>
                <w:lang w:eastAsia="en-GB"/>
              </w:rPr>
              <w:t>%age HRA homes with stock condition survey information updated within the last 5 years*</w:t>
            </w:r>
          </w:p>
        </w:tc>
        <w:tc>
          <w:tcPr>
            <w:tcW w:w="1701" w:type="dxa"/>
            <w:tcBorders>
              <w:top w:val="nil"/>
              <w:left w:val="nil"/>
              <w:bottom w:val="single" w:sz="8" w:space="0" w:color="000000"/>
              <w:right w:val="single" w:sz="8" w:space="0" w:color="000000"/>
            </w:tcBorders>
            <w:shd w:val="clear" w:color="auto" w:fill="auto"/>
            <w:vAlign w:val="center"/>
          </w:tcPr>
          <w:p w14:paraId="4C8ADE4D" w14:textId="77777777" w:rsidR="00EB56C3" w:rsidRPr="0069048B" w:rsidRDefault="00EB56C3" w:rsidP="00EB56C3">
            <w:pPr>
              <w:spacing w:after="0" w:line="240" w:lineRule="auto"/>
              <w:jc w:val="center"/>
              <w:rPr>
                <w:rFonts w:ascii="Verdana" w:eastAsia="Times New Roman" w:hAnsi="Verdana" w:cs="Calibri"/>
                <w:color w:val="000000" w:themeColor="text1"/>
                <w:sz w:val="20"/>
                <w:szCs w:val="20"/>
                <w:lang w:eastAsia="en-GB"/>
              </w:rPr>
            </w:pPr>
            <w:r w:rsidRPr="0069048B">
              <w:rPr>
                <w:rFonts w:ascii="Verdana" w:eastAsia="Times New Roman" w:hAnsi="Verdana" w:cs="Calibri"/>
                <w:color w:val="000000" w:themeColor="text1"/>
                <w:sz w:val="20"/>
                <w:szCs w:val="20"/>
                <w:lang w:eastAsia="en-GB"/>
              </w:rPr>
              <w:t>100%</w:t>
            </w:r>
          </w:p>
        </w:tc>
        <w:tc>
          <w:tcPr>
            <w:tcW w:w="1559" w:type="dxa"/>
            <w:tcBorders>
              <w:top w:val="nil"/>
              <w:left w:val="nil"/>
              <w:bottom w:val="single" w:sz="8" w:space="0" w:color="000000"/>
              <w:right w:val="single" w:sz="8" w:space="0" w:color="000000"/>
            </w:tcBorders>
            <w:shd w:val="clear" w:color="auto" w:fill="auto"/>
            <w:vAlign w:val="center"/>
          </w:tcPr>
          <w:p w14:paraId="067F0C83" w14:textId="77777777" w:rsidR="00EB56C3" w:rsidRPr="0069048B" w:rsidRDefault="00EB56C3" w:rsidP="00EB56C3">
            <w:pPr>
              <w:spacing w:after="0" w:line="240" w:lineRule="auto"/>
              <w:jc w:val="center"/>
              <w:rPr>
                <w:rFonts w:ascii="Verdana" w:eastAsia="Times New Roman" w:hAnsi="Verdana" w:cs="Calibri"/>
                <w:color w:val="000000" w:themeColor="text1"/>
                <w:sz w:val="20"/>
                <w:szCs w:val="20"/>
                <w:lang w:eastAsia="en-GB"/>
              </w:rPr>
            </w:pPr>
            <w:r w:rsidRPr="0069048B">
              <w:rPr>
                <w:rFonts w:ascii="Verdana" w:eastAsia="Times New Roman" w:hAnsi="Verdana" w:cs="Calibri"/>
                <w:color w:val="000000" w:themeColor="text1"/>
                <w:sz w:val="20"/>
                <w:szCs w:val="20"/>
                <w:lang w:eastAsia="en-GB"/>
              </w:rPr>
              <w:t>0%</w:t>
            </w:r>
          </w:p>
        </w:tc>
        <w:tc>
          <w:tcPr>
            <w:tcW w:w="1276" w:type="dxa"/>
            <w:tcBorders>
              <w:top w:val="nil"/>
              <w:left w:val="nil"/>
              <w:bottom w:val="single" w:sz="8" w:space="0" w:color="000000"/>
              <w:right w:val="single" w:sz="8" w:space="0" w:color="000000"/>
            </w:tcBorders>
            <w:shd w:val="clear" w:color="auto" w:fill="auto"/>
            <w:vAlign w:val="center"/>
          </w:tcPr>
          <w:p w14:paraId="530FBD94" w14:textId="77777777" w:rsidR="00EB56C3" w:rsidRPr="0069048B" w:rsidRDefault="00EB56C3" w:rsidP="00EB56C3">
            <w:pPr>
              <w:spacing w:after="0" w:line="240" w:lineRule="auto"/>
              <w:jc w:val="center"/>
              <w:rPr>
                <w:rFonts w:ascii="Verdana" w:eastAsia="Times New Roman" w:hAnsi="Verdana" w:cs="Calibri"/>
                <w:color w:val="000000" w:themeColor="text1"/>
                <w:sz w:val="20"/>
                <w:szCs w:val="20"/>
                <w:lang w:eastAsia="en-GB"/>
              </w:rPr>
            </w:pPr>
          </w:p>
        </w:tc>
        <w:tc>
          <w:tcPr>
            <w:tcW w:w="1276" w:type="dxa"/>
            <w:tcBorders>
              <w:top w:val="nil"/>
              <w:left w:val="nil"/>
              <w:bottom w:val="single" w:sz="8" w:space="0" w:color="000000"/>
              <w:right w:val="single" w:sz="8" w:space="0" w:color="000000"/>
            </w:tcBorders>
            <w:shd w:val="clear" w:color="auto" w:fill="auto"/>
            <w:vAlign w:val="center"/>
          </w:tcPr>
          <w:p w14:paraId="1DE8B541" w14:textId="77777777" w:rsidR="00EB56C3" w:rsidRPr="0069048B" w:rsidRDefault="00EB56C3" w:rsidP="00EB56C3">
            <w:pPr>
              <w:spacing w:after="0" w:line="240" w:lineRule="auto"/>
              <w:jc w:val="center"/>
              <w:rPr>
                <w:rFonts w:ascii="Verdana" w:eastAsia="Times New Roman" w:hAnsi="Verdana" w:cs="Calibri"/>
                <w:color w:val="000000" w:themeColor="text1"/>
                <w:sz w:val="20"/>
                <w:szCs w:val="20"/>
                <w:lang w:eastAsia="en-GB"/>
              </w:rPr>
            </w:pPr>
          </w:p>
        </w:tc>
        <w:tc>
          <w:tcPr>
            <w:tcW w:w="1276" w:type="dxa"/>
            <w:gridSpan w:val="2"/>
            <w:tcBorders>
              <w:top w:val="nil"/>
              <w:left w:val="nil"/>
              <w:bottom w:val="single" w:sz="8" w:space="0" w:color="000000"/>
              <w:right w:val="single" w:sz="8" w:space="0" w:color="000000"/>
            </w:tcBorders>
            <w:shd w:val="clear" w:color="auto" w:fill="auto"/>
            <w:vAlign w:val="center"/>
          </w:tcPr>
          <w:p w14:paraId="037E33F7" w14:textId="77777777" w:rsidR="00EB56C3" w:rsidRPr="0069048B" w:rsidRDefault="00EB56C3" w:rsidP="00EB56C3">
            <w:pPr>
              <w:spacing w:after="0" w:line="240" w:lineRule="auto"/>
              <w:jc w:val="center"/>
              <w:rPr>
                <w:rFonts w:ascii="Verdana" w:eastAsia="Times New Roman" w:hAnsi="Verdana" w:cs="Calibri"/>
                <w:color w:val="000000" w:themeColor="text1"/>
                <w:sz w:val="20"/>
                <w:szCs w:val="20"/>
                <w:lang w:eastAsia="en-GB"/>
              </w:rPr>
            </w:pPr>
          </w:p>
        </w:tc>
        <w:tc>
          <w:tcPr>
            <w:tcW w:w="1134" w:type="dxa"/>
            <w:tcBorders>
              <w:top w:val="nil"/>
              <w:left w:val="nil"/>
              <w:bottom w:val="single" w:sz="8" w:space="0" w:color="000000"/>
              <w:right w:val="single" w:sz="8" w:space="0" w:color="000000"/>
            </w:tcBorders>
            <w:shd w:val="clear" w:color="auto" w:fill="auto"/>
            <w:vAlign w:val="center"/>
          </w:tcPr>
          <w:p w14:paraId="1B9C4ACC" w14:textId="77777777" w:rsidR="00EB56C3" w:rsidRPr="0069048B" w:rsidRDefault="00EB56C3" w:rsidP="00EB56C3">
            <w:pPr>
              <w:spacing w:after="0" w:line="240" w:lineRule="auto"/>
              <w:jc w:val="center"/>
              <w:rPr>
                <w:rFonts w:ascii="Verdana" w:eastAsia="Times New Roman" w:hAnsi="Verdana" w:cs="Calibri"/>
                <w:color w:val="000000" w:themeColor="text1"/>
                <w:sz w:val="20"/>
                <w:szCs w:val="20"/>
                <w:lang w:eastAsia="en-GB"/>
              </w:rPr>
            </w:pPr>
          </w:p>
        </w:tc>
      </w:tr>
      <w:tr w:rsidR="00EB56C3" w:rsidRPr="00D54650" w14:paraId="05E3C651" w14:textId="77777777" w:rsidTr="0069048B">
        <w:trPr>
          <w:trHeight w:val="567"/>
        </w:trPr>
        <w:tc>
          <w:tcPr>
            <w:tcW w:w="6936" w:type="dxa"/>
            <w:tcBorders>
              <w:top w:val="nil"/>
              <w:left w:val="single" w:sz="8" w:space="0" w:color="000000"/>
              <w:bottom w:val="single" w:sz="8" w:space="0" w:color="000000"/>
              <w:right w:val="single" w:sz="8" w:space="0" w:color="000000"/>
            </w:tcBorders>
            <w:shd w:val="clear" w:color="auto" w:fill="auto"/>
            <w:vAlign w:val="center"/>
          </w:tcPr>
          <w:p w14:paraId="2E2F031F" w14:textId="77777777" w:rsidR="00EB56C3" w:rsidRPr="0069048B" w:rsidRDefault="00EB56C3" w:rsidP="00EB56C3">
            <w:pPr>
              <w:spacing w:after="0" w:line="240" w:lineRule="auto"/>
              <w:rPr>
                <w:rFonts w:ascii="Verdana" w:eastAsia="Times New Roman" w:hAnsi="Verdana" w:cs="Calibri"/>
                <w:color w:val="000000" w:themeColor="text1"/>
                <w:sz w:val="20"/>
                <w:szCs w:val="20"/>
                <w:lang w:eastAsia="en-GB"/>
              </w:rPr>
            </w:pPr>
            <w:r w:rsidRPr="0069048B">
              <w:rPr>
                <w:rFonts w:ascii="Verdana" w:eastAsia="Times New Roman" w:hAnsi="Verdana" w:cs="Calibri"/>
                <w:color w:val="000000" w:themeColor="text1"/>
                <w:sz w:val="20"/>
                <w:szCs w:val="20"/>
                <w:lang w:eastAsia="en-GB"/>
              </w:rPr>
              <w:t>%age HRA blocks with an individual Fire Risk Assessment and in-date annual review*</w:t>
            </w:r>
          </w:p>
        </w:tc>
        <w:tc>
          <w:tcPr>
            <w:tcW w:w="1701" w:type="dxa"/>
            <w:tcBorders>
              <w:top w:val="nil"/>
              <w:left w:val="nil"/>
              <w:bottom w:val="single" w:sz="8" w:space="0" w:color="000000"/>
              <w:right w:val="single" w:sz="8" w:space="0" w:color="000000"/>
            </w:tcBorders>
            <w:shd w:val="clear" w:color="auto" w:fill="auto"/>
            <w:vAlign w:val="center"/>
          </w:tcPr>
          <w:p w14:paraId="5C977CB3" w14:textId="77777777" w:rsidR="00EB56C3" w:rsidRPr="0069048B" w:rsidRDefault="00EB56C3" w:rsidP="00EB56C3">
            <w:pPr>
              <w:spacing w:after="0" w:line="240" w:lineRule="auto"/>
              <w:jc w:val="center"/>
              <w:rPr>
                <w:rFonts w:ascii="Verdana" w:eastAsia="Times New Roman" w:hAnsi="Verdana" w:cs="Calibri"/>
                <w:color w:val="000000" w:themeColor="text1"/>
                <w:sz w:val="20"/>
                <w:szCs w:val="20"/>
                <w:lang w:eastAsia="en-GB"/>
              </w:rPr>
            </w:pPr>
            <w:r w:rsidRPr="0069048B">
              <w:rPr>
                <w:rFonts w:ascii="Verdana" w:eastAsia="Times New Roman" w:hAnsi="Verdana" w:cs="Calibri"/>
                <w:color w:val="000000" w:themeColor="text1"/>
                <w:sz w:val="20"/>
                <w:szCs w:val="20"/>
                <w:lang w:eastAsia="en-GB"/>
              </w:rPr>
              <w:t>100%</w:t>
            </w:r>
          </w:p>
        </w:tc>
        <w:tc>
          <w:tcPr>
            <w:tcW w:w="1559" w:type="dxa"/>
            <w:tcBorders>
              <w:top w:val="nil"/>
              <w:left w:val="nil"/>
              <w:bottom w:val="single" w:sz="8" w:space="0" w:color="000000"/>
              <w:right w:val="single" w:sz="8" w:space="0" w:color="000000"/>
            </w:tcBorders>
            <w:shd w:val="clear" w:color="auto" w:fill="auto"/>
            <w:vAlign w:val="center"/>
          </w:tcPr>
          <w:p w14:paraId="3A97C0F6" w14:textId="77777777" w:rsidR="00EB56C3" w:rsidRPr="0069048B" w:rsidRDefault="00EB56C3" w:rsidP="00EB56C3">
            <w:pPr>
              <w:spacing w:after="0" w:line="240" w:lineRule="auto"/>
              <w:jc w:val="center"/>
              <w:rPr>
                <w:rFonts w:ascii="Verdana" w:eastAsia="Times New Roman" w:hAnsi="Verdana" w:cs="Calibri"/>
                <w:color w:val="000000" w:themeColor="text1"/>
                <w:sz w:val="20"/>
                <w:szCs w:val="20"/>
                <w:lang w:eastAsia="en-GB"/>
              </w:rPr>
            </w:pPr>
            <w:r w:rsidRPr="0069048B">
              <w:rPr>
                <w:rFonts w:ascii="Verdana" w:eastAsia="Times New Roman" w:hAnsi="Verdana" w:cs="Calibri"/>
                <w:color w:val="000000" w:themeColor="text1"/>
                <w:sz w:val="20"/>
                <w:szCs w:val="20"/>
                <w:lang w:eastAsia="en-GB"/>
              </w:rPr>
              <w:t>0%</w:t>
            </w:r>
          </w:p>
        </w:tc>
        <w:tc>
          <w:tcPr>
            <w:tcW w:w="1276" w:type="dxa"/>
            <w:tcBorders>
              <w:top w:val="nil"/>
              <w:left w:val="nil"/>
              <w:bottom w:val="single" w:sz="8" w:space="0" w:color="000000"/>
              <w:right w:val="single" w:sz="8" w:space="0" w:color="000000"/>
            </w:tcBorders>
            <w:shd w:val="clear" w:color="auto" w:fill="auto"/>
            <w:vAlign w:val="center"/>
          </w:tcPr>
          <w:p w14:paraId="6AD2605A" w14:textId="77777777" w:rsidR="00EB56C3" w:rsidRPr="0069048B" w:rsidRDefault="00EB56C3" w:rsidP="00EB56C3">
            <w:pPr>
              <w:spacing w:after="0" w:line="240" w:lineRule="auto"/>
              <w:jc w:val="center"/>
              <w:rPr>
                <w:rFonts w:ascii="Verdana" w:eastAsia="Times New Roman" w:hAnsi="Verdana" w:cs="Calibri"/>
                <w:color w:val="000000" w:themeColor="text1"/>
                <w:sz w:val="20"/>
                <w:szCs w:val="20"/>
                <w:lang w:eastAsia="en-GB"/>
              </w:rPr>
            </w:pPr>
          </w:p>
        </w:tc>
        <w:tc>
          <w:tcPr>
            <w:tcW w:w="1276" w:type="dxa"/>
            <w:tcBorders>
              <w:top w:val="nil"/>
              <w:left w:val="nil"/>
              <w:bottom w:val="single" w:sz="8" w:space="0" w:color="000000"/>
              <w:right w:val="single" w:sz="8" w:space="0" w:color="000000"/>
            </w:tcBorders>
            <w:shd w:val="clear" w:color="auto" w:fill="auto"/>
            <w:vAlign w:val="center"/>
          </w:tcPr>
          <w:p w14:paraId="23C7455F" w14:textId="77777777" w:rsidR="00EB56C3" w:rsidRPr="0069048B" w:rsidRDefault="00EB56C3" w:rsidP="00EB56C3">
            <w:pPr>
              <w:spacing w:after="0" w:line="240" w:lineRule="auto"/>
              <w:jc w:val="center"/>
              <w:rPr>
                <w:rFonts w:ascii="Verdana" w:eastAsia="Times New Roman" w:hAnsi="Verdana" w:cs="Calibri"/>
                <w:color w:val="000000" w:themeColor="text1"/>
                <w:sz w:val="20"/>
                <w:szCs w:val="20"/>
                <w:lang w:eastAsia="en-GB"/>
              </w:rPr>
            </w:pPr>
          </w:p>
        </w:tc>
        <w:tc>
          <w:tcPr>
            <w:tcW w:w="1276" w:type="dxa"/>
            <w:gridSpan w:val="2"/>
            <w:tcBorders>
              <w:top w:val="nil"/>
              <w:left w:val="nil"/>
              <w:bottom w:val="single" w:sz="8" w:space="0" w:color="000000"/>
              <w:right w:val="single" w:sz="8" w:space="0" w:color="000000"/>
            </w:tcBorders>
            <w:shd w:val="clear" w:color="auto" w:fill="auto"/>
            <w:vAlign w:val="center"/>
          </w:tcPr>
          <w:p w14:paraId="2EBD1DE9" w14:textId="77777777" w:rsidR="00EB56C3" w:rsidRPr="0069048B" w:rsidRDefault="00EB56C3" w:rsidP="00EB56C3">
            <w:pPr>
              <w:spacing w:after="0" w:line="240" w:lineRule="auto"/>
              <w:jc w:val="center"/>
              <w:rPr>
                <w:rFonts w:ascii="Verdana" w:eastAsia="Times New Roman" w:hAnsi="Verdana" w:cs="Calibri"/>
                <w:color w:val="000000" w:themeColor="text1"/>
                <w:sz w:val="20"/>
                <w:szCs w:val="20"/>
                <w:lang w:eastAsia="en-GB"/>
              </w:rPr>
            </w:pPr>
          </w:p>
        </w:tc>
        <w:tc>
          <w:tcPr>
            <w:tcW w:w="1134" w:type="dxa"/>
            <w:tcBorders>
              <w:top w:val="nil"/>
              <w:left w:val="nil"/>
              <w:bottom w:val="single" w:sz="8" w:space="0" w:color="000000"/>
              <w:right w:val="single" w:sz="8" w:space="0" w:color="000000"/>
            </w:tcBorders>
            <w:shd w:val="clear" w:color="auto" w:fill="auto"/>
            <w:vAlign w:val="center"/>
          </w:tcPr>
          <w:p w14:paraId="283149AA" w14:textId="77777777" w:rsidR="00EB56C3" w:rsidRPr="0069048B" w:rsidRDefault="00EB56C3" w:rsidP="00EB56C3">
            <w:pPr>
              <w:spacing w:after="0" w:line="240" w:lineRule="auto"/>
              <w:jc w:val="center"/>
              <w:rPr>
                <w:rFonts w:ascii="Verdana" w:eastAsia="Times New Roman" w:hAnsi="Verdana" w:cs="Calibri"/>
                <w:color w:val="000000" w:themeColor="text1"/>
                <w:sz w:val="20"/>
                <w:szCs w:val="20"/>
                <w:lang w:eastAsia="en-GB"/>
              </w:rPr>
            </w:pPr>
          </w:p>
        </w:tc>
      </w:tr>
      <w:tr w:rsidR="00EB56C3" w:rsidRPr="00D54650" w14:paraId="344919D2" w14:textId="77777777" w:rsidTr="0069048B">
        <w:trPr>
          <w:trHeight w:val="567"/>
        </w:trPr>
        <w:tc>
          <w:tcPr>
            <w:tcW w:w="6936" w:type="dxa"/>
            <w:tcBorders>
              <w:top w:val="nil"/>
              <w:left w:val="single" w:sz="8" w:space="0" w:color="000000"/>
              <w:bottom w:val="single" w:sz="8" w:space="0" w:color="000000"/>
              <w:right w:val="single" w:sz="8" w:space="0" w:color="000000"/>
            </w:tcBorders>
            <w:shd w:val="clear" w:color="auto" w:fill="auto"/>
            <w:vAlign w:val="center"/>
          </w:tcPr>
          <w:p w14:paraId="0E3BD6D0" w14:textId="77777777" w:rsidR="00EB56C3" w:rsidRPr="0069048B" w:rsidRDefault="00EB56C3" w:rsidP="00EB56C3">
            <w:pPr>
              <w:spacing w:after="0" w:line="240" w:lineRule="auto"/>
              <w:rPr>
                <w:rFonts w:ascii="Verdana" w:eastAsia="Times New Roman" w:hAnsi="Verdana" w:cs="Calibri"/>
                <w:color w:val="000000" w:themeColor="text1"/>
                <w:sz w:val="20"/>
                <w:szCs w:val="20"/>
                <w:lang w:eastAsia="en-GB"/>
              </w:rPr>
            </w:pPr>
            <w:r w:rsidRPr="0069048B">
              <w:rPr>
                <w:rFonts w:ascii="Verdana" w:eastAsia="Times New Roman" w:hAnsi="Verdana" w:cs="Calibri"/>
                <w:color w:val="000000" w:themeColor="text1"/>
                <w:sz w:val="20"/>
                <w:szCs w:val="20"/>
                <w:lang w:eastAsia="en-GB"/>
              </w:rPr>
              <w:t>%age of properties with an in-date EPC</w:t>
            </w:r>
          </w:p>
        </w:tc>
        <w:tc>
          <w:tcPr>
            <w:tcW w:w="1701" w:type="dxa"/>
            <w:tcBorders>
              <w:top w:val="nil"/>
              <w:left w:val="nil"/>
              <w:bottom w:val="single" w:sz="8" w:space="0" w:color="000000"/>
              <w:right w:val="single" w:sz="8" w:space="0" w:color="000000"/>
            </w:tcBorders>
            <w:shd w:val="clear" w:color="auto" w:fill="auto"/>
            <w:vAlign w:val="center"/>
          </w:tcPr>
          <w:p w14:paraId="28ACA4AF" w14:textId="77777777" w:rsidR="00EB56C3" w:rsidRPr="0069048B" w:rsidRDefault="00EB56C3" w:rsidP="00EB56C3">
            <w:pPr>
              <w:spacing w:after="0" w:line="240" w:lineRule="auto"/>
              <w:jc w:val="center"/>
              <w:rPr>
                <w:rFonts w:ascii="Verdana" w:eastAsia="Times New Roman" w:hAnsi="Verdana" w:cs="Calibri"/>
                <w:color w:val="000000" w:themeColor="text1"/>
                <w:sz w:val="20"/>
                <w:szCs w:val="20"/>
                <w:lang w:eastAsia="en-GB"/>
              </w:rPr>
            </w:pPr>
            <w:r w:rsidRPr="0069048B">
              <w:rPr>
                <w:rFonts w:ascii="Verdana" w:eastAsia="Times New Roman" w:hAnsi="Verdana" w:cs="Calibri"/>
                <w:color w:val="000000" w:themeColor="text1"/>
                <w:sz w:val="20"/>
                <w:szCs w:val="20"/>
                <w:lang w:eastAsia="en-GB"/>
              </w:rPr>
              <w:t>100%</w:t>
            </w:r>
          </w:p>
        </w:tc>
        <w:tc>
          <w:tcPr>
            <w:tcW w:w="1559" w:type="dxa"/>
            <w:tcBorders>
              <w:top w:val="nil"/>
              <w:left w:val="nil"/>
              <w:bottom w:val="single" w:sz="8" w:space="0" w:color="000000"/>
              <w:right w:val="single" w:sz="8" w:space="0" w:color="000000"/>
            </w:tcBorders>
            <w:shd w:val="clear" w:color="auto" w:fill="auto"/>
            <w:vAlign w:val="center"/>
          </w:tcPr>
          <w:p w14:paraId="02368D1E" w14:textId="77777777" w:rsidR="00EB56C3" w:rsidRPr="0069048B" w:rsidRDefault="00EB56C3" w:rsidP="00EB56C3">
            <w:pPr>
              <w:spacing w:after="0" w:line="240" w:lineRule="auto"/>
              <w:jc w:val="center"/>
              <w:rPr>
                <w:rFonts w:ascii="Verdana" w:eastAsia="Times New Roman" w:hAnsi="Verdana" w:cs="Calibri"/>
                <w:color w:val="000000" w:themeColor="text1"/>
                <w:sz w:val="20"/>
                <w:szCs w:val="20"/>
                <w:lang w:eastAsia="en-GB"/>
              </w:rPr>
            </w:pPr>
            <w:r w:rsidRPr="0069048B">
              <w:rPr>
                <w:rFonts w:ascii="Verdana" w:eastAsia="Times New Roman" w:hAnsi="Verdana" w:cs="Calibri"/>
                <w:color w:val="000000" w:themeColor="text1"/>
                <w:sz w:val="20"/>
                <w:szCs w:val="20"/>
                <w:lang w:eastAsia="en-GB"/>
              </w:rPr>
              <w:t>0%</w:t>
            </w:r>
          </w:p>
        </w:tc>
        <w:tc>
          <w:tcPr>
            <w:tcW w:w="1276" w:type="dxa"/>
            <w:tcBorders>
              <w:top w:val="nil"/>
              <w:left w:val="nil"/>
              <w:bottom w:val="single" w:sz="8" w:space="0" w:color="000000"/>
              <w:right w:val="single" w:sz="8" w:space="0" w:color="000000"/>
            </w:tcBorders>
            <w:shd w:val="clear" w:color="auto" w:fill="auto"/>
            <w:vAlign w:val="center"/>
          </w:tcPr>
          <w:p w14:paraId="01D06C94" w14:textId="77777777" w:rsidR="00EB56C3" w:rsidRPr="0069048B" w:rsidRDefault="00EB56C3" w:rsidP="00EB56C3">
            <w:pPr>
              <w:spacing w:after="0" w:line="240" w:lineRule="auto"/>
              <w:jc w:val="center"/>
              <w:rPr>
                <w:rFonts w:ascii="Verdana" w:eastAsia="Times New Roman" w:hAnsi="Verdana" w:cs="Calibri"/>
                <w:color w:val="000000" w:themeColor="text1"/>
                <w:sz w:val="20"/>
                <w:szCs w:val="20"/>
                <w:lang w:eastAsia="en-GB"/>
              </w:rPr>
            </w:pPr>
          </w:p>
        </w:tc>
        <w:tc>
          <w:tcPr>
            <w:tcW w:w="1276" w:type="dxa"/>
            <w:tcBorders>
              <w:top w:val="nil"/>
              <w:left w:val="nil"/>
              <w:bottom w:val="single" w:sz="8" w:space="0" w:color="000000"/>
              <w:right w:val="single" w:sz="8" w:space="0" w:color="000000"/>
            </w:tcBorders>
            <w:shd w:val="clear" w:color="auto" w:fill="auto"/>
            <w:vAlign w:val="center"/>
          </w:tcPr>
          <w:p w14:paraId="33E2117B" w14:textId="77777777" w:rsidR="00EB56C3" w:rsidRPr="0069048B" w:rsidRDefault="00EB56C3" w:rsidP="00EB56C3">
            <w:pPr>
              <w:spacing w:after="0" w:line="240" w:lineRule="auto"/>
              <w:jc w:val="center"/>
              <w:rPr>
                <w:rFonts w:ascii="Verdana" w:eastAsia="Times New Roman" w:hAnsi="Verdana" w:cs="Calibri"/>
                <w:color w:val="000000" w:themeColor="text1"/>
                <w:sz w:val="20"/>
                <w:szCs w:val="20"/>
                <w:lang w:eastAsia="en-GB"/>
              </w:rPr>
            </w:pPr>
          </w:p>
        </w:tc>
        <w:tc>
          <w:tcPr>
            <w:tcW w:w="1276" w:type="dxa"/>
            <w:gridSpan w:val="2"/>
            <w:tcBorders>
              <w:top w:val="nil"/>
              <w:left w:val="nil"/>
              <w:bottom w:val="single" w:sz="8" w:space="0" w:color="000000"/>
              <w:right w:val="single" w:sz="8" w:space="0" w:color="000000"/>
            </w:tcBorders>
            <w:shd w:val="clear" w:color="auto" w:fill="auto"/>
            <w:vAlign w:val="center"/>
          </w:tcPr>
          <w:p w14:paraId="02C57080" w14:textId="77777777" w:rsidR="00EB56C3" w:rsidRPr="0069048B" w:rsidRDefault="00EB56C3" w:rsidP="00EB56C3">
            <w:pPr>
              <w:spacing w:after="0" w:line="240" w:lineRule="auto"/>
              <w:jc w:val="center"/>
              <w:rPr>
                <w:rFonts w:ascii="Verdana" w:eastAsia="Times New Roman" w:hAnsi="Verdana" w:cs="Calibri"/>
                <w:color w:val="000000" w:themeColor="text1"/>
                <w:sz w:val="20"/>
                <w:szCs w:val="20"/>
                <w:lang w:eastAsia="en-GB"/>
              </w:rPr>
            </w:pPr>
          </w:p>
        </w:tc>
        <w:tc>
          <w:tcPr>
            <w:tcW w:w="1134" w:type="dxa"/>
            <w:tcBorders>
              <w:top w:val="nil"/>
              <w:left w:val="nil"/>
              <w:bottom w:val="single" w:sz="8" w:space="0" w:color="000000"/>
              <w:right w:val="single" w:sz="8" w:space="0" w:color="000000"/>
            </w:tcBorders>
            <w:shd w:val="clear" w:color="auto" w:fill="auto"/>
            <w:vAlign w:val="center"/>
          </w:tcPr>
          <w:p w14:paraId="6B79A202" w14:textId="77777777" w:rsidR="00EB56C3" w:rsidRPr="0069048B" w:rsidRDefault="00EB56C3" w:rsidP="00EB56C3">
            <w:pPr>
              <w:spacing w:after="0" w:line="240" w:lineRule="auto"/>
              <w:jc w:val="center"/>
              <w:rPr>
                <w:rFonts w:ascii="Verdana" w:eastAsia="Times New Roman" w:hAnsi="Verdana" w:cs="Calibri"/>
                <w:color w:val="000000" w:themeColor="text1"/>
                <w:sz w:val="20"/>
                <w:szCs w:val="20"/>
                <w:lang w:eastAsia="en-GB"/>
              </w:rPr>
            </w:pPr>
          </w:p>
        </w:tc>
      </w:tr>
      <w:tr w:rsidR="005E204D" w:rsidRPr="00D54650" w14:paraId="7B75FD7A" w14:textId="77777777" w:rsidTr="005E204D">
        <w:trPr>
          <w:trHeight w:val="567"/>
        </w:trPr>
        <w:tc>
          <w:tcPr>
            <w:tcW w:w="6936" w:type="dxa"/>
            <w:tcBorders>
              <w:top w:val="nil"/>
              <w:left w:val="single" w:sz="8" w:space="0" w:color="000000"/>
              <w:bottom w:val="single" w:sz="8" w:space="0" w:color="000000"/>
              <w:right w:val="single" w:sz="8" w:space="0" w:color="000000"/>
            </w:tcBorders>
            <w:shd w:val="clear" w:color="auto" w:fill="auto"/>
            <w:vAlign w:val="center"/>
          </w:tcPr>
          <w:p w14:paraId="200AB293" w14:textId="7DF38019" w:rsidR="005E204D" w:rsidRPr="0069048B" w:rsidRDefault="005E204D" w:rsidP="005E204D">
            <w:pPr>
              <w:spacing w:after="0" w:line="240" w:lineRule="auto"/>
              <w:rPr>
                <w:rFonts w:ascii="Verdana" w:eastAsia="Times New Roman" w:hAnsi="Verdana" w:cs="Calibri"/>
                <w:color w:val="000000" w:themeColor="text1"/>
                <w:sz w:val="20"/>
                <w:szCs w:val="20"/>
                <w:lang w:eastAsia="en-GB"/>
              </w:rPr>
            </w:pPr>
            <w:r w:rsidRPr="0069048B">
              <w:rPr>
                <w:rFonts w:ascii="Verdana" w:eastAsia="Times New Roman" w:hAnsi="Verdana" w:cs="Calibri"/>
                <w:color w:val="000000" w:themeColor="text1"/>
                <w:sz w:val="20"/>
                <w:szCs w:val="20"/>
                <w:lang w:eastAsia="en-GB"/>
              </w:rPr>
              <w:t>%age of properties with an in-date EPC with a rating of ‘</w:t>
            </w:r>
            <w:r>
              <w:rPr>
                <w:rFonts w:ascii="Verdana" w:eastAsia="Times New Roman" w:hAnsi="Verdana" w:cs="Calibri"/>
                <w:color w:val="000000" w:themeColor="text1"/>
                <w:sz w:val="20"/>
                <w:szCs w:val="20"/>
                <w:lang w:eastAsia="en-GB"/>
              </w:rPr>
              <w:t>C</w:t>
            </w:r>
            <w:r w:rsidRPr="0069048B">
              <w:rPr>
                <w:rFonts w:ascii="Verdana" w:eastAsia="Times New Roman" w:hAnsi="Verdana" w:cs="Calibri"/>
                <w:color w:val="000000" w:themeColor="text1"/>
                <w:sz w:val="20"/>
                <w:szCs w:val="20"/>
                <w:lang w:eastAsia="en-GB"/>
              </w:rPr>
              <w:t>’ or above.</w:t>
            </w:r>
          </w:p>
        </w:tc>
        <w:tc>
          <w:tcPr>
            <w:tcW w:w="1701" w:type="dxa"/>
            <w:tcBorders>
              <w:top w:val="nil"/>
              <w:left w:val="nil"/>
              <w:bottom w:val="single" w:sz="8" w:space="0" w:color="000000"/>
              <w:right w:val="single" w:sz="8" w:space="0" w:color="000000"/>
            </w:tcBorders>
            <w:shd w:val="clear" w:color="auto" w:fill="auto"/>
            <w:vAlign w:val="center"/>
          </w:tcPr>
          <w:p w14:paraId="5571627B" w14:textId="3E44B601" w:rsidR="005E204D" w:rsidRPr="0069048B" w:rsidRDefault="00FF33A8" w:rsidP="00FF33A8">
            <w:pPr>
              <w:spacing w:after="0" w:line="240" w:lineRule="auto"/>
              <w:jc w:val="center"/>
              <w:rPr>
                <w:rFonts w:ascii="Verdana" w:eastAsia="Times New Roman" w:hAnsi="Verdana" w:cs="Calibri"/>
                <w:color w:val="000000" w:themeColor="text1"/>
                <w:sz w:val="20"/>
                <w:szCs w:val="20"/>
                <w:lang w:eastAsia="en-GB"/>
              </w:rPr>
            </w:pPr>
            <w:r>
              <w:rPr>
                <w:rFonts w:ascii="Verdana" w:eastAsia="Times New Roman" w:hAnsi="Verdana" w:cs="Calibri"/>
                <w:color w:val="000000" w:themeColor="text1"/>
                <w:sz w:val="20"/>
                <w:szCs w:val="20"/>
                <w:lang w:eastAsia="en-GB"/>
              </w:rPr>
              <w:t>65</w:t>
            </w:r>
            <w:r w:rsidR="005E204D">
              <w:rPr>
                <w:rFonts w:ascii="Verdana" w:eastAsia="Times New Roman" w:hAnsi="Verdana" w:cs="Calibri"/>
                <w:color w:val="000000" w:themeColor="text1"/>
                <w:sz w:val="20"/>
                <w:szCs w:val="20"/>
                <w:lang w:eastAsia="en-GB"/>
              </w:rPr>
              <w:t>%</w:t>
            </w:r>
          </w:p>
        </w:tc>
        <w:tc>
          <w:tcPr>
            <w:tcW w:w="1559" w:type="dxa"/>
            <w:tcBorders>
              <w:top w:val="nil"/>
              <w:left w:val="nil"/>
              <w:bottom w:val="single" w:sz="8" w:space="0" w:color="000000"/>
              <w:right w:val="single" w:sz="8" w:space="0" w:color="000000"/>
            </w:tcBorders>
            <w:shd w:val="clear" w:color="auto" w:fill="auto"/>
          </w:tcPr>
          <w:p w14:paraId="7B82D57F" w14:textId="77777777" w:rsidR="005E204D" w:rsidRDefault="005E204D" w:rsidP="005E204D">
            <w:pPr>
              <w:spacing w:after="0" w:line="240" w:lineRule="auto"/>
              <w:jc w:val="center"/>
              <w:rPr>
                <w:rFonts w:ascii="Verdana" w:eastAsia="Times New Roman" w:hAnsi="Verdana" w:cs="Calibri"/>
                <w:color w:val="000000" w:themeColor="text1"/>
                <w:sz w:val="20"/>
                <w:szCs w:val="20"/>
                <w:lang w:eastAsia="en-GB"/>
              </w:rPr>
            </w:pPr>
          </w:p>
          <w:p w14:paraId="79DBE18C" w14:textId="1FE13F87" w:rsidR="005E204D" w:rsidRPr="0069048B" w:rsidRDefault="00FF33A8" w:rsidP="005E204D">
            <w:pPr>
              <w:spacing w:after="0" w:line="240" w:lineRule="auto"/>
              <w:jc w:val="center"/>
              <w:rPr>
                <w:rFonts w:ascii="Verdana" w:eastAsia="Times New Roman" w:hAnsi="Verdana" w:cs="Calibri"/>
                <w:color w:val="000000" w:themeColor="text1"/>
                <w:sz w:val="20"/>
                <w:szCs w:val="20"/>
                <w:lang w:eastAsia="en-GB"/>
              </w:rPr>
            </w:pPr>
            <w:r>
              <w:rPr>
                <w:rFonts w:ascii="Verdana" w:eastAsia="Times New Roman" w:hAnsi="Verdana" w:cs="Calibri"/>
                <w:color w:val="000000" w:themeColor="text1"/>
                <w:sz w:val="20"/>
                <w:szCs w:val="20"/>
                <w:lang w:eastAsia="en-GB"/>
              </w:rPr>
              <w:t>5</w:t>
            </w:r>
            <w:r w:rsidR="005E204D" w:rsidRPr="00D75185">
              <w:rPr>
                <w:rFonts w:ascii="Verdana" w:eastAsia="Times New Roman" w:hAnsi="Verdana" w:cs="Calibri"/>
                <w:color w:val="000000" w:themeColor="text1"/>
                <w:sz w:val="20"/>
                <w:szCs w:val="20"/>
                <w:lang w:eastAsia="en-GB"/>
              </w:rPr>
              <w:t>%</w:t>
            </w:r>
          </w:p>
        </w:tc>
        <w:tc>
          <w:tcPr>
            <w:tcW w:w="1276" w:type="dxa"/>
            <w:tcBorders>
              <w:top w:val="nil"/>
              <w:left w:val="nil"/>
              <w:bottom w:val="single" w:sz="8" w:space="0" w:color="000000"/>
              <w:right w:val="single" w:sz="8" w:space="0" w:color="000000"/>
            </w:tcBorders>
            <w:shd w:val="clear" w:color="auto" w:fill="auto"/>
            <w:vAlign w:val="center"/>
          </w:tcPr>
          <w:p w14:paraId="0368A209" w14:textId="77777777" w:rsidR="005E204D" w:rsidRPr="0069048B" w:rsidRDefault="005E204D" w:rsidP="005E204D">
            <w:pPr>
              <w:spacing w:after="0" w:line="240" w:lineRule="auto"/>
              <w:jc w:val="center"/>
              <w:rPr>
                <w:rFonts w:ascii="Verdana" w:eastAsia="Times New Roman" w:hAnsi="Verdana" w:cs="Calibri"/>
                <w:color w:val="000000" w:themeColor="text1"/>
                <w:sz w:val="20"/>
                <w:szCs w:val="20"/>
                <w:lang w:eastAsia="en-GB"/>
              </w:rPr>
            </w:pPr>
          </w:p>
        </w:tc>
        <w:tc>
          <w:tcPr>
            <w:tcW w:w="1276" w:type="dxa"/>
            <w:tcBorders>
              <w:top w:val="nil"/>
              <w:left w:val="nil"/>
              <w:bottom w:val="single" w:sz="8" w:space="0" w:color="000000"/>
              <w:right w:val="single" w:sz="8" w:space="0" w:color="000000"/>
            </w:tcBorders>
            <w:shd w:val="clear" w:color="auto" w:fill="auto"/>
            <w:vAlign w:val="center"/>
          </w:tcPr>
          <w:p w14:paraId="601CF594" w14:textId="77777777" w:rsidR="005E204D" w:rsidRPr="0069048B" w:rsidRDefault="005E204D" w:rsidP="005E204D">
            <w:pPr>
              <w:spacing w:after="0" w:line="240" w:lineRule="auto"/>
              <w:jc w:val="center"/>
              <w:rPr>
                <w:rFonts w:ascii="Verdana" w:eastAsia="Times New Roman" w:hAnsi="Verdana" w:cs="Calibri"/>
                <w:color w:val="000000" w:themeColor="text1"/>
                <w:sz w:val="20"/>
                <w:szCs w:val="20"/>
                <w:lang w:eastAsia="en-GB"/>
              </w:rPr>
            </w:pPr>
          </w:p>
        </w:tc>
        <w:tc>
          <w:tcPr>
            <w:tcW w:w="1276" w:type="dxa"/>
            <w:gridSpan w:val="2"/>
            <w:tcBorders>
              <w:top w:val="nil"/>
              <w:left w:val="nil"/>
              <w:bottom w:val="single" w:sz="8" w:space="0" w:color="000000"/>
              <w:right w:val="single" w:sz="8" w:space="0" w:color="000000"/>
            </w:tcBorders>
            <w:shd w:val="clear" w:color="auto" w:fill="auto"/>
            <w:vAlign w:val="center"/>
          </w:tcPr>
          <w:p w14:paraId="52062574" w14:textId="77777777" w:rsidR="005E204D" w:rsidRPr="0069048B" w:rsidRDefault="005E204D" w:rsidP="005E204D">
            <w:pPr>
              <w:spacing w:after="0" w:line="240" w:lineRule="auto"/>
              <w:jc w:val="center"/>
              <w:rPr>
                <w:rFonts w:ascii="Verdana" w:eastAsia="Times New Roman" w:hAnsi="Verdana" w:cs="Calibri"/>
                <w:color w:val="000000" w:themeColor="text1"/>
                <w:sz w:val="20"/>
                <w:szCs w:val="20"/>
                <w:lang w:eastAsia="en-GB"/>
              </w:rPr>
            </w:pPr>
          </w:p>
        </w:tc>
        <w:tc>
          <w:tcPr>
            <w:tcW w:w="1134" w:type="dxa"/>
            <w:tcBorders>
              <w:top w:val="nil"/>
              <w:left w:val="nil"/>
              <w:bottom w:val="single" w:sz="8" w:space="0" w:color="000000"/>
              <w:right w:val="single" w:sz="8" w:space="0" w:color="000000"/>
            </w:tcBorders>
            <w:shd w:val="clear" w:color="auto" w:fill="auto"/>
            <w:vAlign w:val="center"/>
          </w:tcPr>
          <w:p w14:paraId="50D7A230" w14:textId="77777777" w:rsidR="005E204D" w:rsidRPr="0069048B" w:rsidRDefault="005E204D" w:rsidP="005E204D">
            <w:pPr>
              <w:spacing w:after="0" w:line="240" w:lineRule="auto"/>
              <w:jc w:val="center"/>
              <w:rPr>
                <w:rFonts w:ascii="Verdana" w:eastAsia="Times New Roman" w:hAnsi="Verdana" w:cs="Calibri"/>
                <w:color w:val="000000" w:themeColor="text1"/>
                <w:sz w:val="20"/>
                <w:szCs w:val="20"/>
                <w:lang w:eastAsia="en-GB"/>
              </w:rPr>
            </w:pPr>
          </w:p>
        </w:tc>
      </w:tr>
      <w:tr w:rsidR="005E204D" w:rsidRPr="00D54650" w14:paraId="1BCA8B9D" w14:textId="77777777" w:rsidTr="005E204D">
        <w:trPr>
          <w:trHeight w:val="567"/>
        </w:trPr>
        <w:tc>
          <w:tcPr>
            <w:tcW w:w="6936" w:type="dxa"/>
            <w:tcBorders>
              <w:top w:val="nil"/>
              <w:left w:val="single" w:sz="8" w:space="0" w:color="000000"/>
              <w:bottom w:val="single" w:sz="8" w:space="0" w:color="000000"/>
              <w:right w:val="single" w:sz="8" w:space="0" w:color="000000"/>
            </w:tcBorders>
            <w:shd w:val="clear" w:color="auto" w:fill="auto"/>
            <w:vAlign w:val="center"/>
          </w:tcPr>
          <w:p w14:paraId="737057D7" w14:textId="5D8D3F31" w:rsidR="005E204D" w:rsidRPr="0069048B" w:rsidRDefault="005E204D" w:rsidP="005E204D">
            <w:pPr>
              <w:spacing w:after="0" w:line="240" w:lineRule="auto"/>
              <w:rPr>
                <w:rFonts w:ascii="Verdana" w:eastAsia="Times New Roman" w:hAnsi="Verdana" w:cs="Calibri"/>
                <w:color w:val="000000" w:themeColor="text1"/>
                <w:sz w:val="20"/>
                <w:szCs w:val="20"/>
                <w:lang w:eastAsia="en-GB"/>
              </w:rPr>
            </w:pPr>
            <w:r w:rsidRPr="0069048B">
              <w:rPr>
                <w:rFonts w:ascii="Verdana" w:eastAsia="Times New Roman" w:hAnsi="Verdana" w:cs="Calibri"/>
                <w:color w:val="000000" w:themeColor="text1"/>
                <w:sz w:val="20"/>
                <w:szCs w:val="20"/>
                <w:lang w:eastAsia="en-GB"/>
              </w:rPr>
              <w:t xml:space="preserve">%age of properties with an in-date EPC with a rating of ‘D’ </w:t>
            </w:r>
          </w:p>
        </w:tc>
        <w:tc>
          <w:tcPr>
            <w:tcW w:w="1701" w:type="dxa"/>
            <w:tcBorders>
              <w:top w:val="nil"/>
              <w:left w:val="nil"/>
              <w:bottom w:val="single" w:sz="8" w:space="0" w:color="000000"/>
              <w:right w:val="single" w:sz="8" w:space="0" w:color="000000"/>
            </w:tcBorders>
            <w:shd w:val="clear" w:color="auto" w:fill="auto"/>
            <w:vAlign w:val="center"/>
          </w:tcPr>
          <w:p w14:paraId="37E6C90B" w14:textId="08434EA0" w:rsidR="005E204D" w:rsidRPr="0069048B" w:rsidRDefault="00FF33A8" w:rsidP="00FF33A8">
            <w:pPr>
              <w:spacing w:after="0" w:line="240" w:lineRule="auto"/>
              <w:jc w:val="center"/>
              <w:rPr>
                <w:rFonts w:ascii="Verdana" w:eastAsia="Times New Roman" w:hAnsi="Verdana" w:cs="Calibri"/>
                <w:color w:val="000000" w:themeColor="text1"/>
                <w:sz w:val="20"/>
                <w:szCs w:val="20"/>
                <w:lang w:eastAsia="en-GB"/>
              </w:rPr>
            </w:pPr>
            <w:r>
              <w:rPr>
                <w:rFonts w:ascii="Verdana" w:eastAsia="Times New Roman" w:hAnsi="Verdana" w:cs="Calibri"/>
                <w:color w:val="000000" w:themeColor="text1"/>
                <w:sz w:val="20"/>
                <w:szCs w:val="20"/>
                <w:lang w:eastAsia="en-GB"/>
              </w:rPr>
              <w:t>30</w:t>
            </w:r>
            <w:r w:rsidR="005E204D">
              <w:rPr>
                <w:rFonts w:ascii="Verdana" w:eastAsia="Times New Roman" w:hAnsi="Verdana" w:cs="Calibri"/>
                <w:color w:val="000000" w:themeColor="text1"/>
                <w:sz w:val="20"/>
                <w:szCs w:val="20"/>
                <w:lang w:eastAsia="en-GB"/>
              </w:rPr>
              <w:t>%</w:t>
            </w:r>
          </w:p>
        </w:tc>
        <w:tc>
          <w:tcPr>
            <w:tcW w:w="1559" w:type="dxa"/>
            <w:tcBorders>
              <w:top w:val="nil"/>
              <w:left w:val="nil"/>
              <w:bottom w:val="single" w:sz="8" w:space="0" w:color="000000"/>
              <w:right w:val="single" w:sz="8" w:space="0" w:color="000000"/>
            </w:tcBorders>
            <w:shd w:val="clear" w:color="auto" w:fill="auto"/>
          </w:tcPr>
          <w:p w14:paraId="6697E975" w14:textId="77777777" w:rsidR="005E204D" w:rsidRDefault="005E204D" w:rsidP="005E204D">
            <w:pPr>
              <w:spacing w:after="0" w:line="240" w:lineRule="auto"/>
              <w:jc w:val="center"/>
              <w:rPr>
                <w:rFonts w:ascii="Verdana" w:eastAsia="Times New Roman" w:hAnsi="Verdana" w:cs="Calibri"/>
                <w:color w:val="000000" w:themeColor="text1"/>
                <w:sz w:val="20"/>
                <w:szCs w:val="20"/>
                <w:lang w:eastAsia="en-GB"/>
              </w:rPr>
            </w:pPr>
          </w:p>
          <w:p w14:paraId="2BBB813D" w14:textId="37197485" w:rsidR="005E204D" w:rsidRPr="0069048B" w:rsidRDefault="005E204D" w:rsidP="005E204D">
            <w:pPr>
              <w:spacing w:after="0" w:line="240" w:lineRule="auto"/>
              <w:jc w:val="center"/>
              <w:rPr>
                <w:rFonts w:ascii="Verdana" w:eastAsia="Times New Roman" w:hAnsi="Verdana" w:cs="Calibri"/>
                <w:color w:val="000000" w:themeColor="text1"/>
                <w:sz w:val="20"/>
                <w:szCs w:val="20"/>
                <w:lang w:eastAsia="en-GB"/>
              </w:rPr>
            </w:pPr>
            <w:r w:rsidRPr="00D75185">
              <w:rPr>
                <w:rFonts w:ascii="Verdana" w:eastAsia="Times New Roman" w:hAnsi="Verdana" w:cs="Calibri"/>
                <w:color w:val="000000" w:themeColor="text1"/>
                <w:sz w:val="20"/>
                <w:szCs w:val="20"/>
                <w:lang w:eastAsia="en-GB"/>
              </w:rPr>
              <w:t>0%</w:t>
            </w:r>
          </w:p>
        </w:tc>
        <w:tc>
          <w:tcPr>
            <w:tcW w:w="1276" w:type="dxa"/>
            <w:tcBorders>
              <w:top w:val="nil"/>
              <w:left w:val="nil"/>
              <w:bottom w:val="single" w:sz="8" w:space="0" w:color="000000"/>
              <w:right w:val="single" w:sz="8" w:space="0" w:color="000000"/>
            </w:tcBorders>
            <w:shd w:val="clear" w:color="auto" w:fill="auto"/>
            <w:vAlign w:val="center"/>
          </w:tcPr>
          <w:p w14:paraId="5359DD9F" w14:textId="77777777" w:rsidR="005E204D" w:rsidRPr="0069048B" w:rsidRDefault="005E204D" w:rsidP="005E204D">
            <w:pPr>
              <w:spacing w:after="0" w:line="240" w:lineRule="auto"/>
              <w:jc w:val="center"/>
              <w:rPr>
                <w:rFonts w:ascii="Verdana" w:eastAsia="Times New Roman" w:hAnsi="Verdana" w:cs="Calibri"/>
                <w:color w:val="000000" w:themeColor="text1"/>
                <w:sz w:val="20"/>
                <w:szCs w:val="20"/>
                <w:lang w:eastAsia="en-GB"/>
              </w:rPr>
            </w:pPr>
          </w:p>
        </w:tc>
        <w:tc>
          <w:tcPr>
            <w:tcW w:w="1276" w:type="dxa"/>
            <w:tcBorders>
              <w:top w:val="nil"/>
              <w:left w:val="nil"/>
              <w:bottom w:val="single" w:sz="8" w:space="0" w:color="000000"/>
              <w:right w:val="single" w:sz="8" w:space="0" w:color="000000"/>
            </w:tcBorders>
            <w:shd w:val="clear" w:color="auto" w:fill="auto"/>
            <w:vAlign w:val="center"/>
          </w:tcPr>
          <w:p w14:paraId="3997FC25" w14:textId="77777777" w:rsidR="005E204D" w:rsidRPr="0069048B" w:rsidRDefault="005E204D" w:rsidP="005E204D">
            <w:pPr>
              <w:spacing w:after="0" w:line="240" w:lineRule="auto"/>
              <w:jc w:val="center"/>
              <w:rPr>
                <w:rFonts w:ascii="Verdana" w:eastAsia="Times New Roman" w:hAnsi="Verdana" w:cs="Calibri"/>
                <w:color w:val="000000" w:themeColor="text1"/>
                <w:sz w:val="20"/>
                <w:szCs w:val="20"/>
                <w:lang w:eastAsia="en-GB"/>
              </w:rPr>
            </w:pPr>
          </w:p>
        </w:tc>
        <w:tc>
          <w:tcPr>
            <w:tcW w:w="1276" w:type="dxa"/>
            <w:gridSpan w:val="2"/>
            <w:tcBorders>
              <w:top w:val="nil"/>
              <w:left w:val="nil"/>
              <w:bottom w:val="single" w:sz="8" w:space="0" w:color="000000"/>
              <w:right w:val="single" w:sz="8" w:space="0" w:color="000000"/>
            </w:tcBorders>
            <w:shd w:val="clear" w:color="auto" w:fill="auto"/>
            <w:vAlign w:val="center"/>
          </w:tcPr>
          <w:p w14:paraId="16B0FA0D" w14:textId="77777777" w:rsidR="005E204D" w:rsidRPr="0069048B" w:rsidRDefault="005E204D" w:rsidP="005E204D">
            <w:pPr>
              <w:spacing w:after="0" w:line="240" w:lineRule="auto"/>
              <w:jc w:val="center"/>
              <w:rPr>
                <w:rFonts w:ascii="Verdana" w:eastAsia="Times New Roman" w:hAnsi="Verdana" w:cs="Calibri"/>
                <w:color w:val="000000" w:themeColor="text1"/>
                <w:sz w:val="20"/>
                <w:szCs w:val="20"/>
                <w:lang w:eastAsia="en-GB"/>
              </w:rPr>
            </w:pPr>
          </w:p>
        </w:tc>
        <w:tc>
          <w:tcPr>
            <w:tcW w:w="1134" w:type="dxa"/>
            <w:tcBorders>
              <w:top w:val="nil"/>
              <w:left w:val="nil"/>
              <w:bottom w:val="single" w:sz="8" w:space="0" w:color="000000"/>
              <w:right w:val="single" w:sz="8" w:space="0" w:color="000000"/>
            </w:tcBorders>
            <w:shd w:val="clear" w:color="auto" w:fill="auto"/>
            <w:vAlign w:val="center"/>
          </w:tcPr>
          <w:p w14:paraId="1E7579B3" w14:textId="77777777" w:rsidR="005E204D" w:rsidRPr="0069048B" w:rsidRDefault="005E204D" w:rsidP="005E204D">
            <w:pPr>
              <w:spacing w:after="0" w:line="240" w:lineRule="auto"/>
              <w:jc w:val="center"/>
              <w:rPr>
                <w:rFonts w:ascii="Verdana" w:eastAsia="Times New Roman" w:hAnsi="Verdana" w:cs="Calibri"/>
                <w:color w:val="000000" w:themeColor="text1"/>
                <w:sz w:val="20"/>
                <w:szCs w:val="20"/>
                <w:lang w:eastAsia="en-GB"/>
              </w:rPr>
            </w:pPr>
          </w:p>
        </w:tc>
      </w:tr>
      <w:tr w:rsidR="005E204D" w:rsidRPr="00D54650" w14:paraId="694C314B" w14:textId="77777777" w:rsidTr="005E204D">
        <w:trPr>
          <w:trHeight w:val="567"/>
        </w:trPr>
        <w:tc>
          <w:tcPr>
            <w:tcW w:w="6936" w:type="dxa"/>
            <w:tcBorders>
              <w:top w:val="nil"/>
              <w:left w:val="single" w:sz="8" w:space="0" w:color="000000"/>
              <w:bottom w:val="single" w:sz="8" w:space="0" w:color="000000"/>
              <w:right w:val="single" w:sz="8" w:space="0" w:color="000000"/>
            </w:tcBorders>
            <w:shd w:val="clear" w:color="auto" w:fill="auto"/>
            <w:vAlign w:val="center"/>
          </w:tcPr>
          <w:p w14:paraId="0EAC3139" w14:textId="282F52A5" w:rsidR="005E204D" w:rsidRPr="0069048B" w:rsidRDefault="005E204D" w:rsidP="00FF33A8">
            <w:pPr>
              <w:spacing w:after="0" w:line="240" w:lineRule="auto"/>
              <w:rPr>
                <w:rFonts w:ascii="Verdana" w:eastAsia="Times New Roman" w:hAnsi="Verdana" w:cs="Calibri"/>
                <w:color w:val="000000" w:themeColor="text1"/>
                <w:sz w:val="20"/>
                <w:szCs w:val="20"/>
                <w:lang w:eastAsia="en-GB"/>
              </w:rPr>
            </w:pPr>
            <w:r w:rsidRPr="0069048B">
              <w:rPr>
                <w:rFonts w:ascii="Verdana" w:eastAsia="Times New Roman" w:hAnsi="Verdana" w:cs="Calibri"/>
                <w:color w:val="000000" w:themeColor="text1"/>
                <w:sz w:val="20"/>
                <w:szCs w:val="20"/>
                <w:lang w:eastAsia="en-GB"/>
              </w:rPr>
              <w:t>%age of properties with an in-date EPC with a rating of ‘</w:t>
            </w:r>
            <w:r>
              <w:rPr>
                <w:rFonts w:ascii="Verdana" w:eastAsia="Times New Roman" w:hAnsi="Verdana" w:cs="Calibri"/>
                <w:color w:val="000000" w:themeColor="text1"/>
                <w:sz w:val="20"/>
                <w:szCs w:val="20"/>
                <w:lang w:eastAsia="en-GB"/>
              </w:rPr>
              <w:t>E</w:t>
            </w:r>
            <w:r w:rsidRPr="0069048B">
              <w:rPr>
                <w:rFonts w:ascii="Verdana" w:eastAsia="Times New Roman" w:hAnsi="Verdana" w:cs="Calibri"/>
                <w:color w:val="000000" w:themeColor="text1"/>
                <w:sz w:val="20"/>
                <w:szCs w:val="20"/>
                <w:lang w:eastAsia="en-GB"/>
              </w:rPr>
              <w:t xml:space="preserve">’ </w:t>
            </w:r>
          </w:p>
        </w:tc>
        <w:tc>
          <w:tcPr>
            <w:tcW w:w="1701" w:type="dxa"/>
            <w:tcBorders>
              <w:top w:val="nil"/>
              <w:left w:val="nil"/>
              <w:bottom w:val="single" w:sz="8" w:space="0" w:color="000000"/>
              <w:right w:val="single" w:sz="8" w:space="0" w:color="000000"/>
            </w:tcBorders>
            <w:shd w:val="clear" w:color="auto" w:fill="auto"/>
            <w:vAlign w:val="center"/>
          </w:tcPr>
          <w:p w14:paraId="7EE9009D" w14:textId="08646258" w:rsidR="005E204D" w:rsidRPr="0069048B" w:rsidRDefault="00FF33A8" w:rsidP="005E204D">
            <w:pPr>
              <w:spacing w:after="0" w:line="240" w:lineRule="auto"/>
              <w:jc w:val="center"/>
              <w:rPr>
                <w:rFonts w:ascii="Verdana" w:eastAsia="Times New Roman" w:hAnsi="Verdana" w:cs="Calibri"/>
                <w:color w:val="000000" w:themeColor="text1"/>
                <w:sz w:val="20"/>
                <w:szCs w:val="20"/>
                <w:lang w:eastAsia="en-GB"/>
              </w:rPr>
            </w:pPr>
            <w:r>
              <w:rPr>
                <w:rFonts w:ascii="Verdana" w:eastAsia="Times New Roman" w:hAnsi="Verdana" w:cs="Calibri"/>
                <w:color w:val="000000" w:themeColor="text1"/>
                <w:sz w:val="20"/>
                <w:szCs w:val="20"/>
                <w:lang w:eastAsia="en-GB"/>
              </w:rPr>
              <w:t>5</w:t>
            </w:r>
            <w:r w:rsidR="005E204D">
              <w:rPr>
                <w:rFonts w:ascii="Verdana" w:eastAsia="Times New Roman" w:hAnsi="Verdana" w:cs="Calibri"/>
                <w:color w:val="000000" w:themeColor="text1"/>
                <w:sz w:val="20"/>
                <w:szCs w:val="20"/>
                <w:lang w:eastAsia="en-GB"/>
              </w:rPr>
              <w:t>%</w:t>
            </w:r>
          </w:p>
        </w:tc>
        <w:tc>
          <w:tcPr>
            <w:tcW w:w="1559" w:type="dxa"/>
            <w:tcBorders>
              <w:top w:val="nil"/>
              <w:left w:val="nil"/>
              <w:bottom w:val="single" w:sz="8" w:space="0" w:color="000000"/>
              <w:right w:val="single" w:sz="8" w:space="0" w:color="000000"/>
            </w:tcBorders>
            <w:shd w:val="clear" w:color="auto" w:fill="auto"/>
          </w:tcPr>
          <w:p w14:paraId="4996F97C" w14:textId="77777777" w:rsidR="005E204D" w:rsidRDefault="005E204D" w:rsidP="005E204D">
            <w:pPr>
              <w:spacing w:after="0" w:line="240" w:lineRule="auto"/>
              <w:jc w:val="center"/>
              <w:rPr>
                <w:rFonts w:ascii="Verdana" w:eastAsia="Times New Roman" w:hAnsi="Verdana" w:cs="Calibri"/>
                <w:color w:val="000000" w:themeColor="text1"/>
                <w:sz w:val="20"/>
                <w:szCs w:val="20"/>
                <w:lang w:eastAsia="en-GB"/>
              </w:rPr>
            </w:pPr>
          </w:p>
          <w:p w14:paraId="4BC98DFB" w14:textId="2F78D52D" w:rsidR="005E204D" w:rsidRPr="005E204D" w:rsidRDefault="005E204D" w:rsidP="005E204D">
            <w:pPr>
              <w:spacing w:after="0" w:line="240" w:lineRule="auto"/>
              <w:jc w:val="center"/>
              <w:rPr>
                <w:rFonts w:ascii="Verdana" w:eastAsia="Times New Roman" w:hAnsi="Verdana" w:cs="Calibri"/>
                <w:color w:val="000000" w:themeColor="text1"/>
                <w:sz w:val="20"/>
                <w:szCs w:val="20"/>
                <w:lang w:eastAsia="en-GB"/>
              </w:rPr>
            </w:pPr>
            <w:r w:rsidRPr="00D75185">
              <w:rPr>
                <w:rFonts w:ascii="Verdana" w:eastAsia="Times New Roman" w:hAnsi="Verdana" w:cs="Calibri"/>
                <w:color w:val="000000" w:themeColor="text1"/>
                <w:sz w:val="20"/>
                <w:szCs w:val="20"/>
                <w:lang w:eastAsia="en-GB"/>
              </w:rPr>
              <w:t>0%</w:t>
            </w:r>
          </w:p>
        </w:tc>
        <w:tc>
          <w:tcPr>
            <w:tcW w:w="1276" w:type="dxa"/>
            <w:tcBorders>
              <w:top w:val="nil"/>
              <w:left w:val="nil"/>
              <w:bottom w:val="single" w:sz="8" w:space="0" w:color="000000"/>
              <w:right w:val="single" w:sz="8" w:space="0" w:color="000000"/>
            </w:tcBorders>
            <w:shd w:val="clear" w:color="auto" w:fill="auto"/>
            <w:vAlign w:val="center"/>
          </w:tcPr>
          <w:p w14:paraId="0E58B545" w14:textId="77777777" w:rsidR="005E204D" w:rsidRPr="0069048B" w:rsidRDefault="005E204D" w:rsidP="005E204D">
            <w:pPr>
              <w:spacing w:after="0" w:line="240" w:lineRule="auto"/>
              <w:jc w:val="center"/>
              <w:rPr>
                <w:rFonts w:ascii="Verdana" w:eastAsia="Times New Roman" w:hAnsi="Verdana" w:cs="Calibri"/>
                <w:color w:val="000000" w:themeColor="text1"/>
                <w:sz w:val="20"/>
                <w:szCs w:val="20"/>
                <w:lang w:eastAsia="en-GB"/>
              </w:rPr>
            </w:pPr>
          </w:p>
        </w:tc>
        <w:tc>
          <w:tcPr>
            <w:tcW w:w="1276" w:type="dxa"/>
            <w:tcBorders>
              <w:top w:val="nil"/>
              <w:left w:val="nil"/>
              <w:bottom w:val="single" w:sz="8" w:space="0" w:color="000000"/>
              <w:right w:val="single" w:sz="8" w:space="0" w:color="000000"/>
            </w:tcBorders>
            <w:shd w:val="clear" w:color="auto" w:fill="auto"/>
            <w:vAlign w:val="center"/>
          </w:tcPr>
          <w:p w14:paraId="7C2EDECC" w14:textId="77777777" w:rsidR="005E204D" w:rsidRPr="0069048B" w:rsidRDefault="005E204D" w:rsidP="005E204D">
            <w:pPr>
              <w:spacing w:after="0" w:line="240" w:lineRule="auto"/>
              <w:jc w:val="center"/>
              <w:rPr>
                <w:rFonts w:ascii="Verdana" w:eastAsia="Times New Roman" w:hAnsi="Verdana" w:cs="Calibri"/>
                <w:color w:val="000000" w:themeColor="text1"/>
                <w:sz w:val="20"/>
                <w:szCs w:val="20"/>
                <w:lang w:eastAsia="en-GB"/>
              </w:rPr>
            </w:pPr>
          </w:p>
        </w:tc>
        <w:tc>
          <w:tcPr>
            <w:tcW w:w="1276" w:type="dxa"/>
            <w:gridSpan w:val="2"/>
            <w:tcBorders>
              <w:top w:val="nil"/>
              <w:left w:val="nil"/>
              <w:bottom w:val="single" w:sz="8" w:space="0" w:color="000000"/>
              <w:right w:val="single" w:sz="8" w:space="0" w:color="000000"/>
            </w:tcBorders>
            <w:shd w:val="clear" w:color="auto" w:fill="auto"/>
            <w:vAlign w:val="center"/>
          </w:tcPr>
          <w:p w14:paraId="2D2623EF" w14:textId="77777777" w:rsidR="005E204D" w:rsidRPr="0069048B" w:rsidRDefault="005E204D" w:rsidP="005E204D">
            <w:pPr>
              <w:spacing w:after="0" w:line="240" w:lineRule="auto"/>
              <w:jc w:val="center"/>
              <w:rPr>
                <w:rFonts w:ascii="Verdana" w:eastAsia="Times New Roman" w:hAnsi="Verdana" w:cs="Calibri"/>
                <w:color w:val="000000" w:themeColor="text1"/>
                <w:sz w:val="20"/>
                <w:szCs w:val="20"/>
                <w:lang w:eastAsia="en-GB"/>
              </w:rPr>
            </w:pPr>
          </w:p>
        </w:tc>
        <w:tc>
          <w:tcPr>
            <w:tcW w:w="1134" w:type="dxa"/>
            <w:tcBorders>
              <w:top w:val="nil"/>
              <w:left w:val="nil"/>
              <w:bottom w:val="single" w:sz="8" w:space="0" w:color="000000"/>
              <w:right w:val="single" w:sz="8" w:space="0" w:color="000000"/>
            </w:tcBorders>
            <w:shd w:val="clear" w:color="auto" w:fill="auto"/>
            <w:vAlign w:val="center"/>
          </w:tcPr>
          <w:p w14:paraId="2B3D49FD" w14:textId="77777777" w:rsidR="005E204D" w:rsidRPr="0069048B" w:rsidRDefault="005E204D" w:rsidP="005E204D">
            <w:pPr>
              <w:spacing w:after="0" w:line="240" w:lineRule="auto"/>
              <w:jc w:val="center"/>
              <w:rPr>
                <w:rFonts w:ascii="Verdana" w:eastAsia="Times New Roman" w:hAnsi="Verdana" w:cs="Calibri"/>
                <w:color w:val="000000" w:themeColor="text1"/>
                <w:sz w:val="20"/>
                <w:szCs w:val="20"/>
                <w:lang w:eastAsia="en-GB"/>
              </w:rPr>
            </w:pPr>
          </w:p>
        </w:tc>
      </w:tr>
      <w:tr w:rsidR="00EB56C3" w:rsidRPr="00D54650" w14:paraId="6C5FB0A6" w14:textId="77777777" w:rsidTr="0069048B">
        <w:trPr>
          <w:trHeight w:val="255"/>
        </w:trPr>
        <w:tc>
          <w:tcPr>
            <w:tcW w:w="15158" w:type="dxa"/>
            <w:gridSpan w:val="8"/>
            <w:tcBorders>
              <w:top w:val="nil"/>
              <w:left w:val="single" w:sz="8" w:space="0" w:color="000000"/>
              <w:bottom w:val="single" w:sz="8" w:space="0" w:color="000000"/>
              <w:right w:val="single" w:sz="8" w:space="0" w:color="000000"/>
            </w:tcBorders>
            <w:shd w:val="clear" w:color="auto" w:fill="7F7F7F" w:themeFill="text1" w:themeFillTint="80"/>
            <w:vAlign w:val="center"/>
          </w:tcPr>
          <w:p w14:paraId="445AD9BB" w14:textId="77777777" w:rsidR="00EB56C3" w:rsidRPr="0069048B" w:rsidRDefault="00EB56C3" w:rsidP="00EB56C3">
            <w:pPr>
              <w:spacing w:after="0" w:line="240" w:lineRule="auto"/>
              <w:rPr>
                <w:rFonts w:ascii="Verdana" w:eastAsia="Times New Roman" w:hAnsi="Verdana" w:cs="Calibri"/>
                <w:b/>
                <w:color w:val="000000" w:themeColor="text1"/>
                <w:sz w:val="20"/>
                <w:szCs w:val="20"/>
                <w:lang w:eastAsia="en-GB"/>
              </w:rPr>
            </w:pPr>
            <w:r w:rsidRPr="0069048B">
              <w:rPr>
                <w:rFonts w:ascii="Verdana" w:eastAsia="Times New Roman" w:hAnsi="Verdana" w:cs="Calibri"/>
                <w:b/>
                <w:color w:val="000000" w:themeColor="text1"/>
                <w:sz w:val="20"/>
                <w:szCs w:val="20"/>
                <w:lang w:eastAsia="en-GB"/>
              </w:rPr>
              <w:t>CORPORATE:</w:t>
            </w:r>
          </w:p>
        </w:tc>
      </w:tr>
      <w:tr w:rsidR="00EB56C3" w:rsidRPr="00D54650" w14:paraId="68B7E638" w14:textId="77777777" w:rsidTr="0069048B">
        <w:trPr>
          <w:trHeight w:val="567"/>
        </w:trPr>
        <w:tc>
          <w:tcPr>
            <w:tcW w:w="6936" w:type="dxa"/>
            <w:tcBorders>
              <w:top w:val="nil"/>
              <w:left w:val="single" w:sz="8" w:space="0" w:color="000000"/>
              <w:bottom w:val="single" w:sz="8" w:space="0" w:color="000000"/>
              <w:right w:val="single" w:sz="8" w:space="0" w:color="000000"/>
            </w:tcBorders>
            <w:shd w:val="clear" w:color="auto" w:fill="auto"/>
            <w:vAlign w:val="center"/>
            <w:hideMark/>
          </w:tcPr>
          <w:p w14:paraId="2E08C8B7" w14:textId="77777777" w:rsidR="00EB56C3" w:rsidRPr="0069048B" w:rsidRDefault="00EB56C3" w:rsidP="00EB56C3">
            <w:pPr>
              <w:spacing w:after="0" w:line="240" w:lineRule="auto"/>
              <w:rPr>
                <w:rFonts w:ascii="Verdana" w:eastAsia="Times New Roman" w:hAnsi="Verdana" w:cs="Calibri"/>
                <w:color w:val="000000" w:themeColor="text1"/>
                <w:sz w:val="20"/>
                <w:szCs w:val="20"/>
                <w:lang w:eastAsia="en-GB"/>
              </w:rPr>
            </w:pPr>
            <w:r w:rsidRPr="0069048B">
              <w:rPr>
                <w:rFonts w:ascii="Verdana" w:eastAsia="Times New Roman" w:hAnsi="Verdana" w:cs="Calibri"/>
                <w:color w:val="000000" w:themeColor="text1"/>
                <w:sz w:val="20"/>
                <w:szCs w:val="20"/>
                <w:lang w:eastAsia="en-GB"/>
              </w:rPr>
              <w:t>%age of corporate properties with an up-to-date gas safety certification* (not commercial lets)</w:t>
            </w:r>
          </w:p>
        </w:tc>
        <w:tc>
          <w:tcPr>
            <w:tcW w:w="1701" w:type="dxa"/>
            <w:tcBorders>
              <w:top w:val="nil"/>
              <w:left w:val="nil"/>
              <w:bottom w:val="single" w:sz="8" w:space="0" w:color="000000"/>
              <w:right w:val="single" w:sz="8" w:space="0" w:color="000000"/>
            </w:tcBorders>
            <w:shd w:val="clear" w:color="auto" w:fill="auto"/>
            <w:vAlign w:val="center"/>
            <w:hideMark/>
          </w:tcPr>
          <w:p w14:paraId="2208EA6D" w14:textId="77777777" w:rsidR="00EB56C3" w:rsidRPr="0069048B" w:rsidRDefault="00EB56C3" w:rsidP="00EB56C3">
            <w:pPr>
              <w:spacing w:after="0" w:line="240" w:lineRule="auto"/>
              <w:jc w:val="center"/>
              <w:rPr>
                <w:rFonts w:ascii="Verdana" w:eastAsia="Times New Roman" w:hAnsi="Verdana" w:cs="Calibri"/>
                <w:color w:val="000000" w:themeColor="text1"/>
                <w:sz w:val="20"/>
                <w:szCs w:val="20"/>
                <w:lang w:eastAsia="en-GB"/>
              </w:rPr>
            </w:pPr>
            <w:r w:rsidRPr="0069048B">
              <w:rPr>
                <w:rFonts w:ascii="Verdana" w:eastAsia="Times New Roman" w:hAnsi="Verdana" w:cs="Calibri"/>
                <w:color w:val="000000" w:themeColor="text1"/>
                <w:sz w:val="20"/>
                <w:szCs w:val="20"/>
                <w:lang w:eastAsia="en-GB"/>
              </w:rPr>
              <w:t>100%</w:t>
            </w:r>
          </w:p>
        </w:tc>
        <w:tc>
          <w:tcPr>
            <w:tcW w:w="1559" w:type="dxa"/>
            <w:tcBorders>
              <w:top w:val="nil"/>
              <w:left w:val="nil"/>
              <w:bottom w:val="single" w:sz="8" w:space="0" w:color="000000"/>
              <w:right w:val="single" w:sz="8" w:space="0" w:color="000000"/>
            </w:tcBorders>
            <w:shd w:val="clear" w:color="auto" w:fill="auto"/>
            <w:vAlign w:val="center"/>
            <w:hideMark/>
          </w:tcPr>
          <w:p w14:paraId="4B16182F" w14:textId="77777777" w:rsidR="00EB56C3" w:rsidRPr="0069048B" w:rsidRDefault="00EB56C3" w:rsidP="00EB56C3">
            <w:pPr>
              <w:spacing w:after="0" w:line="240" w:lineRule="auto"/>
              <w:jc w:val="center"/>
              <w:rPr>
                <w:rFonts w:ascii="Verdana" w:eastAsia="Times New Roman" w:hAnsi="Verdana" w:cs="Calibri"/>
                <w:color w:val="000000" w:themeColor="text1"/>
                <w:sz w:val="20"/>
                <w:szCs w:val="20"/>
                <w:lang w:eastAsia="en-GB"/>
              </w:rPr>
            </w:pPr>
            <w:r w:rsidRPr="0069048B">
              <w:rPr>
                <w:rFonts w:ascii="Verdana" w:eastAsia="Times New Roman" w:hAnsi="Verdana" w:cs="Calibri"/>
                <w:color w:val="000000" w:themeColor="text1"/>
                <w:sz w:val="20"/>
                <w:szCs w:val="20"/>
                <w:lang w:eastAsia="en-GB"/>
              </w:rPr>
              <w:t>0%</w:t>
            </w:r>
          </w:p>
        </w:tc>
        <w:tc>
          <w:tcPr>
            <w:tcW w:w="1276" w:type="dxa"/>
            <w:tcBorders>
              <w:top w:val="nil"/>
              <w:left w:val="nil"/>
              <w:bottom w:val="single" w:sz="8" w:space="0" w:color="000000"/>
              <w:right w:val="single" w:sz="8" w:space="0" w:color="000000"/>
            </w:tcBorders>
            <w:shd w:val="clear" w:color="auto" w:fill="auto"/>
            <w:vAlign w:val="center"/>
            <w:hideMark/>
          </w:tcPr>
          <w:p w14:paraId="29AAB2F2" w14:textId="77777777" w:rsidR="00EB56C3" w:rsidRPr="0069048B" w:rsidRDefault="00EB56C3" w:rsidP="00EB56C3">
            <w:pPr>
              <w:spacing w:after="0" w:line="240" w:lineRule="auto"/>
              <w:jc w:val="center"/>
              <w:rPr>
                <w:rFonts w:ascii="Verdana" w:eastAsia="Times New Roman" w:hAnsi="Verdana" w:cs="Calibri"/>
                <w:color w:val="000000" w:themeColor="text1"/>
                <w:sz w:val="20"/>
                <w:szCs w:val="20"/>
                <w:lang w:eastAsia="en-GB"/>
              </w:rPr>
            </w:pPr>
          </w:p>
        </w:tc>
        <w:tc>
          <w:tcPr>
            <w:tcW w:w="1276" w:type="dxa"/>
            <w:tcBorders>
              <w:top w:val="nil"/>
              <w:left w:val="nil"/>
              <w:bottom w:val="single" w:sz="8" w:space="0" w:color="000000"/>
              <w:right w:val="single" w:sz="8" w:space="0" w:color="000000"/>
            </w:tcBorders>
            <w:shd w:val="clear" w:color="auto" w:fill="auto"/>
            <w:vAlign w:val="center"/>
            <w:hideMark/>
          </w:tcPr>
          <w:p w14:paraId="149FA8A9" w14:textId="77777777" w:rsidR="00EB56C3" w:rsidRPr="0069048B" w:rsidRDefault="00EB56C3" w:rsidP="00EB56C3">
            <w:pPr>
              <w:spacing w:after="0" w:line="240" w:lineRule="auto"/>
              <w:jc w:val="center"/>
              <w:rPr>
                <w:rFonts w:ascii="Verdana" w:eastAsia="Times New Roman" w:hAnsi="Verdana" w:cs="Calibri"/>
                <w:color w:val="000000" w:themeColor="text1"/>
                <w:sz w:val="20"/>
                <w:szCs w:val="20"/>
                <w:lang w:eastAsia="en-GB"/>
              </w:rPr>
            </w:pPr>
            <w:r w:rsidRPr="0069048B">
              <w:rPr>
                <w:rFonts w:ascii="Verdana" w:eastAsia="Times New Roman" w:hAnsi="Verdana" w:cs="Calibri"/>
                <w:color w:val="000000" w:themeColor="text1"/>
                <w:sz w:val="20"/>
                <w:szCs w:val="20"/>
                <w:lang w:eastAsia="en-GB"/>
              </w:rPr>
              <w:t> </w:t>
            </w:r>
          </w:p>
        </w:tc>
        <w:tc>
          <w:tcPr>
            <w:tcW w:w="1276" w:type="dxa"/>
            <w:gridSpan w:val="2"/>
            <w:tcBorders>
              <w:top w:val="nil"/>
              <w:left w:val="nil"/>
              <w:bottom w:val="single" w:sz="8" w:space="0" w:color="000000"/>
              <w:right w:val="single" w:sz="8" w:space="0" w:color="000000"/>
            </w:tcBorders>
            <w:shd w:val="clear" w:color="auto" w:fill="auto"/>
            <w:vAlign w:val="center"/>
            <w:hideMark/>
          </w:tcPr>
          <w:p w14:paraId="4C161E74" w14:textId="77777777" w:rsidR="00EB56C3" w:rsidRPr="0069048B" w:rsidRDefault="00EB56C3" w:rsidP="00EB56C3">
            <w:pPr>
              <w:spacing w:after="0" w:line="240" w:lineRule="auto"/>
              <w:jc w:val="center"/>
              <w:rPr>
                <w:rFonts w:ascii="Verdana" w:eastAsia="Times New Roman" w:hAnsi="Verdana" w:cs="Calibri"/>
                <w:color w:val="000000" w:themeColor="text1"/>
                <w:sz w:val="20"/>
                <w:szCs w:val="20"/>
                <w:lang w:eastAsia="en-GB"/>
              </w:rPr>
            </w:pPr>
          </w:p>
        </w:tc>
        <w:tc>
          <w:tcPr>
            <w:tcW w:w="1134" w:type="dxa"/>
            <w:tcBorders>
              <w:top w:val="nil"/>
              <w:left w:val="nil"/>
              <w:bottom w:val="single" w:sz="8" w:space="0" w:color="000000"/>
              <w:right w:val="single" w:sz="8" w:space="0" w:color="000000"/>
            </w:tcBorders>
            <w:shd w:val="clear" w:color="auto" w:fill="auto"/>
            <w:vAlign w:val="center"/>
            <w:hideMark/>
          </w:tcPr>
          <w:p w14:paraId="079B37CA" w14:textId="77777777" w:rsidR="00EB56C3" w:rsidRPr="0069048B" w:rsidRDefault="00EB56C3" w:rsidP="00EB56C3">
            <w:pPr>
              <w:spacing w:after="0" w:line="240" w:lineRule="auto"/>
              <w:jc w:val="center"/>
              <w:rPr>
                <w:rFonts w:ascii="Verdana" w:eastAsia="Times New Roman" w:hAnsi="Verdana" w:cs="Calibri"/>
                <w:color w:val="000000" w:themeColor="text1"/>
                <w:sz w:val="20"/>
                <w:szCs w:val="20"/>
                <w:lang w:eastAsia="en-GB"/>
              </w:rPr>
            </w:pPr>
            <w:r w:rsidRPr="0069048B">
              <w:rPr>
                <w:rFonts w:ascii="Verdana" w:eastAsia="Times New Roman" w:hAnsi="Verdana" w:cs="Calibri"/>
                <w:color w:val="000000" w:themeColor="text1"/>
                <w:sz w:val="20"/>
                <w:szCs w:val="20"/>
                <w:lang w:eastAsia="en-GB"/>
              </w:rPr>
              <w:t> </w:t>
            </w:r>
          </w:p>
        </w:tc>
      </w:tr>
      <w:tr w:rsidR="00EB56C3" w:rsidRPr="00D54650" w14:paraId="4F9CEF3F" w14:textId="77777777" w:rsidTr="0069048B">
        <w:trPr>
          <w:trHeight w:val="567"/>
        </w:trPr>
        <w:tc>
          <w:tcPr>
            <w:tcW w:w="6936" w:type="dxa"/>
            <w:tcBorders>
              <w:top w:val="nil"/>
              <w:left w:val="single" w:sz="8" w:space="0" w:color="000000"/>
              <w:bottom w:val="single" w:sz="8" w:space="0" w:color="000000"/>
              <w:right w:val="single" w:sz="8" w:space="0" w:color="000000"/>
            </w:tcBorders>
            <w:shd w:val="clear" w:color="auto" w:fill="auto"/>
            <w:vAlign w:val="center"/>
            <w:hideMark/>
          </w:tcPr>
          <w:p w14:paraId="7207E821" w14:textId="77777777" w:rsidR="00EB56C3" w:rsidRPr="0069048B" w:rsidRDefault="00EB56C3" w:rsidP="00EB56C3">
            <w:pPr>
              <w:spacing w:after="0" w:line="240" w:lineRule="auto"/>
              <w:rPr>
                <w:rFonts w:ascii="Verdana" w:eastAsia="Times New Roman" w:hAnsi="Verdana" w:cs="Calibri"/>
                <w:color w:val="000000" w:themeColor="text1"/>
                <w:sz w:val="20"/>
                <w:szCs w:val="20"/>
                <w:lang w:eastAsia="en-GB"/>
              </w:rPr>
            </w:pPr>
            <w:r w:rsidRPr="0069048B">
              <w:rPr>
                <w:rFonts w:ascii="Verdana" w:eastAsia="Times New Roman" w:hAnsi="Verdana" w:cs="Calibri"/>
                <w:color w:val="000000" w:themeColor="text1"/>
                <w:sz w:val="20"/>
                <w:szCs w:val="20"/>
                <w:lang w:eastAsia="en-GB"/>
              </w:rPr>
              <w:t>%age corporate properties with an in-date Electrical Test certificates*</w:t>
            </w:r>
          </w:p>
        </w:tc>
        <w:tc>
          <w:tcPr>
            <w:tcW w:w="1701" w:type="dxa"/>
            <w:tcBorders>
              <w:top w:val="nil"/>
              <w:left w:val="nil"/>
              <w:bottom w:val="single" w:sz="8" w:space="0" w:color="000000"/>
              <w:right w:val="single" w:sz="8" w:space="0" w:color="000000"/>
            </w:tcBorders>
            <w:shd w:val="clear" w:color="auto" w:fill="auto"/>
            <w:vAlign w:val="center"/>
            <w:hideMark/>
          </w:tcPr>
          <w:p w14:paraId="34612882" w14:textId="77777777" w:rsidR="00EB56C3" w:rsidRPr="0069048B" w:rsidRDefault="00EB56C3" w:rsidP="00EB56C3">
            <w:pPr>
              <w:spacing w:after="0" w:line="240" w:lineRule="auto"/>
              <w:jc w:val="center"/>
              <w:rPr>
                <w:rFonts w:ascii="Verdana" w:eastAsia="Times New Roman" w:hAnsi="Verdana" w:cs="Calibri"/>
                <w:color w:val="000000" w:themeColor="text1"/>
                <w:sz w:val="20"/>
                <w:szCs w:val="20"/>
                <w:lang w:eastAsia="en-GB"/>
              </w:rPr>
            </w:pPr>
            <w:r w:rsidRPr="0069048B">
              <w:rPr>
                <w:rFonts w:ascii="Verdana" w:eastAsia="Times New Roman" w:hAnsi="Verdana" w:cs="Calibri"/>
                <w:color w:val="000000" w:themeColor="text1"/>
                <w:sz w:val="20"/>
                <w:szCs w:val="20"/>
                <w:lang w:eastAsia="en-GB"/>
              </w:rPr>
              <w:t>100%</w:t>
            </w:r>
          </w:p>
        </w:tc>
        <w:tc>
          <w:tcPr>
            <w:tcW w:w="1559" w:type="dxa"/>
            <w:tcBorders>
              <w:top w:val="nil"/>
              <w:left w:val="nil"/>
              <w:bottom w:val="single" w:sz="8" w:space="0" w:color="000000"/>
              <w:right w:val="single" w:sz="8" w:space="0" w:color="000000"/>
            </w:tcBorders>
            <w:shd w:val="clear" w:color="auto" w:fill="auto"/>
            <w:vAlign w:val="center"/>
            <w:hideMark/>
          </w:tcPr>
          <w:p w14:paraId="0E5BDA12" w14:textId="77777777" w:rsidR="00EB56C3" w:rsidRPr="0069048B" w:rsidRDefault="00EB56C3" w:rsidP="00EB56C3">
            <w:pPr>
              <w:spacing w:after="0" w:line="240" w:lineRule="auto"/>
              <w:jc w:val="center"/>
              <w:rPr>
                <w:rFonts w:ascii="Verdana" w:eastAsia="Times New Roman" w:hAnsi="Verdana" w:cs="Calibri"/>
                <w:color w:val="000000" w:themeColor="text1"/>
                <w:sz w:val="20"/>
                <w:szCs w:val="20"/>
                <w:lang w:eastAsia="en-GB"/>
              </w:rPr>
            </w:pPr>
            <w:r w:rsidRPr="0069048B">
              <w:rPr>
                <w:rFonts w:ascii="Verdana" w:eastAsia="Times New Roman" w:hAnsi="Verdana" w:cs="Calibri"/>
                <w:color w:val="000000" w:themeColor="text1"/>
                <w:sz w:val="20"/>
                <w:szCs w:val="20"/>
                <w:lang w:eastAsia="en-GB"/>
              </w:rPr>
              <w:t>0%</w:t>
            </w:r>
          </w:p>
        </w:tc>
        <w:tc>
          <w:tcPr>
            <w:tcW w:w="1276" w:type="dxa"/>
            <w:tcBorders>
              <w:top w:val="nil"/>
              <w:left w:val="nil"/>
              <w:bottom w:val="single" w:sz="8" w:space="0" w:color="000000"/>
              <w:right w:val="single" w:sz="8" w:space="0" w:color="000000"/>
            </w:tcBorders>
            <w:shd w:val="clear" w:color="auto" w:fill="auto"/>
            <w:vAlign w:val="center"/>
            <w:hideMark/>
          </w:tcPr>
          <w:p w14:paraId="74C9AC05" w14:textId="77777777" w:rsidR="00EB56C3" w:rsidRPr="0069048B" w:rsidRDefault="00EB56C3" w:rsidP="00EB56C3">
            <w:pPr>
              <w:spacing w:after="0" w:line="240" w:lineRule="auto"/>
              <w:jc w:val="center"/>
              <w:rPr>
                <w:rFonts w:ascii="Verdana" w:eastAsia="Times New Roman" w:hAnsi="Verdana" w:cs="Calibri"/>
                <w:color w:val="000000" w:themeColor="text1"/>
                <w:sz w:val="20"/>
                <w:szCs w:val="20"/>
                <w:lang w:eastAsia="en-GB"/>
              </w:rPr>
            </w:pPr>
          </w:p>
        </w:tc>
        <w:tc>
          <w:tcPr>
            <w:tcW w:w="1276" w:type="dxa"/>
            <w:tcBorders>
              <w:top w:val="nil"/>
              <w:left w:val="nil"/>
              <w:bottom w:val="single" w:sz="8" w:space="0" w:color="000000"/>
              <w:right w:val="single" w:sz="8" w:space="0" w:color="000000"/>
            </w:tcBorders>
            <w:shd w:val="clear" w:color="auto" w:fill="auto"/>
            <w:vAlign w:val="center"/>
            <w:hideMark/>
          </w:tcPr>
          <w:p w14:paraId="77D92098" w14:textId="77777777" w:rsidR="00EB56C3" w:rsidRPr="0069048B" w:rsidRDefault="00EB56C3" w:rsidP="00EB56C3">
            <w:pPr>
              <w:spacing w:after="0" w:line="240" w:lineRule="auto"/>
              <w:jc w:val="center"/>
              <w:rPr>
                <w:rFonts w:ascii="Verdana" w:eastAsia="Times New Roman" w:hAnsi="Verdana" w:cs="Calibri"/>
                <w:color w:val="000000" w:themeColor="text1"/>
                <w:sz w:val="20"/>
                <w:szCs w:val="20"/>
                <w:lang w:eastAsia="en-GB"/>
              </w:rPr>
            </w:pPr>
          </w:p>
        </w:tc>
        <w:tc>
          <w:tcPr>
            <w:tcW w:w="1276" w:type="dxa"/>
            <w:gridSpan w:val="2"/>
            <w:tcBorders>
              <w:top w:val="nil"/>
              <w:left w:val="nil"/>
              <w:bottom w:val="single" w:sz="8" w:space="0" w:color="000000"/>
              <w:right w:val="single" w:sz="8" w:space="0" w:color="000000"/>
            </w:tcBorders>
            <w:shd w:val="clear" w:color="auto" w:fill="auto"/>
            <w:vAlign w:val="center"/>
            <w:hideMark/>
          </w:tcPr>
          <w:p w14:paraId="5FC44CE5" w14:textId="77777777" w:rsidR="00EB56C3" w:rsidRPr="0069048B" w:rsidRDefault="00EB56C3" w:rsidP="00EB56C3">
            <w:pPr>
              <w:spacing w:after="0" w:line="240" w:lineRule="auto"/>
              <w:jc w:val="center"/>
              <w:rPr>
                <w:rFonts w:ascii="Verdana" w:eastAsia="Times New Roman" w:hAnsi="Verdana" w:cs="Calibri"/>
                <w:color w:val="000000" w:themeColor="text1"/>
                <w:sz w:val="20"/>
                <w:szCs w:val="20"/>
                <w:lang w:eastAsia="en-GB"/>
              </w:rPr>
            </w:pPr>
            <w:r w:rsidRPr="0069048B">
              <w:rPr>
                <w:rFonts w:ascii="Verdana" w:eastAsia="Times New Roman" w:hAnsi="Verdana" w:cs="Calibri"/>
                <w:color w:val="000000" w:themeColor="text1"/>
                <w:sz w:val="20"/>
                <w:szCs w:val="20"/>
                <w:lang w:eastAsia="en-GB"/>
              </w:rPr>
              <w:t> </w:t>
            </w:r>
          </w:p>
        </w:tc>
        <w:tc>
          <w:tcPr>
            <w:tcW w:w="1134" w:type="dxa"/>
            <w:tcBorders>
              <w:top w:val="nil"/>
              <w:left w:val="nil"/>
              <w:bottom w:val="single" w:sz="8" w:space="0" w:color="000000"/>
              <w:right w:val="single" w:sz="8" w:space="0" w:color="000000"/>
            </w:tcBorders>
            <w:shd w:val="clear" w:color="auto" w:fill="auto"/>
            <w:vAlign w:val="center"/>
            <w:hideMark/>
          </w:tcPr>
          <w:p w14:paraId="08C6D9C4" w14:textId="77777777" w:rsidR="00EB56C3" w:rsidRPr="0069048B" w:rsidRDefault="00EB56C3" w:rsidP="00EB56C3">
            <w:pPr>
              <w:spacing w:after="0" w:line="240" w:lineRule="auto"/>
              <w:jc w:val="center"/>
              <w:rPr>
                <w:rFonts w:ascii="Verdana" w:eastAsia="Times New Roman" w:hAnsi="Verdana" w:cs="Calibri"/>
                <w:color w:val="000000" w:themeColor="text1"/>
                <w:sz w:val="20"/>
                <w:szCs w:val="20"/>
                <w:lang w:eastAsia="en-GB"/>
              </w:rPr>
            </w:pPr>
            <w:r w:rsidRPr="0069048B">
              <w:rPr>
                <w:rFonts w:ascii="Verdana" w:eastAsia="Times New Roman" w:hAnsi="Verdana" w:cs="Calibri"/>
                <w:color w:val="000000" w:themeColor="text1"/>
                <w:sz w:val="20"/>
                <w:szCs w:val="20"/>
                <w:lang w:eastAsia="en-GB"/>
              </w:rPr>
              <w:t> </w:t>
            </w:r>
          </w:p>
        </w:tc>
      </w:tr>
      <w:tr w:rsidR="00EB56C3" w:rsidRPr="00D54650" w14:paraId="23F8E0E2" w14:textId="77777777" w:rsidTr="0069048B">
        <w:trPr>
          <w:trHeight w:val="567"/>
        </w:trPr>
        <w:tc>
          <w:tcPr>
            <w:tcW w:w="6936" w:type="dxa"/>
            <w:tcBorders>
              <w:top w:val="nil"/>
              <w:left w:val="single" w:sz="8" w:space="0" w:color="000000"/>
              <w:bottom w:val="single" w:sz="8" w:space="0" w:color="000000"/>
              <w:right w:val="single" w:sz="8" w:space="0" w:color="000000"/>
            </w:tcBorders>
            <w:shd w:val="clear" w:color="auto" w:fill="auto"/>
            <w:vAlign w:val="center"/>
            <w:hideMark/>
          </w:tcPr>
          <w:p w14:paraId="529322D2" w14:textId="77777777" w:rsidR="00EB56C3" w:rsidRPr="0069048B" w:rsidRDefault="00EB56C3" w:rsidP="00EB56C3">
            <w:pPr>
              <w:spacing w:after="0" w:line="240" w:lineRule="auto"/>
              <w:rPr>
                <w:rFonts w:ascii="Verdana" w:eastAsia="Times New Roman" w:hAnsi="Verdana" w:cs="Calibri"/>
                <w:color w:val="000000" w:themeColor="text1"/>
                <w:sz w:val="20"/>
                <w:szCs w:val="20"/>
                <w:lang w:eastAsia="en-GB"/>
              </w:rPr>
            </w:pPr>
            <w:r w:rsidRPr="0069048B">
              <w:rPr>
                <w:rFonts w:ascii="Verdana" w:eastAsia="Times New Roman" w:hAnsi="Verdana" w:cs="Calibri"/>
                <w:color w:val="000000" w:themeColor="text1"/>
                <w:sz w:val="20"/>
                <w:szCs w:val="20"/>
                <w:lang w:eastAsia="en-GB"/>
              </w:rPr>
              <w:t>%age corporate properties with an in-date Fire Risk Assessment*</w:t>
            </w:r>
          </w:p>
        </w:tc>
        <w:tc>
          <w:tcPr>
            <w:tcW w:w="1701" w:type="dxa"/>
            <w:tcBorders>
              <w:top w:val="nil"/>
              <w:left w:val="nil"/>
              <w:bottom w:val="single" w:sz="8" w:space="0" w:color="000000"/>
              <w:right w:val="single" w:sz="8" w:space="0" w:color="000000"/>
            </w:tcBorders>
            <w:shd w:val="clear" w:color="auto" w:fill="auto"/>
            <w:vAlign w:val="center"/>
            <w:hideMark/>
          </w:tcPr>
          <w:p w14:paraId="71ABB172" w14:textId="77777777" w:rsidR="00EB56C3" w:rsidRPr="0069048B" w:rsidRDefault="00EB56C3" w:rsidP="00EB56C3">
            <w:pPr>
              <w:spacing w:after="0" w:line="240" w:lineRule="auto"/>
              <w:jc w:val="center"/>
              <w:rPr>
                <w:rFonts w:ascii="Verdana" w:eastAsia="Times New Roman" w:hAnsi="Verdana" w:cs="Calibri"/>
                <w:color w:val="000000" w:themeColor="text1"/>
                <w:sz w:val="20"/>
                <w:szCs w:val="20"/>
                <w:lang w:eastAsia="en-GB"/>
              </w:rPr>
            </w:pPr>
            <w:r w:rsidRPr="0069048B">
              <w:rPr>
                <w:rFonts w:ascii="Verdana" w:eastAsia="Times New Roman" w:hAnsi="Verdana" w:cs="Calibri"/>
                <w:color w:val="000000" w:themeColor="text1"/>
                <w:sz w:val="20"/>
                <w:szCs w:val="20"/>
                <w:lang w:eastAsia="en-GB"/>
              </w:rPr>
              <w:t>100%</w:t>
            </w:r>
          </w:p>
        </w:tc>
        <w:tc>
          <w:tcPr>
            <w:tcW w:w="1559" w:type="dxa"/>
            <w:tcBorders>
              <w:top w:val="nil"/>
              <w:left w:val="nil"/>
              <w:bottom w:val="single" w:sz="8" w:space="0" w:color="000000"/>
              <w:right w:val="single" w:sz="8" w:space="0" w:color="000000"/>
            </w:tcBorders>
            <w:shd w:val="clear" w:color="auto" w:fill="auto"/>
            <w:vAlign w:val="center"/>
            <w:hideMark/>
          </w:tcPr>
          <w:p w14:paraId="62C3567A" w14:textId="77777777" w:rsidR="00EB56C3" w:rsidRPr="0069048B" w:rsidRDefault="00EB56C3" w:rsidP="00EB56C3">
            <w:pPr>
              <w:spacing w:after="0" w:line="240" w:lineRule="auto"/>
              <w:jc w:val="center"/>
              <w:rPr>
                <w:rFonts w:ascii="Verdana" w:eastAsia="Times New Roman" w:hAnsi="Verdana" w:cs="Calibri"/>
                <w:color w:val="000000" w:themeColor="text1"/>
                <w:sz w:val="20"/>
                <w:szCs w:val="20"/>
                <w:lang w:eastAsia="en-GB"/>
              </w:rPr>
            </w:pPr>
            <w:r w:rsidRPr="0069048B">
              <w:rPr>
                <w:rFonts w:ascii="Verdana" w:eastAsia="Times New Roman" w:hAnsi="Verdana" w:cs="Calibri"/>
                <w:color w:val="000000" w:themeColor="text1"/>
                <w:sz w:val="20"/>
                <w:szCs w:val="20"/>
                <w:lang w:eastAsia="en-GB"/>
              </w:rPr>
              <w:t>0%</w:t>
            </w:r>
          </w:p>
        </w:tc>
        <w:tc>
          <w:tcPr>
            <w:tcW w:w="1276" w:type="dxa"/>
            <w:tcBorders>
              <w:top w:val="nil"/>
              <w:left w:val="nil"/>
              <w:bottom w:val="single" w:sz="8" w:space="0" w:color="000000"/>
              <w:right w:val="single" w:sz="8" w:space="0" w:color="000000"/>
            </w:tcBorders>
            <w:shd w:val="clear" w:color="auto" w:fill="auto"/>
            <w:vAlign w:val="center"/>
            <w:hideMark/>
          </w:tcPr>
          <w:p w14:paraId="7AD96E18" w14:textId="77777777" w:rsidR="00EB56C3" w:rsidRPr="0069048B" w:rsidRDefault="00EB56C3" w:rsidP="00EB56C3">
            <w:pPr>
              <w:spacing w:after="0" w:line="240" w:lineRule="auto"/>
              <w:jc w:val="center"/>
              <w:rPr>
                <w:rFonts w:ascii="Verdana" w:eastAsia="Times New Roman" w:hAnsi="Verdana" w:cs="Calibri"/>
                <w:color w:val="000000" w:themeColor="text1"/>
                <w:sz w:val="20"/>
                <w:szCs w:val="20"/>
                <w:lang w:eastAsia="en-GB"/>
              </w:rPr>
            </w:pPr>
          </w:p>
        </w:tc>
        <w:tc>
          <w:tcPr>
            <w:tcW w:w="1276" w:type="dxa"/>
            <w:tcBorders>
              <w:top w:val="nil"/>
              <w:left w:val="nil"/>
              <w:bottom w:val="single" w:sz="8" w:space="0" w:color="000000"/>
              <w:right w:val="single" w:sz="8" w:space="0" w:color="000000"/>
            </w:tcBorders>
            <w:shd w:val="clear" w:color="auto" w:fill="auto"/>
            <w:vAlign w:val="center"/>
            <w:hideMark/>
          </w:tcPr>
          <w:p w14:paraId="02617E84" w14:textId="77777777" w:rsidR="00EB56C3" w:rsidRPr="0069048B" w:rsidRDefault="00EB56C3" w:rsidP="00EB56C3">
            <w:pPr>
              <w:spacing w:after="0" w:line="240" w:lineRule="auto"/>
              <w:jc w:val="center"/>
              <w:rPr>
                <w:rFonts w:ascii="Verdana" w:eastAsia="Times New Roman" w:hAnsi="Verdana" w:cs="Calibri"/>
                <w:color w:val="000000" w:themeColor="text1"/>
                <w:sz w:val="20"/>
                <w:szCs w:val="20"/>
                <w:lang w:eastAsia="en-GB"/>
              </w:rPr>
            </w:pPr>
          </w:p>
        </w:tc>
        <w:tc>
          <w:tcPr>
            <w:tcW w:w="1276" w:type="dxa"/>
            <w:gridSpan w:val="2"/>
            <w:tcBorders>
              <w:top w:val="nil"/>
              <w:left w:val="nil"/>
              <w:bottom w:val="single" w:sz="8" w:space="0" w:color="000000"/>
              <w:right w:val="single" w:sz="8" w:space="0" w:color="000000"/>
            </w:tcBorders>
            <w:shd w:val="clear" w:color="auto" w:fill="auto"/>
            <w:vAlign w:val="center"/>
            <w:hideMark/>
          </w:tcPr>
          <w:p w14:paraId="713F41BA" w14:textId="77777777" w:rsidR="00EB56C3" w:rsidRPr="0069048B" w:rsidRDefault="00EB56C3" w:rsidP="00EB56C3">
            <w:pPr>
              <w:spacing w:after="0" w:line="240" w:lineRule="auto"/>
              <w:jc w:val="center"/>
              <w:rPr>
                <w:rFonts w:ascii="Verdana" w:eastAsia="Times New Roman" w:hAnsi="Verdana" w:cs="Calibri"/>
                <w:color w:val="000000" w:themeColor="text1"/>
                <w:sz w:val="20"/>
                <w:szCs w:val="20"/>
                <w:lang w:eastAsia="en-GB"/>
              </w:rPr>
            </w:pPr>
          </w:p>
        </w:tc>
        <w:tc>
          <w:tcPr>
            <w:tcW w:w="1134" w:type="dxa"/>
            <w:tcBorders>
              <w:top w:val="nil"/>
              <w:left w:val="nil"/>
              <w:bottom w:val="single" w:sz="8" w:space="0" w:color="000000"/>
              <w:right w:val="single" w:sz="8" w:space="0" w:color="000000"/>
            </w:tcBorders>
            <w:shd w:val="clear" w:color="auto" w:fill="auto"/>
            <w:vAlign w:val="center"/>
            <w:hideMark/>
          </w:tcPr>
          <w:p w14:paraId="22C96A1F" w14:textId="77777777" w:rsidR="00EB56C3" w:rsidRPr="0069048B" w:rsidRDefault="00EB56C3" w:rsidP="00EB56C3">
            <w:pPr>
              <w:spacing w:after="0" w:line="240" w:lineRule="auto"/>
              <w:jc w:val="center"/>
              <w:rPr>
                <w:rFonts w:ascii="Verdana" w:eastAsia="Times New Roman" w:hAnsi="Verdana" w:cs="Calibri"/>
                <w:color w:val="000000" w:themeColor="text1"/>
                <w:sz w:val="20"/>
                <w:szCs w:val="20"/>
                <w:lang w:eastAsia="en-GB"/>
              </w:rPr>
            </w:pPr>
            <w:r w:rsidRPr="0069048B">
              <w:rPr>
                <w:rFonts w:ascii="Verdana" w:eastAsia="Times New Roman" w:hAnsi="Verdana" w:cs="Calibri"/>
                <w:color w:val="000000" w:themeColor="text1"/>
                <w:sz w:val="20"/>
                <w:szCs w:val="20"/>
                <w:lang w:eastAsia="en-GB"/>
              </w:rPr>
              <w:t> </w:t>
            </w:r>
          </w:p>
        </w:tc>
      </w:tr>
      <w:tr w:rsidR="00EB56C3" w:rsidRPr="00D54650" w14:paraId="429268B6" w14:textId="77777777" w:rsidTr="0069048B">
        <w:trPr>
          <w:trHeight w:val="567"/>
        </w:trPr>
        <w:tc>
          <w:tcPr>
            <w:tcW w:w="6936" w:type="dxa"/>
            <w:tcBorders>
              <w:top w:val="nil"/>
              <w:left w:val="single" w:sz="8" w:space="0" w:color="000000"/>
              <w:bottom w:val="single" w:sz="8" w:space="0" w:color="000000"/>
              <w:right w:val="single" w:sz="8" w:space="0" w:color="000000"/>
            </w:tcBorders>
            <w:shd w:val="clear" w:color="auto" w:fill="auto"/>
            <w:vAlign w:val="center"/>
            <w:hideMark/>
          </w:tcPr>
          <w:p w14:paraId="1DD80BBB" w14:textId="77777777" w:rsidR="00EB56C3" w:rsidRPr="0069048B" w:rsidRDefault="00EB56C3" w:rsidP="00EB56C3">
            <w:pPr>
              <w:spacing w:after="0" w:line="240" w:lineRule="auto"/>
              <w:rPr>
                <w:rFonts w:ascii="Verdana" w:eastAsia="Times New Roman" w:hAnsi="Verdana" w:cs="Calibri"/>
                <w:color w:val="000000" w:themeColor="text1"/>
                <w:sz w:val="20"/>
                <w:szCs w:val="20"/>
                <w:lang w:eastAsia="en-GB"/>
              </w:rPr>
            </w:pPr>
            <w:r w:rsidRPr="0069048B">
              <w:rPr>
                <w:rFonts w:ascii="Verdana" w:eastAsia="Times New Roman" w:hAnsi="Verdana" w:cs="Calibri"/>
                <w:color w:val="000000" w:themeColor="text1"/>
                <w:sz w:val="20"/>
                <w:szCs w:val="20"/>
                <w:lang w:eastAsia="en-GB"/>
              </w:rPr>
              <w:t>%age corporate properties with an up-to-date DEC on display*</w:t>
            </w:r>
          </w:p>
        </w:tc>
        <w:tc>
          <w:tcPr>
            <w:tcW w:w="1701" w:type="dxa"/>
            <w:tcBorders>
              <w:top w:val="nil"/>
              <w:left w:val="nil"/>
              <w:bottom w:val="single" w:sz="8" w:space="0" w:color="000000"/>
              <w:right w:val="single" w:sz="8" w:space="0" w:color="000000"/>
            </w:tcBorders>
            <w:shd w:val="clear" w:color="auto" w:fill="auto"/>
            <w:vAlign w:val="center"/>
            <w:hideMark/>
          </w:tcPr>
          <w:p w14:paraId="0446BF4F" w14:textId="77777777" w:rsidR="00EB56C3" w:rsidRPr="0069048B" w:rsidRDefault="00EB56C3" w:rsidP="00EB56C3">
            <w:pPr>
              <w:spacing w:after="0" w:line="240" w:lineRule="auto"/>
              <w:jc w:val="center"/>
              <w:rPr>
                <w:rFonts w:ascii="Verdana" w:eastAsia="Times New Roman" w:hAnsi="Verdana" w:cs="Calibri"/>
                <w:color w:val="000000" w:themeColor="text1"/>
                <w:sz w:val="20"/>
                <w:szCs w:val="20"/>
                <w:lang w:eastAsia="en-GB"/>
              </w:rPr>
            </w:pPr>
            <w:r w:rsidRPr="0069048B">
              <w:rPr>
                <w:rFonts w:ascii="Verdana" w:eastAsia="Times New Roman" w:hAnsi="Verdana" w:cs="Calibri"/>
                <w:color w:val="000000" w:themeColor="text1"/>
                <w:sz w:val="20"/>
                <w:szCs w:val="20"/>
                <w:lang w:eastAsia="en-GB"/>
              </w:rPr>
              <w:t>100%</w:t>
            </w:r>
          </w:p>
        </w:tc>
        <w:tc>
          <w:tcPr>
            <w:tcW w:w="1559" w:type="dxa"/>
            <w:tcBorders>
              <w:top w:val="nil"/>
              <w:left w:val="nil"/>
              <w:bottom w:val="single" w:sz="8" w:space="0" w:color="000000"/>
              <w:right w:val="single" w:sz="8" w:space="0" w:color="000000"/>
            </w:tcBorders>
            <w:shd w:val="clear" w:color="auto" w:fill="auto"/>
            <w:vAlign w:val="center"/>
            <w:hideMark/>
          </w:tcPr>
          <w:p w14:paraId="2925D9EC" w14:textId="77777777" w:rsidR="00EB56C3" w:rsidRPr="0069048B" w:rsidRDefault="00EB56C3" w:rsidP="00EB56C3">
            <w:pPr>
              <w:spacing w:after="0" w:line="240" w:lineRule="auto"/>
              <w:jc w:val="center"/>
              <w:rPr>
                <w:rFonts w:ascii="Verdana" w:eastAsia="Times New Roman" w:hAnsi="Verdana" w:cs="Calibri"/>
                <w:color w:val="000000" w:themeColor="text1"/>
                <w:sz w:val="20"/>
                <w:szCs w:val="20"/>
                <w:lang w:eastAsia="en-GB"/>
              </w:rPr>
            </w:pPr>
            <w:r w:rsidRPr="0069048B">
              <w:rPr>
                <w:rFonts w:ascii="Verdana" w:eastAsia="Times New Roman" w:hAnsi="Verdana" w:cs="Calibri"/>
                <w:color w:val="000000" w:themeColor="text1"/>
                <w:sz w:val="20"/>
                <w:szCs w:val="20"/>
                <w:lang w:eastAsia="en-GB"/>
              </w:rPr>
              <w:t>0%</w:t>
            </w:r>
          </w:p>
        </w:tc>
        <w:tc>
          <w:tcPr>
            <w:tcW w:w="1276" w:type="dxa"/>
            <w:tcBorders>
              <w:top w:val="nil"/>
              <w:left w:val="nil"/>
              <w:bottom w:val="single" w:sz="8" w:space="0" w:color="000000"/>
              <w:right w:val="single" w:sz="8" w:space="0" w:color="000000"/>
            </w:tcBorders>
            <w:shd w:val="clear" w:color="auto" w:fill="auto"/>
            <w:vAlign w:val="center"/>
            <w:hideMark/>
          </w:tcPr>
          <w:p w14:paraId="2C25EA42" w14:textId="77777777" w:rsidR="00EB56C3" w:rsidRPr="0069048B" w:rsidRDefault="00EB56C3" w:rsidP="00EB56C3">
            <w:pPr>
              <w:spacing w:after="0" w:line="240" w:lineRule="auto"/>
              <w:jc w:val="center"/>
              <w:rPr>
                <w:rFonts w:ascii="Verdana" w:eastAsia="Times New Roman" w:hAnsi="Verdana" w:cs="Calibri"/>
                <w:color w:val="000000" w:themeColor="text1"/>
                <w:sz w:val="20"/>
                <w:szCs w:val="20"/>
                <w:lang w:eastAsia="en-GB"/>
              </w:rPr>
            </w:pPr>
          </w:p>
        </w:tc>
        <w:tc>
          <w:tcPr>
            <w:tcW w:w="1276" w:type="dxa"/>
            <w:tcBorders>
              <w:top w:val="nil"/>
              <w:left w:val="nil"/>
              <w:bottom w:val="single" w:sz="8" w:space="0" w:color="000000"/>
              <w:right w:val="single" w:sz="8" w:space="0" w:color="000000"/>
            </w:tcBorders>
            <w:shd w:val="clear" w:color="auto" w:fill="auto"/>
            <w:vAlign w:val="center"/>
            <w:hideMark/>
          </w:tcPr>
          <w:p w14:paraId="4598B04E" w14:textId="77777777" w:rsidR="00EB56C3" w:rsidRPr="0069048B" w:rsidRDefault="00EB56C3" w:rsidP="00EB56C3">
            <w:pPr>
              <w:spacing w:after="0" w:line="240" w:lineRule="auto"/>
              <w:jc w:val="center"/>
              <w:rPr>
                <w:rFonts w:ascii="Verdana" w:eastAsia="Times New Roman" w:hAnsi="Verdana" w:cs="Calibri"/>
                <w:color w:val="000000" w:themeColor="text1"/>
                <w:sz w:val="20"/>
                <w:szCs w:val="20"/>
                <w:lang w:eastAsia="en-GB"/>
              </w:rPr>
            </w:pPr>
          </w:p>
        </w:tc>
        <w:tc>
          <w:tcPr>
            <w:tcW w:w="1276" w:type="dxa"/>
            <w:gridSpan w:val="2"/>
            <w:tcBorders>
              <w:top w:val="nil"/>
              <w:left w:val="nil"/>
              <w:bottom w:val="single" w:sz="8" w:space="0" w:color="000000"/>
              <w:right w:val="single" w:sz="8" w:space="0" w:color="000000"/>
            </w:tcBorders>
            <w:shd w:val="clear" w:color="auto" w:fill="auto"/>
            <w:vAlign w:val="center"/>
            <w:hideMark/>
          </w:tcPr>
          <w:p w14:paraId="0DB0815F" w14:textId="77777777" w:rsidR="00EB56C3" w:rsidRPr="0069048B" w:rsidRDefault="00EB56C3" w:rsidP="00EB56C3">
            <w:pPr>
              <w:spacing w:after="0" w:line="240" w:lineRule="auto"/>
              <w:jc w:val="center"/>
              <w:rPr>
                <w:rFonts w:ascii="Verdana" w:eastAsia="Times New Roman" w:hAnsi="Verdana" w:cs="Calibri"/>
                <w:color w:val="000000" w:themeColor="text1"/>
                <w:sz w:val="20"/>
                <w:szCs w:val="20"/>
                <w:lang w:eastAsia="en-GB"/>
              </w:rPr>
            </w:pPr>
          </w:p>
        </w:tc>
        <w:tc>
          <w:tcPr>
            <w:tcW w:w="1134" w:type="dxa"/>
            <w:tcBorders>
              <w:top w:val="nil"/>
              <w:left w:val="nil"/>
              <w:bottom w:val="single" w:sz="8" w:space="0" w:color="000000"/>
              <w:right w:val="single" w:sz="8" w:space="0" w:color="000000"/>
            </w:tcBorders>
            <w:shd w:val="clear" w:color="auto" w:fill="auto"/>
            <w:vAlign w:val="center"/>
            <w:hideMark/>
          </w:tcPr>
          <w:p w14:paraId="475FD59B" w14:textId="77777777" w:rsidR="00EB56C3" w:rsidRPr="0069048B" w:rsidRDefault="00EB56C3" w:rsidP="00EB56C3">
            <w:pPr>
              <w:spacing w:after="0" w:line="240" w:lineRule="auto"/>
              <w:jc w:val="center"/>
              <w:rPr>
                <w:rFonts w:ascii="Verdana" w:eastAsia="Times New Roman" w:hAnsi="Verdana" w:cs="Calibri"/>
                <w:color w:val="000000" w:themeColor="text1"/>
                <w:sz w:val="20"/>
                <w:szCs w:val="20"/>
                <w:lang w:eastAsia="en-GB"/>
              </w:rPr>
            </w:pPr>
            <w:r w:rsidRPr="0069048B">
              <w:rPr>
                <w:rFonts w:ascii="Verdana" w:eastAsia="Times New Roman" w:hAnsi="Verdana" w:cs="Calibri"/>
                <w:color w:val="000000" w:themeColor="text1"/>
                <w:sz w:val="20"/>
                <w:szCs w:val="20"/>
                <w:lang w:eastAsia="en-GB"/>
              </w:rPr>
              <w:t> </w:t>
            </w:r>
          </w:p>
        </w:tc>
      </w:tr>
      <w:tr w:rsidR="00EB56C3" w:rsidRPr="00D54650" w14:paraId="66F77EE2" w14:textId="77777777" w:rsidTr="0069048B">
        <w:trPr>
          <w:trHeight w:val="567"/>
        </w:trPr>
        <w:tc>
          <w:tcPr>
            <w:tcW w:w="6936" w:type="dxa"/>
            <w:tcBorders>
              <w:top w:val="nil"/>
              <w:left w:val="single" w:sz="8" w:space="0" w:color="000000"/>
              <w:bottom w:val="single" w:sz="4" w:space="0" w:color="auto"/>
              <w:right w:val="single" w:sz="8" w:space="0" w:color="000000"/>
            </w:tcBorders>
            <w:shd w:val="clear" w:color="auto" w:fill="auto"/>
            <w:vAlign w:val="center"/>
            <w:hideMark/>
          </w:tcPr>
          <w:p w14:paraId="05C7D9F3" w14:textId="77777777" w:rsidR="00EB56C3" w:rsidRPr="0069048B" w:rsidRDefault="00EB56C3" w:rsidP="00EB56C3">
            <w:pPr>
              <w:spacing w:after="0" w:line="240" w:lineRule="auto"/>
              <w:rPr>
                <w:rFonts w:ascii="Verdana" w:eastAsia="Times New Roman" w:hAnsi="Verdana" w:cs="Calibri"/>
                <w:color w:val="000000" w:themeColor="text1"/>
                <w:sz w:val="20"/>
                <w:szCs w:val="20"/>
                <w:lang w:eastAsia="en-GB"/>
              </w:rPr>
            </w:pPr>
            <w:r w:rsidRPr="0069048B">
              <w:rPr>
                <w:rFonts w:ascii="Verdana" w:eastAsia="Times New Roman" w:hAnsi="Verdana" w:cs="Calibri"/>
                <w:color w:val="000000" w:themeColor="text1"/>
                <w:sz w:val="20"/>
                <w:szCs w:val="20"/>
                <w:lang w:eastAsia="en-GB"/>
              </w:rPr>
              <w:t>%age corporate properties with an up-to-date asbestos survey*</w:t>
            </w:r>
          </w:p>
        </w:tc>
        <w:tc>
          <w:tcPr>
            <w:tcW w:w="1701" w:type="dxa"/>
            <w:tcBorders>
              <w:top w:val="nil"/>
              <w:left w:val="nil"/>
              <w:bottom w:val="single" w:sz="4" w:space="0" w:color="auto"/>
              <w:right w:val="single" w:sz="8" w:space="0" w:color="000000"/>
            </w:tcBorders>
            <w:shd w:val="clear" w:color="auto" w:fill="auto"/>
            <w:vAlign w:val="center"/>
            <w:hideMark/>
          </w:tcPr>
          <w:p w14:paraId="5F00EBDC" w14:textId="77777777" w:rsidR="00EB56C3" w:rsidRPr="0069048B" w:rsidRDefault="00EB56C3" w:rsidP="00EB56C3">
            <w:pPr>
              <w:spacing w:after="0" w:line="240" w:lineRule="auto"/>
              <w:jc w:val="center"/>
              <w:rPr>
                <w:rFonts w:ascii="Verdana" w:eastAsia="Times New Roman" w:hAnsi="Verdana" w:cs="Calibri"/>
                <w:color w:val="000000" w:themeColor="text1"/>
                <w:sz w:val="20"/>
                <w:szCs w:val="20"/>
                <w:lang w:eastAsia="en-GB"/>
              </w:rPr>
            </w:pPr>
            <w:r w:rsidRPr="0069048B">
              <w:rPr>
                <w:rFonts w:ascii="Verdana" w:eastAsia="Times New Roman" w:hAnsi="Verdana" w:cs="Calibri"/>
                <w:color w:val="000000" w:themeColor="text1"/>
                <w:sz w:val="20"/>
                <w:szCs w:val="20"/>
                <w:lang w:eastAsia="en-GB"/>
              </w:rPr>
              <w:t>100%</w:t>
            </w:r>
          </w:p>
        </w:tc>
        <w:tc>
          <w:tcPr>
            <w:tcW w:w="1559" w:type="dxa"/>
            <w:tcBorders>
              <w:top w:val="nil"/>
              <w:left w:val="nil"/>
              <w:bottom w:val="single" w:sz="4" w:space="0" w:color="auto"/>
              <w:right w:val="single" w:sz="8" w:space="0" w:color="000000"/>
            </w:tcBorders>
            <w:shd w:val="clear" w:color="auto" w:fill="auto"/>
            <w:vAlign w:val="center"/>
            <w:hideMark/>
          </w:tcPr>
          <w:p w14:paraId="416533AF" w14:textId="77777777" w:rsidR="00EB56C3" w:rsidRPr="0069048B" w:rsidRDefault="00EB56C3" w:rsidP="00EB56C3">
            <w:pPr>
              <w:spacing w:after="0" w:line="240" w:lineRule="auto"/>
              <w:jc w:val="center"/>
              <w:rPr>
                <w:rFonts w:ascii="Verdana" w:eastAsia="Times New Roman" w:hAnsi="Verdana" w:cs="Calibri"/>
                <w:color w:val="000000" w:themeColor="text1"/>
                <w:sz w:val="20"/>
                <w:szCs w:val="20"/>
                <w:lang w:eastAsia="en-GB"/>
              </w:rPr>
            </w:pPr>
            <w:r w:rsidRPr="0069048B">
              <w:rPr>
                <w:rFonts w:ascii="Verdana" w:eastAsia="Times New Roman" w:hAnsi="Verdana" w:cs="Calibri"/>
                <w:color w:val="000000" w:themeColor="text1"/>
                <w:sz w:val="20"/>
                <w:szCs w:val="20"/>
                <w:lang w:eastAsia="en-GB"/>
              </w:rPr>
              <w:t>0%</w:t>
            </w:r>
          </w:p>
        </w:tc>
        <w:tc>
          <w:tcPr>
            <w:tcW w:w="1276" w:type="dxa"/>
            <w:tcBorders>
              <w:top w:val="nil"/>
              <w:left w:val="nil"/>
              <w:bottom w:val="single" w:sz="4" w:space="0" w:color="auto"/>
              <w:right w:val="single" w:sz="8" w:space="0" w:color="000000"/>
            </w:tcBorders>
            <w:shd w:val="clear" w:color="auto" w:fill="auto"/>
            <w:vAlign w:val="center"/>
            <w:hideMark/>
          </w:tcPr>
          <w:p w14:paraId="627C9577" w14:textId="77777777" w:rsidR="00EB56C3" w:rsidRPr="0069048B" w:rsidRDefault="00EB56C3" w:rsidP="00EB56C3">
            <w:pPr>
              <w:spacing w:after="0" w:line="240" w:lineRule="auto"/>
              <w:jc w:val="center"/>
              <w:rPr>
                <w:rFonts w:ascii="Verdana" w:eastAsia="Times New Roman" w:hAnsi="Verdana" w:cs="Calibri"/>
                <w:color w:val="000000" w:themeColor="text1"/>
                <w:sz w:val="20"/>
                <w:szCs w:val="20"/>
                <w:lang w:eastAsia="en-GB"/>
              </w:rPr>
            </w:pPr>
          </w:p>
        </w:tc>
        <w:tc>
          <w:tcPr>
            <w:tcW w:w="1276" w:type="dxa"/>
            <w:tcBorders>
              <w:top w:val="nil"/>
              <w:left w:val="nil"/>
              <w:bottom w:val="single" w:sz="4" w:space="0" w:color="auto"/>
              <w:right w:val="single" w:sz="8" w:space="0" w:color="000000"/>
            </w:tcBorders>
            <w:shd w:val="clear" w:color="auto" w:fill="auto"/>
            <w:vAlign w:val="center"/>
            <w:hideMark/>
          </w:tcPr>
          <w:p w14:paraId="607EEEB7" w14:textId="77777777" w:rsidR="00EB56C3" w:rsidRPr="0069048B" w:rsidRDefault="00EB56C3" w:rsidP="00EB56C3">
            <w:pPr>
              <w:spacing w:after="0" w:line="240" w:lineRule="auto"/>
              <w:jc w:val="center"/>
              <w:rPr>
                <w:rFonts w:ascii="Verdana" w:eastAsia="Times New Roman" w:hAnsi="Verdana" w:cs="Calibri"/>
                <w:color w:val="000000" w:themeColor="text1"/>
                <w:sz w:val="20"/>
                <w:szCs w:val="20"/>
                <w:lang w:eastAsia="en-GB"/>
              </w:rPr>
            </w:pPr>
          </w:p>
        </w:tc>
        <w:tc>
          <w:tcPr>
            <w:tcW w:w="1276" w:type="dxa"/>
            <w:gridSpan w:val="2"/>
            <w:tcBorders>
              <w:top w:val="nil"/>
              <w:left w:val="nil"/>
              <w:bottom w:val="single" w:sz="4" w:space="0" w:color="auto"/>
              <w:right w:val="single" w:sz="8" w:space="0" w:color="000000"/>
            </w:tcBorders>
            <w:shd w:val="clear" w:color="auto" w:fill="auto"/>
            <w:vAlign w:val="center"/>
            <w:hideMark/>
          </w:tcPr>
          <w:p w14:paraId="0098BF52" w14:textId="77777777" w:rsidR="00EB56C3" w:rsidRPr="0069048B" w:rsidRDefault="00EB56C3" w:rsidP="00EB56C3">
            <w:pPr>
              <w:spacing w:after="0" w:line="240" w:lineRule="auto"/>
              <w:jc w:val="center"/>
              <w:rPr>
                <w:rFonts w:ascii="Verdana" w:eastAsia="Times New Roman" w:hAnsi="Verdana" w:cs="Calibri"/>
                <w:color w:val="000000" w:themeColor="text1"/>
                <w:sz w:val="20"/>
                <w:szCs w:val="20"/>
                <w:lang w:eastAsia="en-GB"/>
              </w:rPr>
            </w:pPr>
          </w:p>
        </w:tc>
        <w:tc>
          <w:tcPr>
            <w:tcW w:w="1134" w:type="dxa"/>
            <w:tcBorders>
              <w:top w:val="nil"/>
              <w:left w:val="nil"/>
              <w:bottom w:val="single" w:sz="4" w:space="0" w:color="auto"/>
              <w:right w:val="single" w:sz="8" w:space="0" w:color="000000"/>
            </w:tcBorders>
            <w:shd w:val="clear" w:color="auto" w:fill="auto"/>
            <w:vAlign w:val="center"/>
            <w:hideMark/>
          </w:tcPr>
          <w:p w14:paraId="7EF06249" w14:textId="77777777" w:rsidR="00EB56C3" w:rsidRPr="0069048B" w:rsidRDefault="00EB56C3" w:rsidP="00EB56C3">
            <w:pPr>
              <w:spacing w:after="0" w:line="240" w:lineRule="auto"/>
              <w:jc w:val="center"/>
              <w:rPr>
                <w:rFonts w:ascii="Verdana" w:eastAsia="Times New Roman" w:hAnsi="Verdana" w:cs="Calibri"/>
                <w:color w:val="000000" w:themeColor="text1"/>
                <w:sz w:val="20"/>
                <w:szCs w:val="20"/>
                <w:lang w:eastAsia="en-GB"/>
              </w:rPr>
            </w:pPr>
            <w:r w:rsidRPr="0069048B">
              <w:rPr>
                <w:rFonts w:ascii="Verdana" w:eastAsia="Times New Roman" w:hAnsi="Verdana" w:cs="Calibri"/>
                <w:color w:val="000000" w:themeColor="text1"/>
                <w:sz w:val="20"/>
                <w:szCs w:val="20"/>
                <w:lang w:eastAsia="en-GB"/>
              </w:rPr>
              <w:t> </w:t>
            </w:r>
          </w:p>
        </w:tc>
      </w:tr>
      <w:tr w:rsidR="00EB56C3" w:rsidRPr="00D54650" w14:paraId="212B215F" w14:textId="77777777" w:rsidTr="0069048B">
        <w:trPr>
          <w:trHeight w:val="567"/>
        </w:trPr>
        <w:tc>
          <w:tcPr>
            <w:tcW w:w="6936" w:type="dxa"/>
            <w:tcBorders>
              <w:top w:val="single" w:sz="4" w:space="0" w:color="auto"/>
              <w:left w:val="single" w:sz="4" w:space="0" w:color="auto"/>
              <w:bottom w:val="single" w:sz="4" w:space="0" w:color="auto"/>
              <w:right w:val="single" w:sz="4" w:space="0" w:color="auto"/>
            </w:tcBorders>
            <w:shd w:val="clear" w:color="auto" w:fill="auto"/>
            <w:vAlign w:val="center"/>
          </w:tcPr>
          <w:p w14:paraId="3FCB8CED" w14:textId="77777777" w:rsidR="00EB56C3" w:rsidRPr="0069048B" w:rsidRDefault="00EB56C3" w:rsidP="00EB56C3">
            <w:pPr>
              <w:spacing w:after="0" w:line="240" w:lineRule="auto"/>
              <w:rPr>
                <w:rFonts w:ascii="Verdana" w:eastAsia="Times New Roman" w:hAnsi="Verdana" w:cs="Calibri"/>
                <w:color w:val="000000" w:themeColor="text1"/>
                <w:sz w:val="20"/>
                <w:szCs w:val="20"/>
                <w:lang w:eastAsia="en-GB"/>
              </w:rPr>
            </w:pPr>
            <w:r w:rsidRPr="0069048B">
              <w:rPr>
                <w:rFonts w:ascii="Verdana" w:eastAsia="Times New Roman" w:hAnsi="Verdana" w:cs="Calibri"/>
                <w:color w:val="000000" w:themeColor="text1"/>
                <w:sz w:val="20"/>
                <w:szCs w:val="20"/>
                <w:lang w:eastAsia="en-GB"/>
              </w:rPr>
              <w:t>%age of corporate properties with an in-date Legionella Risk Assessment*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EEA3E5B" w14:textId="77777777" w:rsidR="00EB56C3" w:rsidRPr="0069048B" w:rsidRDefault="00EB56C3" w:rsidP="00EB56C3">
            <w:pPr>
              <w:spacing w:after="0" w:line="240" w:lineRule="auto"/>
              <w:jc w:val="center"/>
              <w:rPr>
                <w:rFonts w:ascii="Verdana" w:eastAsia="Times New Roman" w:hAnsi="Verdana" w:cs="Calibri"/>
                <w:color w:val="000000" w:themeColor="text1"/>
                <w:sz w:val="20"/>
                <w:szCs w:val="20"/>
                <w:lang w:eastAsia="en-GB"/>
              </w:rPr>
            </w:pPr>
            <w:r w:rsidRPr="0069048B">
              <w:rPr>
                <w:rFonts w:ascii="Verdana" w:eastAsia="Times New Roman" w:hAnsi="Verdana" w:cs="Calibri"/>
                <w:color w:val="000000" w:themeColor="text1"/>
                <w:sz w:val="20"/>
                <w:szCs w:val="20"/>
                <w:lang w:eastAsia="en-GB"/>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B67163A" w14:textId="77777777" w:rsidR="00EB56C3" w:rsidRPr="0069048B" w:rsidRDefault="00EB56C3" w:rsidP="00EB56C3">
            <w:pPr>
              <w:spacing w:after="0" w:line="240" w:lineRule="auto"/>
              <w:jc w:val="center"/>
              <w:rPr>
                <w:rFonts w:ascii="Verdana" w:eastAsia="Times New Roman" w:hAnsi="Verdana" w:cs="Calibri"/>
                <w:color w:val="000000" w:themeColor="text1"/>
                <w:sz w:val="20"/>
                <w:szCs w:val="20"/>
                <w:lang w:eastAsia="en-GB"/>
              </w:rPr>
            </w:pPr>
            <w:r w:rsidRPr="0069048B">
              <w:rPr>
                <w:rFonts w:ascii="Verdana" w:eastAsia="Times New Roman" w:hAnsi="Verdana" w:cs="Calibri"/>
                <w:color w:val="000000" w:themeColor="text1"/>
                <w:sz w:val="20"/>
                <w:szCs w:val="20"/>
                <w:lang w:eastAsia="en-GB"/>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CCA1F0" w14:textId="77777777" w:rsidR="00EB56C3" w:rsidRPr="0069048B" w:rsidRDefault="00EB56C3" w:rsidP="00EB56C3">
            <w:pPr>
              <w:spacing w:after="0" w:line="240" w:lineRule="auto"/>
              <w:jc w:val="center"/>
              <w:rPr>
                <w:rFonts w:ascii="Verdana" w:eastAsia="Times New Roman" w:hAnsi="Verdana" w:cs="Calibri"/>
                <w:color w:val="000000" w:themeColor="text1"/>
                <w:sz w:val="20"/>
                <w:szCs w:val="20"/>
                <w:lang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6D3933" w14:textId="77777777" w:rsidR="00EB56C3" w:rsidRPr="0069048B" w:rsidRDefault="00EB56C3" w:rsidP="00EB56C3">
            <w:pPr>
              <w:spacing w:after="0" w:line="240" w:lineRule="auto"/>
              <w:jc w:val="center"/>
              <w:rPr>
                <w:rFonts w:ascii="Verdana" w:eastAsia="Times New Roman" w:hAnsi="Verdana" w:cs="Calibri"/>
                <w:color w:val="000000" w:themeColor="text1"/>
                <w:sz w:val="20"/>
                <w:szCs w:val="20"/>
                <w:lang w:eastAsia="en-GB"/>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38182B" w14:textId="77777777" w:rsidR="00EB56C3" w:rsidRPr="0069048B" w:rsidRDefault="00EB56C3" w:rsidP="00EB56C3">
            <w:pPr>
              <w:spacing w:after="0" w:line="240" w:lineRule="auto"/>
              <w:jc w:val="center"/>
              <w:rPr>
                <w:rFonts w:ascii="Verdana" w:eastAsia="Times New Roman" w:hAnsi="Verdana" w:cs="Calibri"/>
                <w:color w:val="000000" w:themeColor="text1"/>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03FDC4" w14:textId="77777777" w:rsidR="00EB56C3" w:rsidRPr="0069048B" w:rsidRDefault="00EB56C3" w:rsidP="00EB56C3">
            <w:pPr>
              <w:spacing w:after="0" w:line="240" w:lineRule="auto"/>
              <w:jc w:val="center"/>
              <w:rPr>
                <w:rFonts w:ascii="Verdana" w:eastAsia="Times New Roman" w:hAnsi="Verdana" w:cs="Calibri"/>
                <w:color w:val="000000" w:themeColor="text1"/>
                <w:sz w:val="20"/>
                <w:szCs w:val="20"/>
                <w:lang w:eastAsia="en-GB"/>
              </w:rPr>
            </w:pPr>
          </w:p>
        </w:tc>
      </w:tr>
      <w:tr w:rsidR="00FF33A8" w:rsidRPr="00D54650" w14:paraId="339EE9C5" w14:textId="77777777" w:rsidTr="0069048B">
        <w:trPr>
          <w:trHeight w:val="567"/>
        </w:trPr>
        <w:tc>
          <w:tcPr>
            <w:tcW w:w="6936" w:type="dxa"/>
            <w:tcBorders>
              <w:top w:val="single" w:sz="4" w:space="0" w:color="auto"/>
              <w:left w:val="single" w:sz="4" w:space="0" w:color="auto"/>
              <w:bottom w:val="single" w:sz="4" w:space="0" w:color="auto"/>
              <w:right w:val="single" w:sz="4" w:space="0" w:color="auto"/>
            </w:tcBorders>
            <w:shd w:val="clear" w:color="auto" w:fill="auto"/>
            <w:vAlign w:val="center"/>
          </w:tcPr>
          <w:p w14:paraId="05990C99" w14:textId="09D089A1" w:rsidR="00FF33A8" w:rsidRPr="0069048B" w:rsidRDefault="00FF33A8" w:rsidP="00FF33A8">
            <w:pPr>
              <w:spacing w:after="0" w:line="240" w:lineRule="auto"/>
              <w:rPr>
                <w:rFonts w:ascii="Verdana" w:eastAsia="Times New Roman" w:hAnsi="Verdana" w:cs="Calibri"/>
                <w:color w:val="000000" w:themeColor="text1"/>
                <w:sz w:val="20"/>
                <w:szCs w:val="20"/>
                <w:lang w:eastAsia="en-GB"/>
              </w:rPr>
            </w:pPr>
            <w:r>
              <w:rPr>
                <w:rFonts w:ascii="Verdana" w:eastAsia="Times New Roman" w:hAnsi="Verdana" w:cs="Calibri"/>
                <w:color w:val="000000" w:themeColor="text1"/>
                <w:sz w:val="20"/>
                <w:szCs w:val="20"/>
                <w:lang w:eastAsia="en-GB"/>
              </w:rPr>
              <w:t>%age of Commercial property leases that had rent review completed on time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B84FAA9" w14:textId="39C53D21" w:rsidR="00FF33A8" w:rsidRPr="0069048B" w:rsidRDefault="00FF33A8" w:rsidP="00EB56C3">
            <w:pPr>
              <w:spacing w:after="0" w:line="240" w:lineRule="auto"/>
              <w:jc w:val="center"/>
              <w:rPr>
                <w:rFonts w:ascii="Verdana" w:eastAsia="Times New Roman" w:hAnsi="Verdana" w:cs="Calibri"/>
                <w:color w:val="000000" w:themeColor="text1"/>
                <w:sz w:val="20"/>
                <w:szCs w:val="20"/>
                <w:lang w:eastAsia="en-GB"/>
              </w:rPr>
            </w:pPr>
            <w:r>
              <w:rPr>
                <w:rFonts w:ascii="Verdana" w:eastAsia="Times New Roman" w:hAnsi="Verdana" w:cs="Calibri"/>
                <w:color w:val="000000" w:themeColor="text1"/>
                <w:sz w:val="20"/>
                <w:szCs w:val="20"/>
                <w:lang w:eastAsia="en-GB"/>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790FE43" w14:textId="20CFBCB9" w:rsidR="00FF33A8" w:rsidRPr="0069048B" w:rsidRDefault="00FF33A8" w:rsidP="00EB56C3">
            <w:pPr>
              <w:spacing w:after="0" w:line="240" w:lineRule="auto"/>
              <w:jc w:val="center"/>
              <w:rPr>
                <w:rFonts w:ascii="Verdana" w:eastAsia="Times New Roman" w:hAnsi="Verdana" w:cs="Calibri"/>
                <w:color w:val="000000" w:themeColor="text1"/>
                <w:sz w:val="20"/>
                <w:szCs w:val="20"/>
                <w:lang w:eastAsia="en-GB"/>
              </w:rPr>
            </w:pPr>
            <w:r>
              <w:rPr>
                <w:rFonts w:ascii="Verdana" w:eastAsia="Times New Roman" w:hAnsi="Verdana" w:cs="Calibri"/>
                <w:color w:val="000000" w:themeColor="text1"/>
                <w:sz w:val="20"/>
                <w:szCs w:val="20"/>
                <w:lang w:eastAsia="en-GB"/>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771427" w14:textId="77777777" w:rsidR="00FF33A8" w:rsidRPr="0069048B" w:rsidRDefault="00FF33A8" w:rsidP="00EB56C3">
            <w:pPr>
              <w:spacing w:after="0" w:line="240" w:lineRule="auto"/>
              <w:jc w:val="center"/>
              <w:rPr>
                <w:rFonts w:ascii="Verdana" w:eastAsia="Times New Roman" w:hAnsi="Verdana" w:cs="Calibri"/>
                <w:color w:val="000000" w:themeColor="text1"/>
                <w:sz w:val="20"/>
                <w:szCs w:val="20"/>
                <w:lang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34CDE67" w14:textId="77777777" w:rsidR="00FF33A8" w:rsidRPr="0069048B" w:rsidRDefault="00FF33A8" w:rsidP="00EB56C3">
            <w:pPr>
              <w:spacing w:after="0" w:line="240" w:lineRule="auto"/>
              <w:jc w:val="center"/>
              <w:rPr>
                <w:rFonts w:ascii="Verdana" w:eastAsia="Times New Roman" w:hAnsi="Verdana" w:cs="Calibri"/>
                <w:color w:val="000000" w:themeColor="text1"/>
                <w:sz w:val="20"/>
                <w:szCs w:val="20"/>
                <w:lang w:eastAsia="en-GB"/>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FD0524" w14:textId="77777777" w:rsidR="00FF33A8" w:rsidRPr="0069048B" w:rsidRDefault="00FF33A8" w:rsidP="00EB56C3">
            <w:pPr>
              <w:spacing w:after="0" w:line="240" w:lineRule="auto"/>
              <w:jc w:val="center"/>
              <w:rPr>
                <w:rFonts w:ascii="Verdana" w:eastAsia="Times New Roman" w:hAnsi="Verdana" w:cs="Calibri"/>
                <w:color w:val="000000" w:themeColor="text1"/>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3BAE2E4" w14:textId="77777777" w:rsidR="00FF33A8" w:rsidRPr="0069048B" w:rsidRDefault="00FF33A8" w:rsidP="00EB56C3">
            <w:pPr>
              <w:spacing w:after="0" w:line="240" w:lineRule="auto"/>
              <w:jc w:val="center"/>
              <w:rPr>
                <w:rFonts w:ascii="Verdana" w:eastAsia="Times New Roman" w:hAnsi="Verdana" w:cs="Calibri"/>
                <w:color w:val="000000" w:themeColor="text1"/>
                <w:sz w:val="20"/>
                <w:szCs w:val="20"/>
                <w:lang w:eastAsia="en-GB"/>
              </w:rPr>
            </w:pPr>
          </w:p>
        </w:tc>
      </w:tr>
    </w:tbl>
    <w:p w14:paraId="35A64939" w14:textId="339C6E3C" w:rsidR="00EB56C3" w:rsidRDefault="00295CD0" w:rsidP="00D00686">
      <w:pPr>
        <w:spacing w:after="0" w:line="240" w:lineRule="auto"/>
        <w:rPr>
          <w:rFonts w:ascii="Verdana" w:eastAsia="Times New Roman" w:hAnsi="Verdana" w:cs="Times New Roman"/>
          <w:b/>
          <w:sz w:val="20"/>
          <w:szCs w:val="20"/>
        </w:rPr>
      </w:pPr>
      <w:r>
        <w:rPr>
          <w:rFonts w:ascii="Verdana" w:eastAsia="Times New Roman" w:hAnsi="Verdana" w:cs="Times New Roman"/>
        </w:rPr>
        <w:fldChar w:fldCharType="begin"/>
      </w:r>
      <w:r>
        <w:rPr>
          <w:rFonts w:ascii="Verdana" w:eastAsia="Times New Roman" w:hAnsi="Verdana" w:cs="Times New Roman"/>
        </w:rPr>
        <w:instrText xml:space="preserve"> LINK </w:instrText>
      </w:r>
      <w:r w:rsidR="00D54650">
        <w:rPr>
          <w:rFonts w:ascii="Verdana" w:eastAsia="Times New Roman" w:hAnsi="Verdana" w:cs="Times New Roman"/>
        </w:rPr>
        <w:instrText xml:space="preserve">Excel.Sheet.12 https://teams.warwickdc.gov.uk/sites/bi/CEBI/HR.xlsx 2019-20!R2C1:R5C7 </w:instrText>
      </w:r>
      <w:r>
        <w:rPr>
          <w:rFonts w:ascii="Verdana" w:eastAsia="Times New Roman" w:hAnsi="Verdana" w:cs="Times New Roman"/>
        </w:rPr>
        <w:instrText xml:space="preserve">\a \f 4 \h </w:instrText>
      </w:r>
      <w:r w:rsidR="00BB43B2">
        <w:rPr>
          <w:rFonts w:ascii="Verdana" w:eastAsia="Times New Roman" w:hAnsi="Verdana" w:cs="Times New Roman"/>
        </w:rPr>
        <w:instrText xml:space="preserve"> \* MERGEFORMAT </w:instrText>
      </w:r>
      <w:r>
        <w:rPr>
          <w:rFonts w:ascii="Verdana" w:eastAsia="Times New Roman" w:hAnsi="Verdana" w:cs="Times New Roman"/>
        </w:rPr>
        <w:fldChar w:fldCharType="end"/>
      </w:r>
    </w:p>
    <w:p w14:paraId="76BBBC06" w14:textId="63DD2376" w:rsidR="009401B4" w:rsidRPr="00155FC9" w:rsidRDefault="009401B4" w:rsidP="009401B4">
      <w:pPr>
        <w:shd w:val="clear" w:color="auto" w:fill="C9C9C9" w:themeFill="accent3" w:themeFillTint="99"/>
        <w:spacing w:after="0" w:line="240" w:lineRule="auto"/>
        <w:rPr>
          <w:rFonts w:ascii="Verdana" w:eastAsia="Times New Roman" w:hAnsi="Verdana" w:cs="Times New Roman"/>
          <w:b/>
          <w:sz w:val="20"/>
          <w:szCs w:val="20"/>
        </w:rPr>
      </w:pPr>
      <w:r w:rsidRPr="00155FC9">
        <w:rPr>
          <w:rFonts w:ascii="Verdana" w:eastAsia="Times New Roman" w:hAnsi="Verdana" w:cs="Times New Roman"/>
          <w:b/>
          <w:sz w:val="20"/>
          <w:szCs w:val="20"/>
        </w:rPr>
        <w:lastRenderedPageBreak/>
        <w:t>2.3</w:t>
      </w:r>
      <w:r w:rsidRPr="00155FC9">
        <w:rPr>
          <w:rFonts w:ascii="Verdana" w:eastAsia="Times New Roman" w:hAnsi="Verdana" w:cs="Times New Roman"/>
          <w:b/>
          <w:sz w:val="20"/>
          <w:szCs w:val="20"/>
        </w:rPr>
        <w:tab/>
        <w:t>Managing Risk</w:t>
      </w:r>
    </w:p>
    <w:p w14:paraId="1B291CCE" w14:textId="77777777" w:rsidR="009401B4" w:rsidRPr="00155FC9" w:rsidRDefault="009401B4" w:rsidP="009401B4">
      <w:pPr>
        <w:spacing w:after="0" w:line="240" w:lineRule="auto"/>
        <w:rPr>
          <w:rFonts w:ascii="Verdana" w:eastAsia="Times New Roman" w:hAnsi="Verdana" w:cs="Times New Roman"/>
        </w:rPr>
      </w:pPr>
    </w:p>
    <w:p w14:paraId="1342D099" w14:textId="386FD2B1" w:rsidR="009401B4" w:rsidRPr="00155FC9" w:rsidRDefault="00E25D27" w:rsidP="009401B4">
      <w:pPr>
        <w:spacing w:after="0" w:line="240" w:lineRule="auto"/>
        <w:rPr>
          <w:rFonts w:ascii="Verdana" w:eastAsia="Times New Roman" w:hAnsi="Verdana" w:cs="Times New Roman"/>
          <w:sz w:val="20"/>
          <w:szCs w:val="20"/>
        </w:rPr>
      </w:pPr>
      <w:r>
        <w:rPr>
          <w:rFonts w:ascii="Verdana" w:eastAsia="Times New Roman" w:hAnsi="Verdana" w:cs="Times New Roman"/>
          <w:sz w:val="20"/>
          <w:szCs w:val="20"/>
        </w:rPr>
        <w:t xml:space="preserve">Asset Management </w:t>
      </w:r>
      <w:r w:rsidR="009401B4" w:rsidRPr="00155FC9">
        <w:rPr>
          <w:rFonts w:ascii="Verdana" w:eastAsia="Times New Roman" w:hAnsi="Verdana" w:cs="Times New Roman"/>
          <w:sz w:val="20"/>
          <w:szCs w:val="20"/>
        </w:rPr>
        <w:t>has adopted a layered approach to risk management which ensures risks are managed at an appropriated level.</w:t>
      </w:r>
    </w:p>
    <w:p w14:paraId="0549352F" w14:textId="77777777" w:rsidR="009401B4" w:rsidRPr="00155FC9" w:rsidRDefault="009401B4" w:rsidP="009401B4">
      <w:pPr>
        <w:spacing w:after="0" w:line="240" w:lineRule="auto"/>
        <w:rPr>
          <w:rFonts w:ascii="Verdana" w:eastAsia="Times New Roman" w:hAnsi="Verdana" w:cs="Times New Roman"/>
          <w:sz w:val="20"/>
          <w:szCs w:val="20"/>
        </w:rPr>
      </w:pPr>
    </w:p>
    <w:p w14:paraId="6489F702" w14:textId="149162BE" w:rsidR="009401B4" w:rsidRPr="00155FC9" w:rsidRDefault="009401B4" w:rsidP="009401B4">
      <w:pPr>
        <w:numPr>
          <w:ilvl w:val="0"/>
          <w:numId w:val="16"/>
        </w:numPr>
        <w:spacing w:after="200" w:line="276" w:lineRule="auto"/>
        <w:ind w:left="709" w:right="992" w:hanging="709"/>
        <w:contextualSpacing/>
        <w:rPr>
          <w:rFonts w:ascii="Verdana" w:eastAsia="Times New Roman" w:hAnsi="Verdana" w:cs="Times New Roman"/>
          <w:b/>
          <w:sz w:val="20"/>
          <w:szCs w:val="20"/>
        </w:rPr>
      </w:pPr>
      <w:r w:rsidRPr="00155FC9">
        <w:rPr>
          <w:rFonts w:ascii="Verdana" w:eastAsia="Times New Roman" w:hAnsi="Verdana" w:cs="Times New Roman"/>
          <w:sz w:val="20"/>
          <w:szCs w:val="20"/>
        </w:rPr>
        <w:t>The</w:t>
      </w:r>
      <w:r w:rsidRPr="00155FC9">
        <w:rPr>
          <w:rFonts w:ascii="Verdana" w:eastAsia="Times New Roman" w:hAnsi="Verdana" w:cs="Times New Roman"/>
          <w:b/>
          <w:bCs/>
          <w:sz w:val="20"/>
          <w:szCs w:val="20"/>
        </w:rPr>
        <w:t xml:space="preserve"> Significant Business Risk Register </w:t>
      </w:r>
      <w:r w:rsidRPr="00155FC9">
        <w:rPr>
          <w:rFonts w:ascii="Verdana" w:eastAsia="Times New Roman" w:hAnsi="Verdana" w:cs="Times New Roman"/>
          <w:sz w:val="20"/>
          <w:szCs w:val="20"/>
        </w:rPr>
        <w:t xml:space="preserve">contains the </w:t>
      </w:r>
      <w:r w:rsidR="00E25D27">
        <w:rPr>
          <w:rFonts w:ascii="Verdana" w:eastAsia="Times New Roman" w:hAnsi="Verdana" w:cs="Times New Roman"/>
          <w:sz w:val="20"/>
          <w:szCs w:val="20"/>
        </w:rPr>
        <w:t xml:space="preserve">Asset Service </w:t>
      </w:r>
      <w:r w:rsidRPr="00155FC9">
        <w:rPr>
          <w:rFonts w:ascii="Verdana" w:eastAsia="Times New Roman" w:hAnsi="Verdana" w:cs="Times New Roman"/>
          <w:sz w:val="20"/>
          <w:szCs w:val="20"/>
        </w:rPr>
        <w:t xml:space="preserve">risks which have the potential to have a </w:t>
      </w:r>
      <w:r w:rsidRPr="00155FC9">
        <w:rPr>
          <w:rFonts w:ascii="Verdana" w:eastAsia="Times New Roman" w:hAnsi="Verdana" w:cs="Times New Roman"/>
          <w:b/>
          <w:bCs/>
          <w:sz w:val="20"/>
          <w:szCs w:val="20"/>
        </w:rPr>
        <w:t>significant</w:t>
      </w:r>
      <w:r w:rsidRPr="00155FC9">
        <w:rPr>
          <w:rFonts w:ascii="Verdana" w:eastAsia="Times New Roman" w:hAnsi="Verdana" w:cs="Times New Roman"/>
          <w:sz w:val="20"/>
          <w:szCs w:val="20"/>
        </w:rPr>
        <w:t xml:space="preserve"> adverse impact on the Council. It is the responsibility of </w:t>
      </w:r>
      <w:r w:rsidR="00E25D27">
        <w:rPr>
          <w:rFonts w:ascii="Verdana" w:eastAsia="Times New Roman" w:hAnsi="Verdana" w:cs="Times New Roman"/>
          <w:sz w:val="20"/>
          <w:szCs w:val="20"/>
        </w:rPr>
        <w:t>Asset Management</w:t>
      </w:r>
      <w:r w:rsidRPr="00155FC9">
        <w:rPr>
          <w:rFonts w:ascii="Verdana" w:eastAsia="Times New Roman" w:hAnsi="Verdana" w:cs="Times New Roman"/>
          <w:sz w:val="20"/>
          <w:szCs w:val="20"/>
        </w:rPr>
        <w:t xml:space="preserve"> to advise</w:t>
      </w:r>
      <w:r w:rsidR="00E25D27">
        <w:rPr>
          <w:rFonts w:ascii="Verdana" w:eastAsia="Times New Roman" w:hAnsi="Verdana" w:cs="Times New Roman"/>
          <w:sz w:val="20"/>
          <w:szCs w:val="20"/>
        </w:rPr>
        <w:t xml:space="preserve"> </w:t>
      </w:r>
      <w:r w:rsidRPr="00155FC9">
        <w:rPr>
          <w:rFonts w:ascii="Verdana" w:eastAsia="Times New Roman" w:hAnsi="Verdana" w:cs="Times New Roman"/>
          <w:sz w:val="20"/>
          <w:szCs w:val="20"/>
        </w:rPr>
        <w:t>SMT of these risks so that SMT can decide whether to update the corporate risk register as appropriate.</w:t>
      </w:r>
    </w:p>
    <w:p w14:paraId="1BD5E4A4" w14:textId="1CFB7B24" w:rsidR="009401B4" w:rsidRPr="00155FC9" w:rsidRDefault="009401B4" w:rsidP="009401B4">
      <w:pPr>
        <w:numPr>
          <w:ilvl w:val="0"/>
          <w:numId w:val="16"/>
        </w:numPr>
        <w:spacing w:after="200" w:line="276" w:lineRule="auto"/>
        <w:ind w:left="709" w:right="992" w:hanging="709"/>
        <w:contextualSpacing/>
        <w:rPr>
          <w:rFonts w:ascii="Verdana" w:eastAsia="Times New Roman" w:hAnsi="Verdana" w:cs="Times New Roman"/>
          <w:sz w:val="20"/>
          <w:szCs w:val="20"/>
        </w:rPr>
      </w:pPr>
      <w:r w:rsidRPr="00155FC9">
        <w:rPr>
          <w:rFonts w:ascii="Verdana" w:eastAsia="Times New Roman" w:hAnsi="Verdana" w:cs="Times New Roman"/>
          <w:sz w:val="20"/>
          <w:szCs w:val="20"/>
        </w:rPr>
        <w:t xml:space="preserve">The </w:t>
      </w:r>
      <w:r w:rsidR="00E25D27">
        <w:rPr>
          <w:rFonts w:ascii="Verdana" w:eastAsia="Times New Roman" w:hAnsi="Verdana" w:cs="Times New Roman"/>
          <w:b/>
          <w:sz w:val="20"/>
          <w:szCs w:val="20"/>
        </w:rPr>
        <w:t>Asset Management</w:t>
      </w:r>
      <w:r w:rsidRPr="00155FC9">
        <w:rPr>
          <w:rFonts w:ascii="Verdana" w:eastAsia="Times New Roman" w:hAnsi="Verdana" w:cs="Times New Roman"/>
          <w:b/>
          <w:sz w:val="20"/>
          <w:szCs w:val="20"/>
        </w:rPr>
        <w:t xml:space="preserve"> Risk Register </w:t>
      </w:r>
      <w:r w:rsidRPr="00155FC9">
        <w:rPr>
          <w:rFonts w:ascii="Verdana" w:eastAsia="Times New Roman" w:hAnsi="Verdana" w:cs="Times New Roman"/>
          <w:sz w:val="20"/>
          <w:szCs w:val="20"/>
        </w:rPr>
        <w:t>identifies the high level Service Area risks that have the potential to adversely impact multiple Service Areas. The document uses the corporate formatting standard and uses language that is more understandable to the business. The format also supports political scrutiny.</w:t>
      </w:r>
    </w:p>
    <w:p w14:paraId="61C0AA3D" w14:textId="5CA772A3" w:rsidR="009401B4" w:rsidRPr="00155FC9" w:rsidRDefault="009401B4" w:rsidP="009401B4">
      <w:pPr>
        <w:numPr>
          <w:ilvl w:val="0"/>
          <w:numId w:val="16"/>
        </w:numPr>
        <w:spacing w:after="200" w:line="276" w:lineRule="auto"/>
        <w:ind w:left="709" w:right="992" w:hanging="709"/>
        <w:contextualSpacing/>
        <w:rPr>
          <w:rFonts w:ascii="Verdana" w:eastAsia="Times New Roman" w:hAnsi="Verdana" w:cs="Times New Roman"/>
          <w:sz w:val="20"/>
          <w:szCs w:val="20"/>
        </w:rPr>
      </w:pPr>
      <w:r w:rsidRPr="00155FC9">
        <w:rPr>
          <w:rFonts w:ascii="Verdana" w:eastAsia="Times New Roman" w:hAnsi="Verdana" w:cs="Times New Roman"/>
          <w:b/>
          <w:sz w:val="20"/>
          <w:szCs w:val="20"/>
        </w:rPr>
        <w:t>Project Risk Registers</w:t>
      </w:r>
      <w:r w:rsidRPr="00155FC9">
        <w:rPr>
          <w:rFonts w:ascii="Verdana" w:eastAsia="Times New Roman" w:hAnsi="Verdana" w:cs="Times New Roman"/>
          <w:sz w:val="20"/>
          <w:szCs w:val="20"/>
        </w:rPr>
        <w:t xml:space="preserve"> are created, when appropriate, to manage the risks associated with </w:t>
      </w:r>
      <w:r w:rsidR="00E25D27">
        <w:rPr>
          <w:rFonts w:ascii="Verdana" w:eastAsia="Times New Roman" w:hAnsi="Verdana" w:cs="Times New Roman"/>
          <w:sz w:val="20"/>
          <w:szCs w:val="20"/>
        </w:rPr>
        <w:t>new major projects</w:t>
      </w:r>
    </w:p>
    <w:p w14:paraId="374FC3E5" w14:textId="4AE802B2" w:rsidR="009401B4" w:rsidRDefault="009401B4" w:rsidP="009401B4">
      <w:pPr>
        <w:numPr>
          <w:ilvl w:val="0"/>
          <w:numId w:val="16"/>
        </w:numPr>
        <w:spacing w:after="200" w:line="276" w:lineRule="auto"/>
        <w:ind w:left="709" w:right="992" w:hanging="709"/>
        <w:contextualSpacing/>
        <w:rPr>
          <w:rFonts w:ascii="Verdana" w:eastAsia="Times New Roman" w:hAnsi="Verdana" w:cs="Times New Roman"/>
          <w:sz w:val="20"/>
          <w:szCs w:val="20"/>
        </w:rPr>
      </w:pPr>
      <w:r w:rsidRPr="00155FC9">
        <w:rPr>
          <w:rFonts w:ascii="Verdana" w:eastAsia="Times New Roman" w:hAnsi="Verdana" w:cs="Times New Roman"/>
          <w:b/>
          <w:sz w:val="20"/>
          <w:szCs w:val="20"/>
        </w:rPr>
        <w:t xml:space="preserve">Individual Risks Assessments </w:t>
      </w:r>
      <w:r w:rsidRPr="00155FC9">
        <w:rPr>
          <w:rFonts w:ascii="Verdana" w:eastAsia="Times New Roman" w:hAnsi="Verdana" w:cs="Times New Roman"/>
          <w:sz w:val="20"/>
          <w:szCs w:val="20"/>
        </w:rPr>
        <w:t>are created when a Request for Service requires a deviation from an agreed policy.</w:t>
      </w:r>
    </w:p>
    <w:p w14:paraId="41BC3710" w14:textId="77777777" w:rsidR="00E25D27" w:rsidRPr="00155FC9" w:rsidRDefault="00E25D27" w:rsidP="00E25D27">
      <w:pPr>
        <w:spacing w:after="200" w:line="276" w:lineRule="auto"/>
        <w:ind w:left="709" w:right="992"/>
        <w:contextualSpacing/>
        <w:rPr>
          <w:rFonts w:ascii="Verdana" w:eastAsia="Times New Roman" w:hAnsi="Verdana" w:cs="Times New Roman"/>
          <w:sz w:val="20"/>
          <w:szCs w:val="20"/>
        </w:rPr>
      </w:pPr>
    </w:p>
    <w:p w14:paraId="4A7FCF30" w14:textId="1323C0FE" w:rsidR="009401B4" w:rsidRPr="00155FC9" w:rsidRDefault="009401B4" w:rsidP="009401B4">
      <w:pPr>
        <w:spacing w:after="0" w:line="240" w:lineRule="auto"/>
        <w:rPr>
          <w:rFonts w:ascii="Verdana" w:eastAsia="Times New Roman" w:hAnsi="Verdana" w:cs="Times New Roman"/>
        </w:rPr>
      </w:pPr>
      <w:r w:rsidRPr="00155FC9">
        <w:rPr>
          <w:rFonts w:ascii="Verdana" w:eastAsia="Times New Roman" w:hAnsi="Verdana" w:cs="Times New Roman"/>
          <w:sz w:val="20"/>
          <w:szCs w:val="20"/>
        </w:rPr>
        <w:t xml:space="preserve">The </w:t>
      </w:r>
      <w:r w:rsidR="00E25D27" w:rsidRPr="00E25D27">
        <w:rPr>
          <w:rFonts w:ascii="Verdana" w:eastAsia="Times New Roman" w:hAnsi="Verdana" w:cs="Times New Roman"/>
          <w:b/>
          <w:sz w:val="20"/>
          <w:szCs w:val="20"/>
        </w:rPr>
        <w:t xml:space="preserve">Assets </w:t>
      </w:r>
      <w:r w:rsidRPr="00155FC9">
        <w:rPr>
          <w:rFonts w:ascii="Verdana" w:eastAsia="Times New Roman" w:hAnsi="Verdana" w:cs="Times New Roman"/>
          <w:b/>
          <w:sz w:val="20"/>
          <w:szCs w:val="20"/>
        </w:rPr>
        <w:t>Team Operational Plan</w:t>
      </w:r>
      <w:r w:rsidRPr="00155FC9">
        <w:rPr>
          <w:rFonts w:ascii="Verdana" w:eastAsia="Times New Roman" w:hAnsi="Verdana" w:cs="Times New Roman"/>
          <w:sz w:val="20"/>
          <w:szCs w:val="20"/>
        </w:rPr>
        <w:t xml:space="preserve"> contains the </w:t>
      </w:r>
      <w:r w:rsidRPr="00155FC9">
        <w:rPr>
          <w:rFonts w:ascii="Verdana" w:eastAsia="Times New Roman" w:hAnsi="Verdana" w:cs="Times New Roman"/>
          <w:sz w:val="20"/>
          <w:szCs w:val="20"/>
          <w:u w:val="single"/>
        </w:rPr>
        <w:t>key</w:t>
      </w:r>
      <w:r w:rsidRPr="00155FC9">
        <w:rPr>
          <w:rFonts w:ascii="Verdana" w:eastAsia="Times New Roman" w:hAnsi="Verdana" w:cs="Times New Roman"/>
          <w:sz w:val="20"/>
          <w:szCs w:val="20"/>
        </w:rPr>
        <w:t xml:space="preserve"> operational service risks for the period of the plan.</w:t>
      </w:r>
    </w:p>
    <w:p w14:paraId="243C4625" w14:textId="77777777" w:rsidR="009401B4" w:rsidRPr="00155FC9" w:rsidRDefault="009401B4" w:rsidP="009401B4">
      <w:pPr>
        <w:spacing w:after="0" w:line="240" w:lineRule="auto"/>
        <w:rPr>
          <w:rFonts w:ascii="Verdana" w:eastAsia="Times New Roman" w:hAnsi="Verdana" w:cs="Times New Roman"/>
        </w:rPr>
      </w:pPr>
    </w:p>
    <w:tbl>
      <w:tblPr>
        <w:tblStyle w:val="TableGrid"/>
        <w:tblW w:w="5000" w:type="pct"/>
        <w:tblLook w:val="04A0" w:firstRow="1" w:lastRow="0" w:firstColumn="1" w:lastColumn="0" w:noHBand="0" w:noVBand="1"/>
      </w:tblPr>
      <w:tblGrid>
        <w:gridCol w:w="2136"/>
        <w:gridCol w:w="8250"/>
        <w:gridCol w:w="4740"/>
      </w:tblGrid>
      <w:tr w:rsidR="009401B4" w:rsidRPr="00155FC9" w14:paraId="3EEA0D68" w14:textId="77777777" w:rsidTr="00DE6AFB">
        <w:trPr>
          <w:trHeight w:val="316"/>
        </w:trPr>
        <w:tc>
          <w:tcPr>
            <w:tcW w:w="706" w:type="pct"/>
            <w:shd w:val="clear" w:color="auto" w:fill="000000" w:themeFill="text1"/>
          </w:tcPr>
          <w:p w14:paraId="375BCDE3" w14:textId="77777777" w:rsidR="009401B4" w:rsidRPr="00155FC9" w:rsidRDefault="009401B4" w:rsidP="009401B4">
            <w:pPr>
              <w:spacing w:before="40" w:after="40"/>
              <w:rPr>
                <w:rFonts w:ascii="Verdana" w:hAnsi="Verdana" w:cs="Calibri"/>
                <w:b/>
                <w:color w:val="FFFFFF" w:themeColor="background1"/>
              </w:rPr>
            </w:pPr>
            <w:r w:rsidRPr="00155FC9">
              <w:rPr>
                <w:rFonts w:ascii="Verdana" w:hAnsi="Verdana" w:cs="Calibri"/>
                <w:b/>
                <w:color w:val="FFFFFF" w:themeColor="background1"/>
              </w:rPr>
              <w:t>Risk</w:t>
            </w:r>
          </w:p>
        </w:tc>
        <w:tc>
          <w:tcPr>
            <w:tcW w:w="2727" w:type="pct"/>
            <w:shd w:val="clear" w:color="auto" w:fill="000000" w:themeFill="text1"/>
          </w:tcPr>
          <w:p w14:paraId="57F64C23" w14:textId="77777777" w:rsidR="009401B4" w:rsidRPr="00155FC9" w:rsidRDefault="009401B4" w:rsidP="009401B4">
            <w:pPr>
              <w:spacing w:before="40" w:after="40"/>
              <w:rPr>
                <w:rFonts w:ascii="Verdana" w:hAnsi="Verdana" w:cs="Calibri"/>
                <w:b/>
                <w:color w:val="FFFFFF" w:themeColor="background1"/>
              </w:rPr>
            </w:pPr>
            <w:r w:rsidRPr="00155FC9">
              <w:rPr>
                <w:rFonts w:ascii="Verdana" w:hAnsi="Verdana" w:cs="Calibri"/>
                <w:b/>
                <w:color w:val="FFFFFF" w:themeColor="background1"/>
              </w:rPr>
              <w:t>Planned Actions during year</w:t>
            </w:r>
          </w:p>
        </w:tc>
        <w:tc>
          <w:tcPr>
            <w:tcW w:w="1567" w:type="pct"/>
            <w:shd w:val="clear" w:color="auto" w:fill="000000" w:themeFill="text1"/>
          </w:tcPr>
          <w:p w14:paraId="1ED3D048" w14:textId="77777777" w:rsidR="009401B4" w:rsidRPr="00155FC9" w:rsidRDefault="009401B4" w:rsidP="009401B4">
            <w:pPr>
              <w:keepNext/>
              <w:spacing w:before="40" w:after="40"/>
              <w:jc w:val="center"/>
              <w:outlineLvl w:val="1"/>
              <w:rPr>
                <w:rFonts w:ascii="Verdana" w:hAnsi="Verdana" w:cs="Calibri"/>
                <w:b/>
                <w:color w:val="FFFFFF" w:themeColor="background1"/>
              </w:rPr>
            </w:pPr>
            <w:r w:rsidRPr="00155FC9">
              <w:rPr>
                <w:rFonts w:ascii="Verdana" w:hAnsi="Verdana" w:cs="Calibri"/>
                <w:b/>
                <w:color w:val="FFFFFF" w:themeColor="background1"/>
              </w:rPr>
              <w:t>Comments</w:t>
            </w:r>
          </w:p>
        </w:tc>
      </w:tr>
      <w:tr w:rsidR="009401B4" w:rsidRPr="00155FC9" w14:paraId="1F2942EE" w14:textId="77777777" w:rsidTr="00DE6AFB">
        <w:trPr>
          <w:trHeight w:val="337"/>
        </w:trPr>
        <w:tc>
          <w:tcPr>
            <w:tcW w:w="706" w:type="pct"/>
          </w:tcPr>
          <w:p w14:paraId="341131EA" w14:textId="77777777" w:rsidR="009401B4" w:rsidRPr="00155FC9" w:rsidRDefault="009401B4" w:rsidP="009401B4">
            <w:pPr>
              <w:spacing w:before="40" w:after="40"/>
              <w:rPr>
                <w:rFonts w:ascii="Verdana" w:hAnsi="Verdana" w:cs="Calibri"/>
                <w:b/>
              </w:rPr>
            </w:pPr>
            <w:r w:rsidRPr="00155FC9">
              <w:rPr>
                <w:rFonts w:ascii="Verdana" w:hAnsi="Verdana" w:cs="Calibri"/>
                <w:b/>
              </w:rPr>
              <w:t>Budget</w:t>
            </w:r>
          </w:p>
          <w:p w14:paraId="12B49D66" w14:textId="77777777" w:rsidR="009401B4" w:rsidRPr="00155FC9" w:rsidRDefault="009401B4" w:rsidP="009401B4">
            <w:pPr>
              <w:spacing w:before="40" w:after="40"/>
              <w:rPr>
                <w:rFonts w:ascii="Verdana" w:hAnsi="Verdana" w:cs="Calibri"/>
                <w:b/>
              </w:rPr>
            </w:pPr>
          </w:p>
        </w:tc>
        <w:tc>
          <w:tcPr>
            <w:tcW w:w="2727" w:type="pct"/>
          </w:tcPr>
          <w:p w14:paraId="36071F28" w14:textId="77777777" w:rsidR="009401B4" w:rsidRPr="00155FC9" w:rsidRDefault="009401B4" w:rsidP="009401B4">
            <w:pPr>
              <w:numPr>
                <w:ilvl w:val="0"/>
                <w:numId w:val="7"/>
              </w:numPr>
              <w:spacing w:before="40" w:after="40"/>
              <w:ind w:left="357" w:hanging="357"/>
              <w:contextualSpacing/>
              <w:rPr>
                <w:rFonts w:ascii="Verdana" w:hAnsi="Verdana"/>
              </w:rPr>
            </w:pPr>
            <w:r w:rsidRPr="00155FC9">
              <w:rPr>
                <w:rFonts w:ascii="Verdana" w:hAnsi="Verdana"/>
              </w:rPr>
              <w:t>Monthly budget monitoring as part of Finance’s corporate budgetary control.</w:t>
            </w:r>
          </w:p>
          <w:p w14:paraId="0C73ACF7" w14:textId="77777777" w:rsidR="009401B4" w:rsidRDefault="009401B4" w:rsidP="009401B4">
            <w:pPr>
              <w:numPr>
                <w:ilvl w:val="0"/>
                <w:numId w:val="7"/>
              </w:numPr>
              <w:spacing w:before="40" w:after="40"/>
              <w:ind w:left="357" w:hanging="357"/>
              <w:contextualSpacing/>
              <w:rPr>
                <w:rFonts w:ascii="Verdana" w:hAnsi="Verdana"/>
              </w:rPr>
            </w:pPr>
            <w:r w:rsidRPr="00155FC9">
              <w:rPr>
                <w:rFonts w:ascii="Verdana" w:hAnsi="Verdana"/>
              </w:rPr>
              <w:t>Undertake Finance year-end training</w:t>
            </w:r>
          </w:p>
          <w:p w14:paraId="0181C397" w14:textId="44D19727" w:rsidR="00932C7A" w:rsidRDefault="00932C7A" w:rsidP="009401B4">
            <w:pPr>
              <w:numPr>
                <w:ilvl w:val="0"/>
                <w:numId w:val="7"/>
              </w:numPr>
              <w:spacing w:before="40" w:after="40"/>
              <w:ind w:left="357" w:hanging="357"/>
              <w:contextualSpacing/>
              <w:rPr>
                <w:rFonts w:ascii="Verdana" w:hAnsi="Verdana"/>
              </w:rPr>
            </w:pPr>
            <w:r>
              <w:rPr>
                <w:rFonts w:ascii="Verdana" w:hAnsi="Verdana"/>
              </w:rPr>
              <w:t xml:space="preserve">Review of PPM forward projections for following 5 years and impact on </w:t>
            </w:r>
            <w:r w:rsidR="00251A23">
              <w:rPr>
                <w:rFonts w:ascii="Verdana" w:hAnsi="Verdana"/>
              </w:rPr>
              <w:t>30-year</w:t>
            </w:r>
            <w:r>
              <w:rPr>
                <w:rFonts w:ascii="Verdana" w:hAnsi="Verdana"/>
              </w:rPr>
              <w:t xml:space="preserve"> programme</w:t>
            </w:r>
          </w:p>
          <w:p w14:paraId="7CFF98FB" w14:textId="75BD30AD" w:rsidR="00932C7A" w:rsidRPr="00155FC9" w:rsidRDefault="00932C7A" w:rsidP="009401B4">
            <w:pPr>
              <w:numPr>
                <w:ilvl w:val="0"/>
                <w:numId w:val="7"/>
              </w:numPr>
              <w:spacing w:before="40" w:after="40"/>
              <w:ind w:left="357" w:hanging="357"/>
              <w:contextualSpacing/>
              <w:rPr>
                <w:rFonts w:ascii="Verdana" w:hAnsi="Verdana"/>
              </w:rPr>
            </w:pPr>
            <w:r>
              <w:rPr>
                <w:rFonts w:ascii="Verdana" w:hAnsi="Verdana"/>
              </w:rPr>
              <w:t>Review HIP spend to ensure it meets Housing Business Plan requirements</w:t>
            </w:r>
          </w:p>
          <w:p w14:paraId="0AF6C344" w14:textId="34CD2ADB" w:rsidR="0027132C" w:rsidRPr="00155FC9" w:rsidRDefault="0027132C" w:rsidP="008E5D18">
            <w:pPr>
              <w:spacing w:before="40" w:after="40"/>
              <w:contextualSpacing/>
              <w:rPr>
                <w:rFonts w:ascii="Verdana" w:hAnsi="Verdana"/>
              </w:rPr>
            </w:pPr>
          </w:p>
        </w:tc>
        <w:tc>
          <w:tcPr>
            <w:tcW w:w="1567" w:type="pct"/>
          </w:tcPr>
          <w:p w14:paraId="37ADBC9A" w14:textId="77777777" w:rsidR="009401B4" w:rsidRPr="00155FC9" w:rsidRDefault="009401B4" w:rsidP="009401B4">
            <w:pPr>
              <w:spacing w:before="40" w:after="40"/>
              <w:rPr>
                <w:rFonts w:ascii="Verdana" w:hAnsi="Verdana" w:cs="Calibri"/>
              </w:rPr>
            </w:pPr>
          </w:p>
        </w:tc>
      </w:tr>
      <w:tr w:rsidR="009401B4" w:rsidRPr="00155FC9" w14:paraId="10FFF8BD" w14:textId="77777777" w:rsidTr="00DE6AFB">
        <w:trPr>
          <w:trHeight w:val="337"/>
        </w:trPr>
        <w:tc>
          <w:tcPr>
            <w:tcW w:w="706" w:type="pct"/>
          </w:tcPr>
          <w:p w14:paraId="0CF955EB" w14:textId="749CC4F9" w:rsidR="009401B4" w:rsidRPr="008E5D18" w:rsidRDefault="009401B4" w:rsidP="009401B4">
            <w:pPr>
              <w:spacing w:before="40" w:after="40"/>
              <w:rPr>
                <w:rFonts w:ascii="Verdana" w:hAnsi="Verdana" w:cs="Calibri"/>
                <w:b/>
              </w:rPr>
            </w:pPr>
            <w:r w:rsidRPr="008E5D18">
              <w:rPr>
                <w:rFonts w:ascii="Verdana" w:hAnsi="Verdana" w:cs="Calibri"/>
                <w:b/>
              </w:rPr>
              <w:t>Procurement</w:t>
            </w:r>
          </w:p>
          <w:p w14:paraId="5461C75A" w14:textId="77777777" w:rsidR="009401B4" w:rsidRPr="00155FC9" w:rsidRDefault="009401B4" w:rsidP="009401B4">
            <w:pPr>
              <w:spacing w:before="40" w:after="40"/>
              <w:rPr>
                <w:rFonts w:ascii="Verdana" w:hAnsi="Verdana" w:cs="Calibri"/>
                <w:b/>
              </w:rPr>
            </w:pPr>
          </w:p>
        </w:tc>
        <w:tc>
          <w:tcPr>
            <w:tcW w:w="2727" w:type="pct"/>
          </w:tcPr>
          <w:p w14:paraId="46299D43" w14:textId="77777777" w:rsidR="009401B4" w:rsidRPr="00155FC9" w:rsidRDefault="009401B4" w:rsidP="009401B4">
            <w:pPr>
              <w:numPr>
                <w:ilvl w:val="0"/>
                <w:numId w:val="7"/>
              </w:numPr>
              <w:spacing w:before="40" w:after="40"/>
              <w:ind w:left="357" w:hanging="357"/>
              <w:contextualSpacing/>
              <w:rPr>
                <w:rFonts w:ascii="Verdana" w:hAnsi="Verdana"/>
              </w:rPr>
            </w:pPr>
            <w:r w:rsidRPr="00155FC9">
              <w:rPr>
                <w:rFonts w:ascii="Verdana" w:hAnsi="Verdana"/>
              </w:rPr>
              <w:t>Appropriate training for all officers undertaking procurement.</w:t>
            </w:r>
          </w:p>
          <w:p w14:paraId="4582FDD0" w14:textId="77777777" w:rsidR="009401B4" w:rsidRPr="00155FC9" w:rsidRDefault="009401B4" w:rsidP="009401B4">
            <w:pPr>
              <w:numPr>
                <w:ilvl w:val="0"/>
                <w:numId w:val="7"/>
              </w:numPr>
              <w:spacing w:before="40" w:after="40"/>
              <w:ind w:left="357" w:hanging="357"/>
              <w:contextualSpacing/>
              <w:rPr>
                <w:rFonts w:ascii="Verdana" w:hAnsi="Verdana"/>
              </w:rPr>
            </w:pPr>
            <w:r w:rsidRPr="00155FC9">
              <w:rPr>
                <w:rFonts w:ascii="Verdana" w:hAnsi="Verdana"/>
              </w:rPr>
              <w:t>Early involvement of the procurement team in relevant procurement exercises.</w:t>
            </w:r>
          </w:p>
          <w:p w14:paraId="4D4FF2AC" w14:textId="53A32E6E" w:rsidR="009401B4" w:rsidRDefault="009401B4" w:rsidP="009401B4">
            <w:pPr>
              <w:numPr>
                <w:ilvl w:val="0"/>
                <w:numId w:val="7"/>
              </w:numPr>
              <w:spacing w:before="40" w:after="40"/>
              <w:ind w:left="357" w:hanging="357"/>
              <w:contextualSpacing/>
              <w:rPr>
                <w:rFonts w:ascii="Verdana" w:hAnsi="Verdana"/>
              </w:rPr>
            </w:pPr>
            <w:r w:rsidRPr="00155FC9">
              <w:rPr>
                <w:rFonts w:ascii="Verdana" w:hAnsi="Verdana"/>
              </w:rPr>
              <w:t>Ensuring procurement undertaken is in accordance with the Council’s Code of Procurement practice.</w:t>
            </w:r>
          </w:p>
          <w:p w14:paraId="36390462" w14:textId="5F66B437" w:rsidR="00251A23" w:rsidRPr="00155FC9" w:rsidRDefault="00251A23" w:rsidP="009401B4">
            <w:pPr>
              <w:numPr>
                <w:ilvl w:val="0"/>
                <w:numId w:val="7"/>
              </w:numPr>
              <w:spacing w:before="40" w:after="40"/>
              <w:ind w:left="357" w:hanging="357"/>
              <w:contextualSpacing/>
              <w:rPr>
                <w:rFonts w:ascii="Verdana" w:hAnsi="Verdana"/>
              </w:rPr>
            </w:pPr>
            <w:r>
              <w:rPr>
                <w:rFonts w:ascii="Verdana" w:hAnsi="Verdana"/>
              </w:rPr>
              <w:t xml:space="preserve">Mid-point review of the HRA repairs contract </w:t>
            </w:r>
          </w:p>
          <w:p w14:paraId="1EB13A75" w14:textId="77777777" w:rsidR="00B32C84" w:rsidRPr="00155FC9" w:rsidRDefault="00B32C84" w:rsidP="00B32C84">
            <w:pPr>
              <w:spacing w:before="40" w:after="40"/>
              <w:ind w:left="357"/>
              <w:contextualSpacing/>
              <w:rPr>
                <w:rFonts w:ascii="Verdana" w:hAnsi="Verdana"/>
              </w:rPr>
            </w:pPr>
          </w:p>
          <w:p w14:paraId="7C1F5A82" w14:textId="4A2773BE" w:rsidR="009401B4" w:rsidRPr="008E5D18" w:rsidRDefault="009401B4" w:rsidP="006D4ED7">
            <w:pPr>
              <w:keepNext/>
              <w:keepLines/>
              <w:spacing w:before="40" w:after="40"/>
              <w:contextualSpacing/>
              <w:rPr>
                <w:rFonts w:ascii="Verdana" w:hAnsi="Verdana"/>
                <w:b/>
              </w:rPr>
            </w:pPr>
            <w:r w:rsidRPr="008E5D18">
              <w:rPr>
                <w:rFonts w:ascii="Verdana" w:hAnsi="Verdana"/>
                <w:b/>
              </w:rPr>
              <w:t>Major Procurements:</w:t>
            </w:r>
            <w:r w:rsidR="008E5D18" w:rsidRPr="008E5D18">
              <w:rPr>
                <w:rFonts w:ascii="Verdana" w:hAnsi="Verdana"/>
              </w:rPr>
              <w:t xml:space="preserve"> </w:t>
            </w:r>
          </w:p>
          <w:p w14:paraId="6FBD32FF" w14:textId="1EDFA3AB" w:rsidR="009401B4" w:rsidRPr="00155FC9" w:rsidRDefault="00251A23" w:rsidP="00B32C84">
            <w:pPr>
              <w:keepNext/>
              <w:keepLines/>
              <w:numPr>
                <w:ilvl w:val="0"/>
                <w:numId w:val="7"/>
              </w:numPr>
              <w:spacing w:before="40" w:after="40"/>
              <w:ind w:left="357" w:hanging="357"/>
              <w:contextualSpacing/>
              <w:rPr>
                <w:rFonts w:ascii="Verdana" w:hAnsi="Verdana"/>
              </w:rPr>
            </w:pPr>
            <w:r>
              <w:rPr>
                <w:rFonts w:ascii="Verdana" w:hAnsi="Verdana"/>
              </w:rPr>
              <w:t>New contract for rural street lighting and communal lighting maintenance and upgrades</w:t>
            </w:r>
          </w:p>
          <w:p w14:paraId="485A55C0" w14:textId="0A6AF398" w:rsidR="00932C7A" w:rsidRPr="00155FC9" w:rsidRDefault="00932C7A" w:rsidP="00251A23">
            <w:pPr>
              <w:keepNext/>
              <w:keepLines/>
              <w:spacing w:before="40" w:after="40"/>
              <w:ind w:left="357"/>
              <w:contextualSpacing/>
              <w:rPr>
                <w:rFonts w:ascii="Verdana" w:hAnsi="Verdana"/>
              </w:rPr>
            </w:pPr>
          </w:p>
        </w:tc>
        <w:tc>
          <w:tcPr>
            <w:tcW w:w="1567" w:type="pct"/>
          </w:tcPr>
          <w:p w14:paraId="4C987CFE" w14:textId="5F638918" w:rsidR="009401B4" w:rsidRPr="00155FC9" w:rsidRDefault="009401B4" w:rsidP="009401B4">
            <w:pPr>
              <w:spacing w:before="40" w:after="40"/>
              <w:rPr>
                <w:rFonts w:ascii="Verdana" w:hAnsi="Verdana" w:cs="Calibri"/>
              </w:rPr>
            </w:pPr>
          </w:p>
        </w:tc>
      </w:tr>
      <w:tr w:rsidR="009401B4" w:rsidRPr="00155FC9" w14:paraId="07F75087" w14:textId="77777777" w:rsidTr="00DE6AFB">
        <w:trPr>
          <w:trHeight w:val="337"/>
        </w:trPr>
        <w:tc>
          <w:tcPr>
            <w:tcW w:w="706" w:type="pct"/>
          </w:tcPr>
          <w:p w14:paraId="46F623AE" w14:textId="77777777" w:rsidR="009401B4" w:rsidRPr="00155FC9" w:rsidRDefault="009401B4" w:rsidP="009401B4">
            <w:pPr>
              <w:spacing w:before="40" w:after="40"/>
              <w:rPr>
                <w:rFonts w:ascii="Verdana" w:hAnsi="Verdana" w:cs="Calibri"/>
                <w:b/>
              </w:rPr>
            </w:pPr>
            <w:r w:rsidRPr="00155FC9">
              <w:rPr>
                <w:rFonts w:ascii="Verdana" w:hAnsi="Verdana" w:cs="Calibri"/>
                <w:b/>
              </w:rPr>
              <w:t>Contract Management</w:t>
            </w:r>
          </w:p>
        </w:tc>
        <w:tc>
          <w:tcPr>
            <w:tcW w:w="2727" w:type="pct"/>
          </w:tcPr>
          <w:p w14:paraId="6BC3ACD0" w14:textId="77777777" w:rsidR="009401B4" w:rsidRPr="00155FC9" w:rsidRDefault="009401B4" w:rsidP="009401B4">
            <w:pPr>
              <w:numPr>
                <w:ilvl w:val="0"/>
                <w:numId w:val="7"/>
              </w:numPr>
              <w:spacing w:before="40" w:after="40"/>
              <w:ind w:left="357" w:hanging="357"/>
              <w:contextualSpacing/>
              <w:rPr>
                <w:rFonts w:ascii="Verdana" w:hAnsi="Verdana"/>
              </w:rPr>
            </w:pPr>
            <w:r w:rsidRPr="00155FC9">
              <w:rPr>
                <w:rFonts w:ascii="Verdana" w:hAnsi="Verdana"/>
              </w:rPr>
              <w:t>Quarterly update of contract register</w:t>
            </w:r>
          </w:p>
          <w:p w14:paraId="4CC9A943" w14:textId="77777777" w:rsidR="009401B4" w:rsidRPr="00155FC9" w:rsidRDefault="009401B4" w:rsidP="009401B4">
            <w:pPr>
              <w:numPr>
                <w:ilvl w:val="0"/>
                <w:numId w:val="7"/>
              </w:numPr>
              <w:spacing w:before="40" w:after="40"/>
              <w:ind w:left="357" w:hanging="357"/>
              <w:contextualSpacing/>
              <w:rPr>
                <w:rFonts w:ascii="Verdana" w:hAnsi="Verdana"/>
              </w:rPr>
            </w:pPr>
            <w:r w:rsidRPr="00155FC9">
              <w:rPr>
                <w:rFonts w:ascii="Verdana" w:hAnsi="Verdana"/>
              </w:rPr>
              <w:t>C</w:t>
            </w:r>
            <w:r w:rsidRPr="00410087">
              <w:rPr>
                <w:rFonts w:ascii="Verdana" w:hAnsi="Verdana"/>
              </w:rPr>
              <w:t>ontrac</w:t>
            </w:r>
            <w:r w:rsidRPr="00155FC9">
              <w:rPr>
                <w:rFonts w:ascii="Verdana" w:hAnsi="Verdana"/>
              </w:rPr>
              <w:t>t monitoring</w:t>
            </w:r>
          </w:p>
          <w:p w14:paraId="6F6F595C" w14:textId="285C0C14" w:rsidR="009401B4" w:rsidRPr="00155FC9" w:rsidRDefault="009401B4" w:rsidP="00410087">
            <w:pPr>
              <w:numPr>
                <w:ilvl w:val="0"/>
                <w:numId w:val="7"/>
              </w:numPr>
              <w:spacing w:before="40" w:after="40"/>
              <w:ind w:left="357" w:hanging="357"/>
              <w:contextualSpacing/>
              <w:rPr>
                <w:rFonts w:ascii="Verdana" w:hAnsi="Verdana" w:cs="Calibri"/>
              </w:rPr>
            </w:pPr>
            <w:r w:rsidRPr="00410087">
              <w:rPr>
                <w:rFonts w:ascii="Verdana" w:hAnsi="Verdana"/>
              </w:rPr>
              <w:lastRenderedPageBreak/>
              <w:t xml:space="preserve">Mobilisation and bedding in of </w:t>
            </w:r>
            <w:r w:rsidR="00410087" w:rsidRPr="00410087">
              <w:rPr>
                <w:rFonts w:ascii="Verdana" w:hAnsi="Verdana"/>
              </w:rPr>
              <w:t xml:space="preserve">all </w:t>
            </w:r>
            <w:r w:rsidRPr="00410087">
              <w:rPr>
                <w:rFonts w:ascii="Verdana" w:hAnsi="Verdana"/>
              </w:rPr>
              <w:t xml:space="preserve">new Repairs and </w:t>
            </w:r>
            <w:r w:rsidR="00410087" w:rsidRPr="00410087">
              <w:rPr>
                <w:rFonts w:ascii="Verdana" w:hAnsi="Verdana"/>
              </w:rPr>
              <w:t>Capital</w:t>
            </w:r>
            <w:r w:rsidRPr="00410087">
              <w:rPr>
                <w:rFonts w:ascii="Verdana" w:hAnsi="Verdana"/>
              </w:rPr>
              <w:t xml:space="preserve"> contract</w:t>
            </w:r>
            <w:r w:rsidR="00410087" w:rsidRPr="00410087">
              <w:rPr>
                <w:rFonts w:ascii="Verdana" w:hAnsi="Verdana"/>
              </w:rPr>
              <w:t>s let during the year including roofing and fire risk assessments</w:t>
            </w:r>
          </w:p>
        </w:tc>
        <w:tc>
          <w:tcPr>
            <w:tcW w:w="1567" w:type="pct"/>
          </w:tcPr>
          <w:p w14:paraId="1DC41F73" w14:textId="77777777" w:rsidR="009401B4" w:rsidRPr="00155FC9" w:rsidRDefault="009401B4" w:rsidP="009401B4">
            <w:pPr>
              <w:spacing w:before="40" w:after="40"/>
              <w:rPr>
                <w:rFonts w:ascii="Verdana" w:hAnsi="Verdana" w:cs="Calibri"/>
              </w:rPr>
            </w:pPr>
          </w:p>
        </w:tc>
      </w:tr>
      <w:tr w:rsidR="009401B4" w:rsidRPr="00155FC9" w14:paraId="6FC58914" w14:textId="77777777" w:rsidTr="00DE6AFB">
        <w:trPr>
          <w:trHeight w:val="337"/>
        </w:trPr>
        <w:tc>
          <w:tcPr>
            <w:tcW w:w="706" w:type="pct"/>
          </w:tcPr>
          <w:p w14:paraId="35D9050A" w14:textId="77777777" w:rsidR="009401B4" w:rsidRPr="00155FC9" w:rsidRDefault="009401B4" w:rsidP="009401B4">
            <w:pPr>
              <w:spacing w:before="40" w:after="40"/>
              <w:rPr>
                <w:rFonts w:ascii="Verdana" w:hAnsi="Verdana" w:cs="Calibri"/>
                <w:b/>
              </w:rPr>
            </w:pPr>
            <w:r w:rsidRPr="00155FC9">
              <w:rPr>
                <w:rFonts w:ascii="Verdana" w:hAnsi="Verdana" w:cs="Calibri"/>
                <w:b/>
              </w:rPr>
              <w:t>Audits</w:t>
            </w:r>
          </w:p>
          <w:p w14:paraId="61A31ABC" w14:textId="77777777" w:rsidR="009401B4" w:rsidRPr="00155FC9" w:rsidRDefault="009401B4" w:rsidP="009401B4">
            <w:pPr>
              <w:spacing w:before="40" w:after="40"/>
              <w:rPr>
                <w:rFonts w:ascii="Verdana" w:hAnsi="Verdana" w:cs="Calibri"/>
                <w:b/>
              </w:rPr>
            </w:pPr>
          </w:p>
          <w:p w14:paraId="494590C9" w14:textId="77777777" w:rsidR="009401B4" w:rsidRPr="00155FC9" w:rsidRDefault="009401B4" w:rsidP="009401B4">
            <w:pPr>
              <w:spacing w:before="40" w:after="40"/>
              <w:rPr>
                <w:rFonts w:ascii="Verdana" w:hAnsi="Verdana" w:cs="Calibri"/>
                <w:b/>
              </w:rPr>
            </w:pPr>
          </w:p>
        </w:tc>
        <w:tc>
          <w:tcPr>
            <w:tcW w:w="2727" w:type="pct"/>
          </w:tcPr>
          <w:p w14:paraId="0CD05DD8" w14:textId="77777777" w:rsidR="009401B4" w:rsidRPr="00155FC9" w:rsidRDefault="009401B4" w:rsidP="009401B4">
            <w:pPr>
              <w:numPr>
                <w:ilvl w:val="0"/>
                <w:numId w:val="7"/>
              </w:numPr>
              <w:spacing w:before="40" w:after="40"/>
              <w:ind w:left="357" w:hanging="357"/>
              <w:contextualSpacing/>
              <w:rPr>
                <w:rFonts w:ascii="Verdana" w:hAnsi="Verdana"/>
              </w:rPr>
            </w:pPr>
            <w:r w:rsidRPr="00155FC9">
              <w:rPr>
                <w:rFonts w:ascii="Verdana" w:hAnsi="Verdana"/>
              </w:rPr>
              <w:t>Implementation of outstanding audit recommendations.</w:t>
            </w:r>
          </w:p>
          <w:p w14:paraId="59280EE0" w14:textId="2C9C9AFB" w:rsidR="00F51A3C" w:rsidRDefault="009401B4" w:rsidP="00F51A3C">
            <w:pPr>
              <w:numPr>
                <w:ilvl w:val="0"/>
                <w:numId w:val="7"/>
              </w:numPr>
              <w:spacing w:before="40" w:after="40"/>
              <w:ind w:left="357" w:hanging="357"/>
              <w:contextualSpacing/>
              <w:rPr>
                <w:rFonts w:ascii="Verdana" w:hAnsi="Verdana"/>
              </w:rPr>
            </w:pPr>
            <w:r w:rsidRPr="00155FC9">
              <w:rPr>
                <w:rFonts w:ascii="Verdana" w:hAnsi="Verdana"/>
              </w:rPr>
              <w:t>Audits:</w:t>
            </w:r>
          </w:p>
          <w:p w14:paraId="0EF258D7" w14:textId="341B9728" w:rsidR="006D4ED7" w:rsidRDefault="006D4ED7" w:rsidP="006D4ED7">
            <w:pPr>
              <w:numPr>
                <w:ilvl w:val="1"/>
                <w:numId w:val="7"/>
              </w:numPr>
              <w:spacing w:before="40" w:after="40"/>
              <w:contextualSpacing/>
              <w:rPr>
                <w:rFonts w:ascii="Verdana" w:hAnsi="Verdana"/>
              </w:rPr>
            </w:pPr>
            <w:r>
              <w:rPr>
                <w:rFonts w:ascii="Verdana" w:hAnsi="Verdana"/>
              </w:rPr>
              <w:t>Housing Investment/Maintenance Programmes</w:t>
            </w:r>
          </w:p>
          <w:p w14:paraId="2182B2D9" w14:textId="762256ED" w:rsidR="006D4ED7" w:rsidRDefault="006D4ED7" w:rsidP="006D4ED7">
            <w:pPr>
              <w:numPr>
                <w:ilvl w:val="1"/>
                <w:numId w:val="7"/>
              </w:numPr>
              <w:spacing w:before="40" w:after="40"/>
              <w:contextualSpacing/>
              <w:rPr>
                <w:rFonts w:ascii="Verdana" w:hAnsi="Verdana"/>
              </w:rPr>
            </w:pPr>
            <w:r>
              <w:rPr>
                <w:rFonts w:ascii="Verdana" w:hAnsi="Verdana"/>
              </w:rPr>
              <w:t xml:space="preserve">Housing Stock Asset Management </w:t>
            </w:r>
          </w:p>
          <w:p w14:paraId="1E6DB0D8" w14:textId="129641F8" w:rsidR="006D4ED7" w:rsidRDefault="006D4ED7" w:rsidP="006D4ED7">
            <w:pPr>
              <w:numPr>
                <w:ilvl w:val="1"/>
                <w:numId w:val="7"/>
              </w:numPr>
              <w:spacing w:before="40" w:after="40"/>
              <w:contextualSpacing/>
              <w:rPr>
                <w:rFonts w:ascii="Verdana" w:hAnsi="Verdana"/>
              </w:rPr>
            </w:pPr>
            <w:r>
              <w:rPr>
                <w:rFonts w:ascii="Verdana" w:hAnsi="Verdana"/>
              </w:rPr>
              <w:t>Corporate Property and Portfolio Management</w:t>
            </w:r>
          </w:p>
          <w:p w14:paraId="296D85E3" w14:textId="672CE538" w:rsidR="006D4ED7" w:rsidRDefault="006D4ED7" w:rsidP="006D4ED7">
            <w:pPr>
              <w:numPr>
                <w:ilvl w:val="1"/>
                <w:numId w:val="7"/>
              </w:numPr>
              <w:spacing w:before="40" w:after="40"/>
              <w:contextualSpacing/>
              <w:rPr>
                <w:rFonts w:ascii="Verdana" w:hAnsi="Verdana"/>
              </w:rPr>
            </w:pPr>
            <w:r>
              <w:rPr>
                <w:rFonts w:ascii="Verdana" w:hAnsi="Verdana"/>
              </w:rPr>
              <w:t>Housing Repairs &amp; Maintenance</w:t>
            </w:r>
          </w:p>
          <w:p w14:paraId="40627B79" w14:textId="46864BC3" w:rsidR="006D4ED7" w:rsidRDefault="006D4ED7" w:rsidP="006D4ED7">
            <w:pPr>
              <w:numPr>
                <w:ilvl w:val="1"/>
                <w:numId w:val="7"/>
              </w:numPr>
              <w:spacing w:before="40" w:after="40"/>
              <w:contextualSpacing/>
              <w:rPr>
                <w:rFonts w:ascii="Verdana" w:hAnsi="Verdana"/>
              </w:rPr>
            </w:pPr>
            <w:r>
              <w:rPr>
                <w:rFonts w:ascii="Verdana" w:hAnsi="Verdana"/>
              </w:rPr>
              <w:t xml:space="preserve">Corporate Property Repair &amp; Maintenance </w:t>
            </w:r>
          </w:p>
          <w:p w14:paraId="29155CEB" w14:textId="1646AA56" w:rsidR="006D4ED7" w:rsidRDefault="006D4ED7" w:rsidP="006D4ED7">
            <w:pPr>
              <w:numPr>
                <w:ilvl w:val="1"/>
                <w:numId w:val="7"/>
              </w:numPr>
              <w:spacing w:before="40" w:after="40"/>
              <w:contextualSpacing/>
              <w:rPr>
                <w:rFonts w:ascii="Verdana" w:hAnsi="Verdana"/>
              </w:rPr>
            </w:pPr>
            <w:r>
              <w:rPr>
                <w:rFonts w:ascii="Verdana" w:hAnsi="Verdana"/>
              </w:rPr>
              <w:t>Energy Management</w:t>
            </w:r>
          </w:p>
          <w:p w14:paraId="30015D11" w14:textId="3E2ECF16" w:rsidR="006D4ED7" w:rsidRDefault="006D4ED7" w:rsidP="006D4ED7">
            <w:pPr>
              <w:numPr>
                <w:ilvl w:val="1"/>
                <w:numId w:val="7"/>
              </w:numPr>
              <w:spacing w:before="40" w:after="40"/>
              <w:contextualSpacing/>
              <w:rPr>
                <w:rFonts w:ascii="Verdana" w:hAnsi="Verdana"/>
              </w:rPr>
            </w:pPr>
            <w:r>
              <w:rPr>
                <w:rFonts w:ascii="Verdana" w:hAnsi="Verdana"/>
              </w:rPr>
              <w:t>Highways Functions</w:t>
            </w:r>
          </w:p>
          <w:p w14:paraId="24CB6067" w14:textId="1154A334" w:rsidR="006D4ED7" w:rsidRDefault="006D4ED7" w:rsidP="006D4ED7">
            <w:pPr>
              <w:numPr>
                <w:ilvl w:val="1"/>
                <w:numId w:val="7"/>
              </w:numPr>
              <w:spacing w:before="40" w:after="40"/>
              <w:contextualSpacing/>
              <w:rPr>
                <w:rFonts w:ascii="Verdana" w:hAnsi="Verdana"/>
              </w:rPr>
            </w:pPr>
            <w:r>
              <w:rPr>
                <w:rFonts w:ascii="Verdana" w:hAnsi="Verdana"/>
              </w:rPr>
              <w:t xml:space="preserve">Asbestos Management </w:t>
            </w:r>
          </w:p>
          <w:p w14:paraId="3A753B75" w14:textId="3E4FBD4D" w:rsidR="009401B4" w:rsidRPr="006D4ED7" w:rsidRDefault="006D4ED7" w:rsidP="00B32C84">
            <w:pPr>
              <w:numPr>
                <w:ilvl w:val="1"/>
                <w:numId w:val="7"/>
              </w:numPr>
              <w:spacing w:before="40" w:after="40"/>
              <w:contextualSpacing/>
              <w:rPr>
                <w:rFonts w:ascii="Verdana" w:hAnsi="Verdana"/>
              </w:rPr>
            </w:pPr>
            <w:r>
              <w:rPr>
                <w:rFonts w:ascii="Verdana" w:hAnsi="Verdana"/>
              </w:rPr>
              <w:t>Gas &amp; Electrical Safety Checks</w:t>
            </w:r>
          </w:p>
        </w:tc>
        <w:tc>
          <w:tcPr>
            <w:tcW w:w="1567" w:type="pct"/>
          </w:tcPr>
          <w:p w14:paraId="3E76D491" w14:textId="77777777" w:rsidR="009401B4" w:rsidRPr="00155FC9" w:rsidRDefault="009401B4" w:rsidP="009401B4">
            <w:pPr>
              <w:spacing w:before="40" w:after="40"/>
              <w:rPr>
                <w:rFonts w:ascii="Verdana" w:hAnsi="Verdana" w:cs="Calibri"/>
              </w:rPr>
            </w:pPr>
          </w:p>
        </w:tc>
      </w:tr>
      <w:tr w:rsidR="009401B4" w:rsidRPr="00155FC9" w14:paraId="59222516" w14:textId="77777777" w:rsidTr="00DE6AFB">
        <w:trPr>
          <w:trHeight w:val="189"/>
        </w:trPr>
        <w:tc>
          <w:tcPr>
            <w:tcW w:w="706" w:type="pct"/>
          </w:tcPr>
          <w:p w14:paraId="0828AC45" w14:textId="3810A8E7" w:rsidR="009401B4" w:rsidRPr="00155FC9" w:rsidRDefault="009401B4" w:rsidP="009401B4">
            <w:pPr>
              <w:spacing w:before="40" w:after="40"/>
              <w:rPr>
                <w:rFonts w:ascii="Verdana" w:hAnsi="Verdana" w:cs="Calibri"/>
                <w:b/>
              </w:rPr>
            </w:pPr>
            <w:r w:rsidRPr="00155FC9">
              <w:rPr>
                <w:rFonts w:ascii="Verdana" w:hAnsi="Verdana" w:cs="Calibri"/>
                <w:b/>
              </w:rPr>
              <w:t>Risk Register</w:t>
            </w:r>
          </w:p>
          <w:p w14:paraId="1B658B0A" w14:textId="77777777" w:rsidR="009401B4" w:rsidRPr="00155FC9" w:rsidRDefault="009401B4" w:rsidP="009401B4">
            <w:pPr>
              <w:spacing w:before="40" w:after="40"/>
              <w:rPr>
                <w:rFonts w:ascii="Verdana" w:hAnsi="Verdana" w:cs="Calibri"/>
                <w:b/>
              </w:rPr>
            </w:pPr>
          </w:p>
        </w:tc>
        <w:tc>
          <w:tcPr>
            <w:tcW w:w="2727" w:type="pct"/>
          </w:tcPr>
          <w:p w14:paraId="2193CC69" w14:textId="77777777" w:rsidR="009401B4" w:rsidRPr="00155FC9" w:rsidRDefault="009401B4" w:rsidP="009401B4">
            <w:pPr>
              <w:numPr>
                <w:ilvl w:val="0"/>
                <w:numId w:val="7"/>
              </w:numPr>
              <w:spacing w:before="40" w:after="40"/>
              <w:ind w:left="357" w:hanging="357"/>
              <w:contextualSpacing/>
              <w:rPr>
                <w:rFonts w:ascii="Verdana" w:hAnsi="Verdana"/>
              </w:rPr>
            </w:pPr>
            <w:r w:rsidRPr="00155FC9">
              <w:rPr>
                <w:rFonts w:ascii="Verdana" w:hAnsi="Verdana"/>
              </w:rPr>
              <w:t>Team Operational Plan risks are reviewed monthly by the management team.</w:t>
            </w:r>
          </w:p>
          <w:p w14:paraId="3E15A073" w14:textId="77777777" w:rsidR="009401B4" w:rsidRPr="00155FC9" w:rsidRDefault="009401B4" w:rsidP="009401B4">
            <w:pPr>
              <w:numPr>
                <w:ilvl w:val="0"/>
                <w:numId w:val="7"/>
              </w:numPr>
              <w:spacing w:before="40" w:after="40"/>
              <w:ind w:left="357" w:hanging="357"/>
              <w:contextualSpacing/>
              <w:rPr>
                <w:rFonts w:ascii="Verdana" w:hAnsi="Verdana"/>
              </w:rPr>
            </w:pPr>
            <w:r w:rsidRPr="00155FC9">
              <w:rPr>
                <w:rFonts w:ascii="Verdana" w:hAnsi="Verdana"/>
              </w:rPr>
              <w:t>Technical and operation risks are managed according to areas own risk management policy</w:t>
            </w:r>
          </w:p>
          <w:p w14:paraId="789DEE15" w14:textId="03A7119F" w:rsidR="00251A23" w:rsidRDefault="009401B4" w:rsidP="00251A23">
            <w:pPr>
              <w:numPr>
                <w:ilvl w:val="0"/>
                <w:numId w:val="7"/>
              </w:numPr>
              <w:spacing w:before="40" w:after="40"/>
              <w:ind w:left="357" w:hanging="357"/>
              <w:contextualSpacing/>
              <w:rPr>
                <w:rFonts w:ascii="Verdana" w:hAnsi="Verdana"/>
              </w:rPr>
            </w:pPr>
            <w:r w:rsidRPr="00155FC9">
              <w:rPr>
                <w:rFonts w:ascii="Verdana" w:hAnsi="Verdana"/>
              </w:rPr>
              <w:t>Review of Risk register quarterly</w:t>
            </w:r>
            <w:r w:rsidR="00251A23">
              <w:rPr>
                <w:rFonts w:ascii="Verdana" w:hAnsi="Verdana"/>
              </w:rPr>
              <w:t xml:space="preserve"> with Assets Management Team</w:t>
            </w:r>
            <w:r w:rsidRPr="00155FC9">
              <w:rPr>
                <w:rFonts w:ascii="Verdana" w:hAnsi="Verdana"/>
              </w:rPr>
              <w:t xml:space="preserve"> </w:t>
            </w:r>
          </w:p>
          <w:p w14:paraId="03EB8D52" w14:textId="3539772E" w:rsidR="009401B4" w:rsidRPr="00155FC9" w:rsidRDefault="009401B4" w:rsidP="00251A23">
            <w:pPr>
              <w:numPr>
                <w:ilvl w:val="0"/>
                <w:numId w:val="7"/>
              </w:numPr>
              <w:spacing w:before="40" w:after="40"/>
              <w:ind w:left="357" w:hanging="357"/>
              <w:contextualSpacing/>
              <w:rPr>
                <w:rFonts w:ascii="Verdana" w:hAnsi="Verdana"/>
              </w:rPr>
            </w:pPr>
            <w:r w:rsidRPr="00155FC9">
              <w:rPr>
                <w:rFonts w:ascii="Verdana" w:hAnsi="Verdana"/>
              </w:rPr>
              <w:t>Identifying new risks, managing existing risks, developing risk mitigation and removing redundant risks.</w:t>
            </w:r>
          </w:p>
        </w:tc>
        <w:tc>
          <w:tcPr>
            <w:tcW w:w="1567" w:type="pct"/>
          </w:tcPr>
          <w:p w14:paraId="7E994612" w14:textId="77777777" w:rsidR="009401B4" w:rsidRPr="00155FC9" w:rsidRDefault="009401B4" w:rsidP="009401B4">
            <w:pPr>
              <w:spacing w:before="40" w:after="40"/>
              <w:rPr>
                <w:rFonts w:ascii="Verdana" w:hAnsi="Verdana" w:cs="Calibri"/>
              </w:rPr>
            </w:pPr>
          </w:p>
        </w:tc>
      </w:tr>
      <w:tr w:rsidR="009401B4" w:rsidRPr="00155FC9" w14:paraId="6ADA976B" w14:textId="77777777" w:rsidTr="00DE6AFB">
        <w:trPr>
          <w:trHeight w:val="337"/>
        </w:trPr>
        <w:tc>
          <w:tcPr>
            <w:tcW w:w="706" w:type="pct"/>
          </w:tcPr>
          <w:p w14:paraId="0DF5A346" w14:textId="77777777" w:rsidR="009401B4" w:rsidRPr="00155FC9" w:rsidRDefault="009401B4" w:rsidP="009401B4">
            <w:pPr>
              <w:spacing w:before="40" w:after="40"/>
              <w:rPr>
                <w:rFonts w:ascii="Verdana" w:hAnsi="Verdana" w:cs="Calibri"/>
                <w:b/>
              </w:rPr>
            </w:pPr>
            <w:r w:rsidRPr="00155FC9">
              <w:rPr>
                <w:rFonts w:ascii="Verdana" w:hAnsi="Verdana" w:cs="Calibri"/>
                <w:b/>
              </w:rPr>
              <w:t>Service Assurance</w:t>
            </w:r>
          </w:p>
        </w:tc>
        <w:tc>
          <w:tcPr>
            <w:tcW w:w="2727" w:type="pct"/>
          </w:tcPr>
          <w:p w14:paraId="23856596" w14:textId="77777777" w:rsidR="009401B4" w:rsidRPr="00155FC9" w:rsidRDefault="009401B4" w:rsidP="009401B4">
            <w:pPr>
              <w:numPr>
                <w:ilvl w:val="0"/>
                <w:numId w:val="7"/>
              </w:numPr>
              <w:spacing w:before="40" w:after="40"/>
              <w:ind w:left="357" w:hanging="357"/>
              <w:contextualSpacing/>
              <w:rPr>
                <w:rFonts w:ascii="Verdana" w:hAnsi="Verdana"/>
              </w:rPr>
            </w:pPr>
            <w:r w:rsidRPr="00155FC9">
              <w:rPr>
                <w:rFonts w:ascii="Verdana" w:hAnsi="Verdana"/>
              </w:rPr>
              <w:t>Undertake any outstanding actions identified in the Service Assurance Statement.</w:t>
            </w:r>
          </w:p>
        </w:tc>
        <w:tc>
          <w:tcPr>
            <w:tcW w:w="1567" w:type="pct"/>
          </w:tcPr>
          <w:p w14:paraId="4F96E4F6" w14:textId="77777777" w:rsidR="009401B4" w:rsidRPr="00155FC9" w:rsidRDefault="009401B4" w:rsidP="009401B4">
            <w:pPr>
              <w:spacing w:before="40" w:after="40"/>
              <w:rPr>
                <w:rFonts w:ascii="Verdana" w:hAnsi="Verdana" w:cs="Calibri"/>
              </w:rPr>
            </w:pPr>
          </w:p>
        </w:tc>
      </w:tr>
      <w:tr w:rsidR="009401B4" w:rsidRPr="00155FC9" w14:paraId="1FA8C0D7" w14:textId="77777777" w:rsidTr="00DE6AFB">
        <w:trPr>
          <w:trHeight w:val="337"/>
        </w:trPr>
        <w:tc>
          <w:tcPr>
            <w:tcW w:w="706" w:type="pct"/>
          </w:tcPr>
          <w:p w14:paraId="5EEFCCD8" w14:textId="77777777" w:rsidR="009401B4" w:rsidRPr="00155FC9" w:rsidRDefault="009401B4" w:rsidP="009401B4">
            <w:pPr>
              <w:spacing w:before="40" w:after="40"/>
              <w:rPr>
                <w:rFonts w:ascii="Verdana" w:hAnsi="Verdana" w:cs="Calibri"/>
                <w:b/>
              </w:rPr>
            </w:pPr>
            <w:r w:rsidRPr="00155FC9">
              <w:rPr>
                <w:rFonts w:ascii="Verdana" w:hAnsi="Verdana" w:cs="Calibri"/>
                <w:b/>
              </w:rPr>
              <w:t>Corporate Health &amp; Safety</w:t>
            </w:r>
          </w:p>
        </w:tc>
        <w:tc>
          <w:tcPr>
            <w:tcW w:w="2727" w:type="pct"/>
          </w:tcPr>
          <w:p w14:paraId="309266BE" w14:textId="77777777" w:rsidR="009401B4" w:rsidRPr="00155FC9" w:rsidRDefault="009401B4" w:rsidP="009401B4">
            <w:pPr>
              <w:numPr>
                <w:ilvl w:val="0"/>
                <w:numId w:val="7"/>
              </w:numPr>
              <w:spacing w:before="40" w:after="40"/>
              <w:ind w:left="357" w:hanging="357"/>
              <w:contextualSpacing/>
              <w:rPr>
                <w:rFonts w:ascii="Verdana" w:hAnsi="Verdana" w:cs="Calibri"/>
              </w:rPr>
            </w:pPr>
            <w:r w:rsidRPr="00155FC9">
              <w:rPr>
                <w:rFonts w:ascii="Verdana" w:hAnsi="Verdana" w:cs="Calibri"/>
              </w:rPr>
              <w:t>Ensuring appropriate H&amp;S risk assessments are undertaken.</w:t>
            </w:r>
          </w:p>
          <w:p w14:paraId="7B7C4C8E" w14:textId="77777777" w:rsidR="009401B4" w:rsidRPr="00155FC9" w:rsidRDefault="009401B4" w:rsidP="009401B4">
            <w:pPr>
              <w:numPr>
                <w:ilvl w:val="0"/>
                <w:numId w:val="7"/>
              </w:numPr>
              <w:spacing w:before="40" w:after="40"/>
              <w:ind w:left="357" w:hanging="357"/>
              <w:contextualSpacing/>
              <w:rPr>
                <w:rFonts w:ascii="Verdana" w:hAnsi="Verdana" w:cs="Calibri"/>
              </w:rPr>
            </w:pPr>
            <w:r w:rsidRPr="00155FC9">
              <w:rPr>
                <w:rFonts w:ascii="Verdana" w:hAnsi="Verdana" w:cs="Calibri"/>
              </w:rPr>
              <w:t>Assess the H&amp;S implications of any new services prior to launch.</w:t>
            </w:r>
          </w:p>
          <w:p w14:paraId="6A91D301" w14:textId="77777777" w:rsidR="009401B4" w:rsidRPr="00155FC9" w:rsidRDefault="009401B4" w:rsidP="009401B4">
            <w:pPr>
              <w:numPr>
                <w:ilvl w:val="0"/>
                <w:numId w:val="7"/>
              </w:numPr>
              <w:spacing w:before="40" w:after="40"/>
              <w:ind w:left="357" w:hanging="357"/>
              <w:contextualSpacing/>
              <w:rPr>
                <w:rFonts w:ascii="Verdana" w:hAnsi="Verdana" w:cs="Calibri"/>
              </w:rPr>
            </w:pPr>
            <w:r w:rsidRPr="00155FC9">
              <w:rPr>
                <w:rFonts w:ascii="Verdana" w:hAnsi="Verdana" w:cs="Calibri"/>
              </w:rPr>
              <w:t>Reviewing all current Risk Assessments.</w:t>
            </w:r>
          </w:p>
        </w:tc>
        <w:tc>
          <w:tcPr>
            <w:tcW w:w="1567" w:type="pct"/>
          </w:tcPr>
          <w:p w14:paraId="7758AB18" w14:textId="77777777" w:rsidR="009401B4" w:rsidRPr="00155FC9" w:rsidRDefault="009401B4" w:rsidP="009401B4">
            <w:pPr>
              <w:spacing w:before="40" w:after="40"/>
              <w:rPr>
                <w:rFonts w:ascii="Verdana" w:hAnsi="Verdana" w:cs="Calibri"/>
              </w:rPr>
            </w:pPr>
          </w:p>
        </w:tc>
      </w:tr>
    </w:tbl>
    <w:p w14:paraId="6B5BB026" w14:textId="77777777" w:rsidR="00D00686" w:rsidRDefault="00D00686">
      <w:pPr>
        <w:rPr>
          <w:rFonts w:ascii="Verdana" w:eastAsia="Times New Roman" w:hAnsi="Verdana" w:cs="Times New Roman"/>
          <w:sz w:val="24"/>
          <w:szCs w:val="24"/>
        </w:rPr>
      </w:pPr>
    </w:p>
    <w:p w14:paraId="58EB29E6" w14:textId="730E33AD" w:rsidR="009401B4" w:rsidRPr="006030D0" w:rsidRDefault="009401B4" w:rsidP="006030D0">
      <w:pPr>
        <w:shd w:val="clear" w:color="auto" w:fill="A8D08D" w:themeFill="accent6" w:themeFillTint="99"/>
        <w:spacing w:after="0" w:line="240" w:lineRule="auto"/>
        <w:rPr>
          <w:rFonts w:ascii="Verdana" w:eastAsia="Times New Roman" w:hAnsi="Verdana" w:cs="Times New Roman"/>
          <w:b/>
          <w:sz w:val="24"/>
          <w:szCs w:val="24"/>
        </w:rPr>
      </w:pPr>
      <w:r w:rsidRPr="006030D0">
        <w:rPr>
          <w:rFonts w:ascii="Verdana" w:eastAsia="Times New Roman" w:hAnsi="Verdana" w:cs="Times New Roman"/>
          <w:b/>
          <w:sz w:val="24"/>
          <w:szCs w:val="24"/>
        </w:rPr>
        <w:t>Part 3 – Managing and Improving People</w:t>
      </w:r>
    </w:p>
    <w:p w14:paraId="50B34F1F" w14:textId="77777777" w:rsidR="009401B4" w:rsidRPr="00155FC9" w:rsidRDefault="009401B4" w:rsidP="009401B4">
      <w:pPr>
        <w:numPr>
          <w:ilvl w:val="0"/>
          <w:numId w:val="1"/>
        </w:numPr>
        <w:spacing w:after="0" w:line="240" w:lineRule="auto"/>
        <w:contextualSpacing/>
        <w:rPr>
          <w:rFonts w:ascii="Verdana" w:eastAsia="Times New Roman" w:hAnsi="Verdana" w:cs="Times New Roman"/>
          <w:color w:val="FFFFFF"/>
          <w:sz w:val="20"/>
          <w:szCs w:val="20"/>
        </w:rPr>
      </w:pPr>
    </w:p>
    <w:p w14:paraId="09EF27B0" w14:textId="77777777" w:rsidR="009401B4" w:rsidRPr="00155FC9" w:rsidRDefault="009401B4" w:rsidP="006030D0">
      <w:pPr>
        <w:spacing w:after="0" w:line="240" w:lineRule="auto"/>
        <w:rPr>
          <w:rFonts w:ascii="Verdana" w:eastAsia="Times New Roman" w:hAnsi="Verdana" w:cs="Times New Roman"/>
          <w:b/>
          <w:sz w:val="20"/>
          <w:szCs w:val="20"/>
        </w:rPr>
      </w:pPr>
      <w:r w:rsidRPr="00155FC9">
        <w:rPr>
          <w:rFonts w:ascii="Verdana" w:eastAsia="Times New Roman" w:hAnsi="Verdana" w:cs="Times New Roman"/>
          <w:b/>
          <w:sz w:val="20"/>
          <w:szCs w:val="20"/>
        </w:rPr>
        <w:t>3.1</w:t>
      </w:r>
      <w:r w:rsidRPr="00155FC9">
        <w:rPr>
          <w:rFonts w:ascii="Verdana" w:eastAsia="Times New Roman" w:hAnsi="Verdana" w:cs="Times New Roman"/>
          <w:b/>
          <w:sz w:val="20"/>
          <w:szCs w:val="20"/>
        </w:rPr>
        <w:tab/>
        <w:t>Staff Resource</w:t>
      </w:r>
    </w:p>
    <w:p w14:paraId="36D25318" w14:textId="77777777" w:rsidR="009401B4" w:rsidRPr="00155FC9" w:rsidRDefault="009401B4" w:rsidP="009401B4">
      <w:pPr>
        <w:spacing w:after="0" w:line="240" w:lineRule="auto"/>
        <w:ind w:left="720"/>
        <w:contextualSpacing/>
        <w:rPr>
          <w:rFonts w:ascii="Verdana" w:eastAsia="Times New Roman" w:hAnsi="Verdana" w:cs="Times New Roman"/>
          <w:b/>
        </w:rPr>
      </w:pPr>
    </w:p>
    <w:p w14:paraId="3DCA967C" w14:textId="53570410" w:rsidR="009401B4" w:rsidRPr="0020552F" w:rsidRDefault="00224844" w:rsidP="009401B4">
      <w:pPr>
        <w:spacing w:after="0" w:line="240" w:lineRule="auto"/>
        <w:contextualSpacing/>
        <w:rPr>
          <w:rFonts w:ascii="Verdana" w:eastAsia="Times New Roman" w:hAnsi="Verdana" w:cs="Times New Roman"/>
        </w:rPr>
      </w:pPr>
      <w:r>
        <w:rPr>
          <w:rFonts w:ascii="Verdana" w:eastAsia="Times New Roman" w:hAnsi="Verdana" w:cs="Times New Roman"/>
        </w:rPr>
        <w:t xml:space="preserve">There are currently </w:t>
      </w:r>
      <w:r w:rsidR="0020552F" w:rsidRPr="0020552F">
        <w:rPr>
          <w:rFonts w:ascii="Verdana" w:eastAsia="Times New Roman" w:hAnsi="Verdana" w:cs="Times New Roman"/>
        </w:rPr>
        <w:t>37 (including apprentices) FTE posts</w:t>
      </w:r>
      <w:r>
        <w:rPr>
          <w:rFonts w:ascii="Verdana" w:eastAsia="Times New Roman" w:hAnsi="Verdana" w:cs="Times New Roman"/>
        </w:rPr>
        <w:t>, these include vacant posts as of 1.</w:t>
      </w:r>
      <w:r w:rsidR="00131F0C">
        <w:rPr>
          <w:rFonts w:ascii="Verdana" w:eastAsia="Times New Roman" w:hAnsi="Verdana" w:cs="Times New Roman"/>
        </w:rPr>
        <w:t>2</w:t>
      </w:r>
      <w:r>
        <w:rPr>
          <w:rFonts w:ascii="Verdana" w:eastAsia="Times New Roman" w:hAnsi="Verdana" w:cs="Times New Roman"/>
        </w:rPr>
        <w:t>.</w:t>
      </w:r>
      <w:r w:rsidR="00131F0C">
        <w:rPr>
          <w:rFonts w:ascii="Verdana" w:eastAsia="Times New Roman" w:hAnsi="Verdana" w:cs="Times New Roman"/>
        </w:rPr>
        <w:t>20</w:t>
      </w:r>
    </w:p>
    <w:p w14:paraId="5C3F9F4A" w14:textId="77777777" w:rsidR="009A2605" w:rsidRPr="0020552F" w:rsidRDefault="009A2605" w:rsidP="009A2605">
      <w:pPr>
        <w:spacing w:after="0" w:line="240" w:lineRule="auto"/>
        <w:rPr>
          <w:rFonts w:ascii="Verdana" w:eastAsia="Times New Roman" w:hAnsi="Verdana" w:cs="Times New Roman"/>
        </w:rPr>
      </w:pPr>
    </w:p>
    <w:p w14:paraId="20AFBBA3" w14:textId="59F30CD1" w:rsidR="009401B4" w:rsidRPr="009A2605" w:rsidRDefault="009401B4" w:rsidP="009A2605">
      <w:pPr>
        <w:spacing w:after="0" w:line="240" w:lineRule="auto"/>
        <w:rPr>
          <w:rFonts w:ascii="Verdana" w:eastAsia="Times New Roman" w:hAnsi="Verdana" w:cs="Times New Roman"/>
          <w:color w:val="000000" w:themeColor="text1"/>
        </w:rPr>
      </w:pPr>
      <w:r w:rsidRPr="00155FC9">
        <w:rPr>
          <w:rFonts w:ascii="Verdana" w:eastAsia="Times New Roman" w:hAnsi="Verdana" w:cs="Times New Roman"/>
          <w:b/>
          <w:sz w:val="20"/>
          <w:szCs w:val="20"/>
        </w:rPr>
        <w:t>3.2</w:t>
      </w:r>
      <w:r w:rsidRPr="00155FC9">
        <w:rPr>
          <w:rFonts w:ascii="Verdana" w:eastAsia="Times New Roman" w:hAnsi="Verdana" w:cs="Times New Roman"/>
          <w:b/>
          <w:sz w:val="20"/>
          <w:szCs w:val="20"/>
        </w:rPr>
        <w:tab/>
        <w:t>Workforce Planning</w:t>
      </w:r>
    </w:p>
    <w:p w14:paraId="10BE1B15" w14:textId="77777777" w:rsidR="009401B4" w:rsidRPr="00155FC9" w:rsidRDefault="009401B4" w:rsidP="009401B4">
      <w:pPr>
        <w:spacing w:after="0" w:line="240" w:lineRule="auto"/>
        <w:rPr>
          <w:rFonts w:ascii="Verdana" w:eastAsia="Times New Roman" w:hAnsi="Verdana"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134"/>
        <w:gridCol w:w="3119"/>
        <w:gridCol w:w="3016"/>
        <w:gridCol w:w="2789"/>
        <w:gridCol w:w="148"/>
        <w:gridCol w:w="3080"/>
      </w:tblGrid>
      <w:tr w:rsidR="009401B4" w:rsidRPr="00155FC9" w14:paraId="232DC23D" w14:textId="77777777" w:rsidTr="008C6D80">
        <w:trPr>
          <w:trHeight w:val="300"/>
        </w:trPr>
        <w:tc>
          <w:tcPr>
            <w:tcW w:w="608" w:type="pct"/>
            <w:shd w:val="clear" w:color="auto" w:fill="000000" w:themeFill="text1"/>
            <w:vAlign w:val="center"/>
          </w:tcPr>
          <w:p w14:paraId="6821B750" w14:textId="77777777" w:rsidR="009401B4" w:rsidRPr="00155FC9" w:rsidRDefault="009401B4" w:rsidP="008C6D80">
            <w:pPr>
              <w:spacing w:before="40" w:after="40" w:line="240" w:lineRule="auto"/>
              <w:rPr>
                <w:rFonts w:ascii="Verdana" w:eastAsia="Times New Roman" w:hAnsi="Verdana" w:cs="Times New Roman"/>
                <w:b/>
                <w:color w:val="FFFFFF" w:themeColor="background1"/>
                <w:sz w:val="20"/>
                <w:szCs w:val="20"/>
                <w:lang w:eastAsia="en-GB"/>
              </w:rPr>
            </w:pPr>
            <w:r w:rsidRPr="00155FC9">
              <w:rPr>
                <w:rFonts w:ascii="Verdana" w:eastAsia="Times New Roman" w:hAnsi="Verdana" w:cs="Times New Roman"/>
                <w:b/>
                <w:color w:val="FFFFFF" w:themeColor="background1"/>
                <w:sz w:val="20"/>
                <w:szCs w:val="20"/>
                <w:lang w:eastAsia="en-GB"/>
              </w:rPr>
              <w:t>Category</w:t>
            </w:r>
          </w:p>
        </w:tc>
        <w:tc>
          <w:tcPr>
            <w:tcW w:w="375" w:type="pct"/>
            <w:shd w:val="clear" w:color="auto" w:fill="000000" w:themeFill="text1"/>
            <w:vAlign w:val="center"/>
          </w:tcPr>
          <w:p w14:paraId="70826B3A" w14:textId="77777777" w:rsidR="009401B4" w:rsidRPr="00155FC9" w:rsidRDefault="009401B4" w:rsidP="008C6D80">
            <w:pPr>
              <w:spacing w:before="40" w:after="40" w:line="240" w:lineRule="auto"/>
              <w:rPr>
                <w:rFonts w:ascii="Verdana" w:eastAsia="Times New Roman" w:hAnsi="Verdana" w:cs="Calibri"/>
                <w:b/>
                <w:color w:val="FFFFFF" w:themeColor="background1"/>
                <w:sz w:val="20"/>
                <w:szCs w:val="20"/>
              </w:rPr>
            </w:pPr>
            <w:r w:rsidRPr="00155FC9">
              <w:rPr>
                <w:rFonts w:ascii="Verdana" w:eastAsia="Times New Roman" w:hAnsi="Verdana" w:cs="Calibri"/>
                <w:b/>
                <w:color w:val="FFFFFF" w:themeColor="background1"/>
                <w:sz w:val="20"/>
                <w:szCs w:val="20"/>
              </w:rPr>
              <w:t>Sponsor</w:t>
            </w:r>
          </w:p>
        </w:tc>
        <w:tc>
          <w:tcPr>
            <w:tcW w:w="1031" w:type="pct"/>
            <w:shd w:val="clear" w:color="auto" w:fill="000000" w:themeFill="text1"/>
            <w:vAlign w:val="center"/>
          </w:tcPr>
          <w:p w14:paraId="565870E0" w14:textId="77777777" w:rsidR="009401B4" w:rsidRPr="00155FC9" w:rsidRDefault="009401B4" w:rsidP="008C6D80">
            <w:pPr>
              <w:spacing w:before="40" w:after="40" w:line="240" w:lineRule="auto"/>
              <w:rPr>
                <w:rFonts w:ascii="Verdana" w:eastAsia="Times New Roman" w:hAnsi="Verdana" w:cs="Calibri"/>
                <w:b/>
                <w:color w:val="FFFFFF" w:themeColor="background1"/>
                <w:sz w:val="20"/>
                <w:szCs w:val="20"/>
              </w:rPr>
            </w:pPr>
            <w:r w:rsidRPr="00155FC9">
              <w:rPr>
                <w:rFonts w:ascii="Verdana" w:eastAsia="Times New Roman" w:hAnsi="Verdana" w:cs="Calibri"/>
                <w:b/>
                <w:color w:val="FFFFFF" w:themeColor="background1"/>
                <w:sz w:val="20"/>
                <w:szCs w:val="20"/>
              </w:rPr>
              <w:t>Activity</w:t>
            </w:r>
          </w:p>
        </w:tc>
        <w:tc>
          <w:tcPr>
            <w:tcW w:w="997" w:type="pct"/>
            <w:shd w:val="clear" w:color="auto" w:fill="000000" w:themeFill="text1"/>
            <w:vAlign w:val="center"/>
          </w:tcPr>
          <w:p w14:paraId="19EF354B" w14:textId="77777777" w:rsidR="009401B4" w:rsidRPr="00155FC9" w:rsidRDefault="009401B4" w:rsidP="008C6D80">
            <w:pPr>
              <w:spacing w:before="40" w:after="40" w:line="240" w:lineRule="auto"/>
              <w:rPr>
                <w:rFonts w:ascii="Verdana" w:eastAsia="Times New Roman" w:hAnsi="Verdana" w:cs="Calibri"/>
                <w:b/>
                <w:color w:val="FFFFFF" w:themeColor="background1"/>
                <w:sz w:val="20"/>
                <w:szCs w:val="20"/>
              </w:rPr>
            </w:pPr>
            <w:r w:rsidRPr="00155FC9">
              <w:rPr>
                <w:rFonts w:ascii="Verdana" w:eastAsia="Times New Roman" w:hAnsi="Verdana" w:cs="Calibri"/>
                <w:b/>
                <w:color w:val="FFFFFF" w:themeColor="background1"/>
                <w:sz w:val="20"/>
                <w:szCs w:val="20"/>
              </w:rPr>
              <w:t>Budget Impact</w:t>
            </w:r>
          </w:p>
        </w:tc>
        <w:tc>
          <w:tcPr>
            <w:tcW w:w="971" w:type="pct"/>
            <w:gridSpan w:val="2"/>
            <w:shd w:val="clear" w:color="auto" w:fill="000000" w:themeFill="text1"/>
            <w:vAlign w:val="center"/>
          </w:tcPr>
          <w:p w14:paraId="08DC31A7" w14:textId="77777777" w:rsidR="009401B4" w:rsidRPr="00155FC9" w:rsidRDefault="009401B4" w:rsidP="008C6D80">
            <w:pPr>
              <w:spacing w:before="40" w:after="40" w:line="240" w:lineRule="auto"/>
              <w:rPr>
                <w:rFonts w:ascii="Verdana" w:eastAsia="Times New Roman" w:hAnsi="Verdana" w:cs="Calibri"/>
                <w:b/>
                <w:color w:val="FFFFFF" w:themeColor="background1"/>
                <w:sz w:val="20"/>
                <w:szCs w:val="20"/>
              </w:rPr>
            </w:pPr>
            <w:r w:rsidRPr="00155FC9">
              <w:rPr>
                <w:rFonts w:ascii="Verdana" w:eastAsia="Times New Roman" w:hAnsi="Verdana" w:cs="Calibri"/>
                <w:b/>
                <w:color w:val="FFFFFF" w:themeColor="background1"/>
                <w:sz w:val="20"/>
                <w:szCs w:val="20"/>
              </w:rPr>
              <w:t>Impact on other Service Areas</w:t>
            </w:r>
          </w:p>
        </w:tc>
        <w:tc>
          <w:tcPr>
            <w:tcW w:w="1019" w:type="pct"/>
            <w:shd w:val="clear" w:color="auto" w:fill="000000" w:themeFill="text1"/>
            <w:vAlign w:val="center"/>
          </w:tcPr>
          <w:p w14:paraId="02697803" w14:textId="77777777" w:rsidR="009401B4" w:rsidRPr="00155FC9" w:rsidRDefault="009401B4" w:rsidP="008C6D80">
            <w:pPr>
              <w:spacing w:before="40" w:after="40" w:line="240" w:lineRule="auto"/>
              <w:rPr>
                <w:rFonts w:ascii="Verdana" w:eastAsia="Times New Roman" w:hAnsi="Verdana" w:cs="Calibri"/>
                <w:b/>
                <w:color w:val="FFFFFF" w:themeColor="background1"/>
                <w:sz w:val="20"/>
                <w:szCs w:val="20"/>
              </w:rPr>
            </w:pPr>
            <w:r w:rsidRPr="00155FC9">
              <w:rPr>
                <w:rFonts w:ascii="Verdana" w:eastAsia="Times New Roman" w:hAnsi="Verdana" w:cs="Calibri"/>
                <w:b/>
                <w:color w:val="FFFFFF" w:themeColor="background1"/>
                <w:sz w:val="20"/>
                <w:szCs w:val="20"/>
              </w:rPr>
              <w:t>Milestones</w:t>
            </w:r>
          </w:p>
        </w:tc>
      </w:tr>
      <w:tr w:rsidR="009401B4" w:rsidRPr="00155FC9" w14:paraId="5919955E" w14:textId="77777777" w:rsidTr="0069048B">
        <w:trPr>
          <w:trHeight w:val="283"/>
        </w:trPr>
        <w:tc>
          <w:tcPr>
            <w:tcW w:w="5000" w:type="pct"/>
            <w:gridSpan w:val="7"/>
            <w:shd w:val="clear" w:color="auto" w:fill="7F7F7F" w:themeFill="text1" w:themeFillTint="80"/>
          </w:tcPr>
          <w:p w14:paraId="2D816C04" w14:textId="77777777" w:rsidR="009401B4" w:rsidRPr="00155FC9" w:rsidRDefault="009401B4" w:rsidP="008C6D80">
            <w:pPr>
              <w:spacing w:before="40" w:after="40" w:line="240" w:lineRule="auto"/>
              <w:rPr>
                <w:rFonts w:ascii="Verdana" w:eastAsia="Times New Roman" w:hAnsi="Verdana" w:cs="Times New Roman"/>
                <w:sz w:val="20"/>
                <w:szCs w:val="20"/>
                <w:lang w:eastAsia="en-GB"/>
              </w:rPr>
            </w:pPr>
            <w:r w:rsidRPr="00155FC9">
              <w:rPr>
                <w:rFonts w:ascii="Verdana" w:eastAsia="Times New Roman" w:hAnsi="Verdana" w:cs="Times New Roman"/>
                <w:b/>
                <w:sz w:val="20"/>
                <w:szCs w:val="20"/>
                <w:lang w:eastAsia="en-GB"/>
              </w:rPr>
              <w:lastRenderedPageBreak/>
              <w:t>1. Succession Planning (E.g. planning for leavers)</w:t>
            </w:r>
          </w:p>
        </w:tc>
      </w:tr>
      <w:tr w:rsidR="003614BB" w:rsidRPr="00155FC9" w14:paraId="21EE2475" w14:textId="77777777" w:rsidTr="008C6D80">
        <w:trPr>
          <w:trHeight w:val="300"/>
        </w:trPr>
        <w:tc>
          <w:tcPr>
            <w:tcW w:w="608" w:type="pct"/>
          </w:tcPr>
          <w:p w14:paraId="051B0D45" w14:textId="3136E8E9" w:rsidR="003614BB" w:rsidRPr="00155FC9" w:rsidRDefault="003614BB" w:rsidP="008C6D80">
            <w:pPr>
              <w:spacing w:before="40" w:after="40" w:line="240" w:lineRule="auto"/>
              <w:rPr>
                <w:rFonts w:ascii="Verdana" w:eastAsia="Times New Roman" w:hAnsi="Verdana" w:cs="Times New Roman"/>
                <w:b/>
                <w:sz w:val="20"/>
                <w:szCs w:val="20"/>
                <w:lang w:eastAsia="en-GB"/>
              </w:rPr>
            </w:pPr>
          </w:p>
        </w:tc>
        <w:tc>
          <w:tcPr>
            <w:tcW w:w="375" w:type="pct"/>
          </w:tcPr>
          <w:p w14:paraId="79D8B321" w14:textId="7CB39A29" w:rsidR="003614BB" w:rsidRPr="00155FC9" w:rsidRDefault="00B56F54" w:rsidP="008C6D80">
            <w:pPr>
              <w:spacing w:before="40" w:after="4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Steven Partner</w:t>
            </w:r>
          </w:p>
        </w:tc>
        <w:tc>
          <w:tcPr>
            <w:tcW w:w="1031" w:type="pct"/>
          </w:tcPr>
          <w:p w14:paraId="095CF97E" w14:textId="758A2C97" w:rsidR="003614BB" w:rsidRPr="00155FC9" w:rsidRDefault="003614BB" w:rsidP="008C6D80">
            <w:pPr>
              <w:spacing w:before="40" w:after="40" w:line="240" w:lineRule="auto"/>
              <w:rPr>
                <w:rFonts w:ascii="Verdana" w:eastAsia="Times New Roman" w:hAnsi="Verdana" w:cs="Times New Roman"/>
                <w:sz w:val="20"/>
                <w:szCs w:val="20"/>
                <w:lang w:eastAsia="en-GB"/>
              </w:rPr>
            </w:pPr>
            <w:r w:rsidRPr="00155FC9">
              <w:rPr>
                <w:rFonts w:ascii="Verdana" w:eastAsia="Times New Roman" w:hAnsi="Verdana" w:cs="Times New Roman"/>
                <w:sz w:val="20"/>
                <w:szCs w:val="20"/>
                <w:lang w:eastAsia="en-GB"/>
              </w:rPr>
              <w:t>Review critical posts and activities to ensure continuity of service.</w:t>
            </w:r>
          </w:p>
        </w:tc>
        <w:tc>
          <w:tcPr>
            <w:tcW w:w="997" w:type="pct"/>
          </w:tcPr>
          <w:p w14:paraId="50DD82E8" w14:textId="77777777" w:rsidR="003614BB" w:rsidRPr="00155FC9" w:rsidRDefault="003614BB" w:rsidP="008C6D80">
            <w:pPr>
              <w:spacing w:before="40" w:after="40" w:line="240" w:lineRule="auto"/>
              <w:rPr>
                <w:rFonts w:ascii="Verdana" w:eastAsia="Times New Roman" w:hAnsi="Verdana" w:cs="Times New Roman"/>
                <w:sz w:val="20"/>
                <w:szCs w:val="20"/>
                <w:lang w:eastAsia="en-GB"/>
              </w:rPr>
            </w:pPr>
            <w:r w:rsidRPr="00155FC9">
              <w:rPr>
                <w:rFonts w:ascii="Verdana" w:eastAsia="Times New Roman" w:hAnsi="Verdana" w:cs="Times New Roman"/>
                <w:sz w:val="20"/>
                <w:szCs w:val="20"/>
                <w:lang w:eastAsia="en-GB"/>
              </w:rPr>
              <w:t>Additional training.</w:t>
            </w:r>
          </w:p>
          <w:p w14:paraId="5CF3E767" w14:textId="77777777" w:rsidR="003614BB" w:rsidRPr="00155FC9" w:rsidRDefault="003614BB" w:rsidP="008C6D80">
            <w:pPr>
              <w:spacing w:before="40" w:after="40" w:line="240" w:lineRule="auto"/>
              <w:rPr>
                <w:rFonts w:ascii="Verdana" w:eastAsia="Times New Roman" w:hAnsi="Verdana" w:cs="Times New Roman"/>
                <w:sz w:val="20"/>
                <w:szCs w:val="20"/>
                <w:lang w:eastAsia="en-GB"/>
              </w:rPr>
            </w:pPr>
            <w:r w:rsidRPr="00155FC9">
              <w:rPr>
                <w:rFonts w:ascii="Verdana" w:eastAsia="Times New Roman" w:hAnsi="Verdana" w:cs="Times New Roman"/>
                <w:sz w:val="20"/>
                <w:szCs w:val="20"/>
                <w:lang w:eastAsia="en-GB"/>
              </w:rPr>
              <w:t>Additional resource.</w:t>
            </w:r>
          </w:p>
          <w:p w14:paraId="1401548E" w14:textId="77777777" w:rsidR="003614BB" w:rsidRPr="00155FC9" w:rsidRDefault="003614BB" w:rsidP="008C6D80">
            <w:pPr>
              <w:spacing w:before="40" w:after="40" w:line="240" w:lineRule="auto"/>
              <w:rPr>
                <w:rFonts w:ascii="Verdana" w:eastAsia="Times New Roman" w:hAnsi="Verdana" w:cs="Times New Roman"/>
                <w:sz w:val="20"/>
                <w:szCs w:val="20"/>
                <w:lang w:eastAsia="en-GB"/>
              </w:rPr>
            </w:pPr>
            <w:r w:rsidRPr="00155FC9">
              <w:rPr>
                <w:rFonts w:ascii="Verdana" w:eastAsia="Times New Roman" w:hAnsi="Verdana" w:cs="Times New Roman"/>
                <w:sz w:val="20"/>
                <w:szCs w:val="20"/>
                <w:lang w:eastAsia="en-GB"/>
              </w:rPr>
              <w:t>Revised structure.</w:t>
            </w:r>
          </w:p>
          <w:p w14:paraId="4EDC1E08" w14:textId="121581E9" w:rsidR="003614BB" w:rsidRPr="00155FC9" w:rsidRDefault="003614BB" w:rsidP="008C6D80">
            <w:pPr>
              <w:spacing w:before="40" w:after="40" w:line="240" w:lineRule="auto"/>
              <w:rPr>
                <w:rFonts w:ascii="Verdana" w:eastAsia="Times New Roman" w:hAnsi="Verdana" w:cs="Times New Roman"/>
                <w:sz w:val="20"/>
                <w:szCs w:val="20"/>
                <w:lang w:eastAsia="en-GB"/>
              </w:rPr>
            </w:pPr>
            <w:r w:rsidRPr="00155FC9">
              <w:rPr>
                <w:rFonts w:ascii="Verdana" w:eastAsia="Times New Roman" w:hAnsi="Verdana" w:cs="Times New Roman"/>
                <w:sz w:val="20"/>
                <w:szCs w:val="20"/>
                <w:lang w:eastAsia="en-GB"/>
              </w:rPr>
              <w:t>Third party contracts.</w:t>
            </w:r>
          </w:p>
        </w:tc>
        <w:tc>
          <w:tcPr>
            <w:tcW w:w="971" w:type="pct"/>
            <w:gridSpan w:val="2"/>
          </w:tcPr>
          <w:p w14:paraId="6D78E8C7" w14:textId="5E259592" w:rsidR="003614BB" w:rsidRPr="00155FC9" w:rsidRDefault="003614BB" w:rsidP="008C6D80">
            <w:pPr>
              <w:spacing w:before="40" w:after="40" w:line="240" w:lineRule="auto"/>
              <w:rPr>
                <w:rFonts w:ascii="Verdana" w:eastAsia="Times New Roman" w:hAnsi="Verdana" w:cs="Times New Roman"/>
                <w:sz w:val="20"/>
                <w:szCs w:val="20"/>
                <w:lang w:eastAsia="en-GB"/>
              </w:rPr>
            </w:pPr>
            <w:r w:rsidRPr="00155FC9">
              <w:rPr>
                <w:rFonts w:ascii="Verdana" w:eastAsia="Times New Roman" w:hAnsi="Verdana" w:cs="Times New Roman"/>
                <w:sz w:val="20"/>
                <w:szCs w:val="20"/>
                <w:lang w:eastAsia="en-GB"/>
              </w:rPr>
              <w:t>Potential for reduced service levels.</w:t>
            </w:r>
          </w:p>
        </w:tc>
        <w:tc>
          <w:tcPr>
            <w:tcW w:w="1019" w:type="pct"/>
          </w:tcPr>
          <w:p w14:paraId="52870C42" w14:textId="744C611F" w:rsidR="003614BB" w:rsidRPr="00155FC9" w:rsidRDefault="003614BB" w:rsidP="008C6D80">
            <w:pPr>
              <w:spacing w:before="40" w:after="40" w:line="240" w:lineRule="auto"/>
              <w:rPr>
                <w:rFonts w:ascii="Verdana" w:eastAsia="Times New Roman" w:hAnsi="Verdana" w:cs="Times New Roman"/>
                <w:sz w:val="20"/>
                <w:szCs w:val="20"/>
                <w:lang w:eastAsia="en-GB"/>
              </w:rPr>
            </w:pPr>
            <w:r w:rsidRPr="00155FC9">
              <w:rPr>
                <w:rFonts w:ascii="Verdana" w:eastAsia="Times New Roman" w:hAnsi="Verdana" w:cs="Times New Roman"/>
                <w:sz w:val="20"/>
                <w:szCs w:val="20"/>
                <w:lang w:eastAsia="en-GB"/>
              </w:rPr>
              <w:t>Include in risk register if appropriate.</w:t>
            </w:r>
          </w:p>
        </w:tc>
      </w:tr>
      <w:tr w:rsidR="009401B4" w:rsidRPr="00155FC9" w14:paraId="279371AE" w14:textId="77777777" w:rsidTr="0069048B">
        <w:trPr>
          <w:trHeight w:val="283"/>
        </w:trPr>
        <w:tc>
          <w:tcPr>
            <w:tcW w:w="5000" w:type="pct"/>
            <w:gridSpan w:val="7"/>
            <w:shd w:val="clear" w:color="auto" w:fill="7F7F7F" w:themeFill="text1" w:themeFillTint="80"/>
          </w:tcPr>
          <w:p w14:paraId="040DFC44" w14:textId="77777777" w:rsidR="009401B4" w:rsidRPr="00155FC9" w:rsidRDefault="009401B4" w:rsidP="008C6D80">
            <w:pPr>
              <w:spacing w:before="40" w:after="40" w:line="240" w:lineRule="auto"/>
              <w:rPr>
                <w:rFonts w:ascii="Verdana" w:eastAsia="Times New Roman" w:hAnsi="Verdana" w:cs="Times New Roman"/>
                <w:b/>
                <w:sz w:val="20"/>
                <w:szCs w:val="20"/>
                <w:lang w:eastAsia="en-GB"/>
              </w:rPr>
            </w:pPr>
            <w:r w:rsidRPr="00155FC9">
              <w:rPr>
                <w:rFonts w:ascii="Verdana" w:eastAsia="Times New Roman" w:hAnsi="Verdana" w:cs="Times New Roman"/>
                <w:b/>
                <w:sz w:val="20"/>
                <w:szCs w:val="20"/>
                <w:lang w:eastAsia="en-GB"/>
              </w:rPr>
              <w:t>2. Skills, Training, Competency Needs</w:t>
            </w:r>
          </w:p>
        </w:tc>
      </w:tr>
      <w:tr w:rsidR="009401B4" w:rsidRPr="00155FC9" w14:paraId="31AB1550" w14:textId="77777777" w:rsidTr="008C6D80">
        <w:trPr>
          <w:trHeight w:val="599"/>
        </w:trPr>
        <w:tc>
          <w:tcPr>
            <w:tcW w:w="608" w:type="pct"/>
          </w:tcPr>
          <w:p w14:paraId="5E7CE3CB" w14:textId="77777777" w:rsidR="009401B4" w:rsidRPr="00155FC9" w:rsidRDefault="009401B4" w:rsidP="008C6D80">
            <w:pPr>
              <w:spacing w:before="40" w:after="40" w:line="240" w:lineRule="auto"/>
              <w:rPr>
                <w:rFonts w:ascii="Verdana" w:eastAsia="Times New Roman" w:hAnsi="Verdana" w:cs="Times New Roman"/>
                <w:b/>
                <w:sz w:val="20"/>
                <w:szCs w:val="20"/>
                <w:lang w:eastAsia="en-GB"/>
              </w:rPr>
            </w:pPr>
          </w:p>
          <w:p w14:paraId="783BDCCD" w14:textId="77777777" w:rsidR="009401B4" w:rsidRPr="00155FC9" w:rsidRDefault="009401B4" w:rsidP="008C6D80">
            <w:pPr>
              <w:spacing w:before="40" w:after="40" w:line="240" w:lineRule="auto"/>
              <w:rPr>
                <w:rFonts w:ascii="Verdana" w:eastAsia="Times New Roman" w:hAnsi="Verdana" w:cs="Times New Roman"/>
                <w:b/>
                <w:sz w:val="20"/>
                <w:szCs w:val="20"/>
                <w:lang w:eastAsia="en-GB"/>
              </w:rPr>
            </w:pPr>
          </w:p>
        </w:tc>
        <w:tc>
          <w:tcPr>
            <w:tcW w:w="375" w:type="pct"/>
          </w:tcPr>
          <w:p w14:paraId="2B92A08E" w14:textId="141AE9B0" w:rsidR="009401B4" w:rsidRPr="00155FC9" w:rsidRDefault="00B56F54" w:rsidP="008C6D80">
            <w:pPr>
              <w:spacing w:before="40" w:after="4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Steven Partner</w:t>
            </w:r>
          </w:p>
        </w:tc>
        <w:tc>
          <w:tcPr>
            <w:tcW w:w="1031" w:type="pct"/>
          </w:tcPr>
          <w:p w14:paraId="332639A2" w14:textId="77777777" w:rsidR="009401B4" w:rsidRPr="00155FC9" w:rsidRDefault="009401B4" w:rsidP="008C6D80">
            <w:pPr>
              <w:spacing w:before="40" w:after="40" w:line="240" w:lineRule="auto"/>
              <w:rPr>
                <w:rFonts w:ascii="Verdana" w:eastAsia="Times New Roman" w:hAnsi="Verdana" w:cs="Times New Roman"/>
                <w:sz w:val="20"/>
                <w:szCs w:val="20"/>
                <w:lang w:eastAsia="en-GB"/>
              </w:rPr>
            </w:pPr>
            <w:r w:rsidRPr="00155FC9">
              <w:rPr>
                <w:rFonts w:ascii="Verdana" w:eastAsia="Times New Roman" w:hAnsi="Verdana" w:cs="Times New Roman"/>
                <w:sz w:val="20"/>
                <w:szCs w:val="20"/>
                <w:lang w:eastAsia="en-GB"/>
              </w:rPr>
              <w:t>Completion of the PDPs as part of the appraisal process to enable the creation of a KSA matrix.</w:t>
            </w:r>
          </w:p>
        </w:tc>
        <w:tc>
          <w:tcPr>
            <w:tcW w:w="997" w:type="pct"/>
          </w:tcPr>
          <w:p w14:paraId="5C7DD1B8" w14:textId="77777777" w:rsidR="009401B4" w:rsidRPr="00155FC9" w:rsidRDefault="009401B4" w:rsidP="008C6D80">
            <w:pPr>
              <w:spacing w:before="40" w:after="40" w:line="240" w:lineRule="auto"/>
              <w:rPr>
                <w:rFonts w:ascii="Verdana" w:eastAsia="Times New Roman" w:hAnsi="Verdana" w:cs="Times New Roman"/>
                <w:sz w:val="20"/>
                <w:szCs w:val="20"/>
                <w:lang w:eastAsia="en-GB"/>
              </w:rPr>
            </w:pPr>
            <w:r w:rsidRPr="00155FC9">
              <w:rPr>
                <w:rFonts w:ascii="Verdana" w:eastAsia="Times New Roman" w:hAnsi="Verdana" w:cs="Times New Roman"/>
                <w:sz w:val="20"/>
                <w:szCs w:val="20"/>
                <w:lang w:eastAsia="en-GB"/>
              </w:rPr>
              <w:t>Align training needs to the available budget, also considering training required to deliver key projects</w:t>
            </w:r>
          </w:p>
        </w:tc>
        <w:tc>
          <w:tcPr>
            <w:tcW w:w="971" w:type="pct"/>
            <w:gridSpan w:val="2"/>
          </w:tcPr>
          <w:p w14:paraId="61E35FD3" w14:textId="77777777" w:rsidR="009401B4" w:rsidRPr="00155FC9" w:rsidRDefault="009401B4" w:rsidP="008C6D80">
            <w:pPr>
              <w:spacing w:before="40" w:after="40" w:line="240" w:lineRule="auto"/>
              <w:rPr>
                <w:rFonts w:ascii="Verdana" w:eastAsia="Times New Roman" w:hAnsi="Verdana" w:cs="Times New Roman"/>
                <w:sz w:val="20"/>
                <w:szCs w:val="20"/>
                <w:lang w:eastAsia="en-GB"/>
              </w:rPr>
            </w:pPr>
            <w:r w:rsidRPr="00155FC9">
              <w:rPr>
                <w:rFonts w:ascii="Verdana" w:eastAsia="Times New Roman" w:hAnsi="Verdana" w:cs="Times New Roman"/>
                <w:sz w:val="20"/>
                <w:szCs w:val="20"/>
                <w:lang w:eastAsia="en-GB"/>
              </w:rPr>
              <w:t>None</w:t>
            </w:r>
          </w:p>
        </w:tc>
        <w:tc>
          <w:tcPr>
            <w:tcW w:w="1019" w:type="pct"/>
          </w:tcPr>
          <w:p w14:paraId="6AE015A4" w14:textId="77777777" w:rsidR="009401B4" w:rsidRPr="00155FC9" w:rsidRDefault="009401B4" w:rsidP="008C6D80">
            <w:pPr>
              <w:spacing w:before="40" w:after="40" w:line="240" w:lineRule="auto"/>
              <w:rPr>
                <w:rFonts w:ascii="Verdana" w:eastAsia="Times New Roman" w:hAnsi="Verdana" w:cs="Times New Roman"/>
                <w:sz w:val="20"/>
                <w:szCs w:val="20"/>
                <w:lang w:eastAsia="en-GB"/>
              </w:rPr>
            </w:pPr>
            <w:r w:rsidRPr="00155FC9">
              <w:rPr>
                <w:rFonts w:ascii="Verdana" w:eastAsia="Times New Roman" w:hAnsi="Verdana" w:cs="Times New Roman"/>
                <w:sz w:val="20"/>
                <w:szCs w:val="20"/>
                <w:lang w:eastAsia="en-GB"/>
              </w:rPr>
              <w:t>Ongoing updates throughout the year as a result of appraisals, 1-2-1, succession planning and specific area needs.</w:t>
            </w:r>
          </w:p>
        </w:tc>
      </w:tr>
      <w:tr w:rsidR="009401B4" w:rsidRPr="00155FC9" w14:paraId="18EDCBB3" w14:textId="77777777" w:rsidTr="0069048B">
        <w:trPr>
          <w:trHeight w:val="283"/>
        </w:trPr>
        <w:tc>
          <w:tcPr>
            <w:tcW w:w="5000" w:type="pct"/>
            <w:gridSpan w:val="7"/>
            <w:shd w:val="clear" w:color="auto" w:fill="7F7F7F" w:themeFill="text1" w:themeFillTint="80"/>
          </w:tcPr>
          <w:p w14:paraId="0B5D64B9" w14:textId="77777777" w:rsidR="009401B4" w:rsidRPr="00155FC9" w:rsidRDefault="009401B4" w:rsidP="008C6D80">
            <w:pPr>
              <w:spacing w:before="40" w:after="40" w:line="240" w:lineRule="auto"/>
              <w:rPr>
                <w:rFonts w:ascii="Verdana" w:eastAsia="Times New Roman" w:hAnsi="Verdana" w:cs="Times New Roman"/>
                <w:b/>
                <w:sz w:val="20"/>
                <w:szCs w:val="20"/>
                <w:lang w:eastAsia="en-GB"/>
              </w:rPr>
            </w:pPr>
            <w:r w:rsidRPr="00155FC9">
              <w:rPr>
                <w:rFonts w:ascii="Verdana" w:eastAsia="Times New Roman" w:hAnsi="Verdana" w:cs="Times New Roman"/>
                <w:b/>
                <w:sz w:val="20"/>
                <w:szCs w:val="20"/>
                <w:lang w:eastAsia="en-GB"/>
              </w:rPr>
              <w:t xml:space="preserve">3. Service Changes </w:t>
            </w:r>
          </w:p>
        </w:tc>
      </w:tr>
      <w:tr w:rsidR="009401B4" w:rsidRPr="00155FC9" w14:paraId="2CA2B628" w14:textId="77777777" w:rsidTr="008C6D80">
        <w:trPr>
          <w:trHeight w:val="900"/>
        </w:trPr>
        <w:tc>
          <w:tcPr>
            <w:tcW w:w="608" w:type="pct"/>
          </w:tcPr>
          <w:p w14:paraId="7A69C4D2" w14:textId="4C83986D" w:rsidR="009401B4" w:rsidRPr="00155FC9" w:rsidRDefault="009401B4" w:rsidP="008C6D80">
            <w:pPr>
              <w:spacing w:before="40" w:after="40" w:line="240" w:lineRule="auto"/>
              <w:rPr>
                <w:rFonts w:ascii="Verdana" w:eastAsia="Times New Roman" w:hAnsi="Verdana" w:cs="Times New Roman"/>
                <w:b/>
                <w:sz w:val="20"/>
                <w:szCs w:val="20"/>
                <w:lang w:eastAsia="en-GB"/>
              </w:rPr>
            </w:pPr>
            <w:r w:rsidRPr="00155FC9">
              <w:rPr>
                <w:rFonts w:ascii="Verdana" w:eastAsia="Times New Roman" w:hAnsi="Verdana" w:cs="Times New Roman"/>
                <w:b/>
                <w:sz w:val="20"/>
                <w:szCs w:val="20"/>
                <w:lang w:eastAsia="en-GB"/>
              </w:rPr>
              <w:t>Demands on staff resource</w:t>
            </w:r>
          </w:p>
        </w:tc>
        <w:tc>
          <w:tcPr>
            <w:tcW w:w="375" w:type="pct"/>
          </w:tcPr>
          <w:p w14:paraId="46B0B1E3" w14:textId="0553D34D" w:rsidR="009401B4" w:rsidRPr="00155FC9" w:rsidRDefault="00B56F54" w:rsidP="008C6D80">
            <w:pPr>
              <w:spacing w:before="40" w:after="4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Steven Partner</w:t>
            </w:r>
          </w:p>
        </w:tc>
        <w:tc>
          <w:tcPr>
            <w:tcW w:w="1031" w:type="pct"/>
          </w:tcPr>
          <w:p w14:paraId="03A52636" w14:textId="77777777" w:rsidR="009401B4" w:rsidRPr="00155FC9" w:rsidRDefault="009401B4" w:rsidP="008C6D80">
            <w:pPr>
              <w:spacing w:before="40" w:after="40" w:line="240" w:lineRule="auto"/>
              <w:rPr>
                <w:rFonts w:ascii="Verdana" w:eastAsia="Times New Roman" w:hAnsi="Verdana" w:cs="Times New Roman"/>
                <w:sz w:val="20"/>
                <w:szCs w:val="20"/>
                <w:lang w:eastAsia="en-GB"/>
              </w:rPr>
            </w:pPr>
            <w:r w:rsidRPr="00155FC9">
              <w:rPr>
                <w:rFonts w:ascii="Verdana" w:eastAsia="Times New Roman" w:hAnsi="Verdana" w:cs="Times New Roman"/>
                <w:sz w:val="20"/>
                <w:szCs w:val="20"/>
                <w:lang w:eastAsia="en-GB"/>
              </w:rPr>
              <w:t>Responding to and supporting business change throughout the Council.</w:t>
            </w:r>
          </w:p>
        </w:tc>
        <w:tc>
          <w:tcPr>
            <w:tcW w:w="997" w:type="pct"/>
          </w:tcPr>
          <w:p w14:paraId="71B7A9CD" w14:textId="77777777" w:rsidR="009401B4" w:rsidRPr="00155FC9" w:rsidRDefault="009401B4" w:rsidP="008C6D80">
            <w:pPr>
              <w:spacing w:before="40" w:after="40" w:line="240" w:lineRule="auto"/>
              <w:rPr>
                <w:rFonts w:ascii="Verdana" w:eastAsia="Times New Roman" w:hAnsi="Verdana" w:cs="Times New Roman"/>
                <w:sz w:val="20"/>
                <w:szCs w:val="20"/>
                <w:lang w:eastAsia="en-GB"/>
              </w:rPr>
            </w:pPr>
            <w:r w:rsidRPr="00155FC9">
              <w:rPr>
                <w:rFonts w:ascii="Verdana" w:eastAsia="Times New Roman" w:hAnsi="Verdana" w:cs="Times New Roman"/>
                <w:sz w:val="20"/>
                <w:szCs w:val="20"/>
                <w:lang w:eastAsia="en-GB"/>
              </w:rPr>
              <w:t>Unknown</w:t>
            </w:r>
          </w:p>
        </w:tc>
        <w:tc>
          <w:tcPr>
            <w:tcW w:w="922" w:type="pct"/>
          </w:tcPr>
          <w:p w14:paraId="2DFA028D" w14:textId="77777777" w:rsidR="009401B4" w:rsidRPr="00155FC9" w:rsidRDefault="009401B4" w:rsidP="008C6D80">
            <w:pPr>
              <w:spacing w:before="40" w:after="40" w:line="240" w:lineRule="auto"/>
              <w:rPr>
                <w:rFonts w:ascii="Verdana" w:eastAsia="Times New Roman" w:hAnsi="Verdana" w:cs="Times New Roman"/>
                <w:sz w:val="20"/>
                <w:szCs w:val="20"/>
                <w:lang w:eastAsia="en-GB"/>
              </w:rPr>
            </w:pPr>
            <w:r w:rsidRPr="00155FC9">
              <w:rPr>
                <w:rFonts w:ascii="Verdana" w:eastAsia="Times New Roman" w:hAnsi="Verdana" w:cs="Times New Roman"/>
                <w:sz w:val="20"/>
                <w:szCs w:val="20"/>
                <w:lang w:eastAsia="en-GB"/>
              </w:rPr>
              <w:t>Insufficient capacity to enable, implement and support effective change.</w:t>
            </w:r>
          </w:p>
        </w:tc>
        <w:tc>
          <w:tcPr>
            <w:tcW w:w="1068" w:type="pct"/>
            <w:gridSpan w:val="2"/>
          </w:tcPr>
          <w:p w14:paraId="6B40B668" w14:textId="77777777" w:rsidR="009401B4" w:rsidRPr="00155FC9" w:rsidRDefault="009401B4" w:rsidP="008C6D80">
            <w:pPr>
              <w:spacing w:before="40" w:after="40" w:line="240" w:lineRule="auto"/>
              <w:rPr>
                <w:rFonts w:ascii="Verdana" w:eastAsia="Times New Roman" w:hAnsi="Verdana" w:cs="Times New Roman"/>
                <w:sz w:val="20"/>
                <w:szCs w:val="20"/>
                <w:lang w:eastAsia="en-GB"/>
              </w:rPr>
            </w:pPr>
            <w:r w:rsidRPr="00155FC9">
              <w:rPr>
                <w:rFonts w:ascii="Verdana" w:eastAsia="Times New Roman" w:hAnsi="Verdana" w:cs="Times New Roman"/>
                <w:sz w:val="20"/>
                <w:szCs w:val="20"/>
                <w:lang w:eastAsia="en-GB"/>
              </w:rPr>
              <w:t>Include in the service area risk register.</w:t>
            </w:r>
          </w:p>
        </w:tc>
      </w:tr>
    </w:tbl>
    <w:p w14:paraId="462D9AA4" w14:textId="2DF56665" w:rsidR="006D4ED7" w:rsidRDefault="006D4ED7">
      <w:pPr>
        <w:rPr>
          <w:rFonts w:ascii="Verdana" w:eastAsia="Times New Roman" w:hAnsi="Verdana" w:cs="Times New Roman"/>
          <w:b/>
          <w:sz w:val="24"/>
          <w:szCs w:val="24"/>
        </w:rPr>
      </w:pPr>
    </w:p>
    <w:p w14:paraId="20B6D4D6" w14:textId="7B7CAB88" w:rsidR="009401B4" w:rsidRPr="00EB56C3" w:rsidRDefault="006030D0" w:rsidP="009401B4">
      <w:pPr>
        <w:keepNext/>
        <w:shd w:val="clear" w:color="auto" w:fill="FFD966" w:themeFill="accent4" w:themeFillTint="99"/>
        <w:spacing w:after="0" w:line="240" w:lineRule="auto"/>
        <w:outlineLvl w:val="8"/>
        <w:rPr>
          <w:rFonts w:ascii="Verdana" w:eastAsia="Times New Roman" w:hAnsi="Verdana" w:cs="Times New Roman"/>
          <w:b/>
          <w:sz w:val="24"/>
          <w:szCs w:val="24"/>
        </w:rPr>
      </w:pPr>
      <w:r>
        <w:rPr>
          <w:rFonts w:ascii="Verdana" w:eastAsia="Times New Roman" w:hAnsi="Verdana" w:cs="Times New Roman"/>
          <w:b/>
          <w:sz w:val="24"/>
          <w:szCs w:val="24"/>
        </w:rPr>
        <w:t xml:space="preserve">Part 4 – </w:t>
      </w:r>
      <w:r w:rsidR="009401B4" w:rsidRPr="00EB56C3">
        <w:rPr>
          <w:rFonts w:ascii="Verdana" w:eastAsia="Times New Roman" w:hAnsi="Verdana" w:cs="Times New Roman"/>
          <w:b/>
          <w:sz w:val="24"/>
          <w:szCs w:val="24"/>
        </w:rPr>
        <w:t>BUDGET</w:t>
      </w:r>
      <w:r>
        <w:rPr>
          <w:rFonts w:ascii="Verdana" w:eastAsia="Times New Roman" w:hAnsi="Verdana" w:cs="Times New Roman"/>
          <w:b/>
          <w:sz w:val="24"/>
          <w:szCs w:val="24"/>
        </w:rPr>
        <w:t xml:space="preserve">: </w:t>
      </w:r>
      <w:r w:rsidR="009401B4" w:rsidRPr="00EB56C3">
        <w:rPr>
          <w:rFonts w:ascii="Verdana" w:eastAsia="Times New Roman" w:hAnsi="Verdana" w:cs="Times New Roman"/>
          <w:b/>
          <w:sz w:val="24"/>
          <w:szCs w:val="24"/>
        </w:rPr>
        <w:t>Main budgetary pressures and changes</w:t>
      </w:r>
    </w:p>
    <w:p w14:paraId="210FCDA4" w14:textId="77777777" w:rsidR="009401B4" w:rsidRPr="00155FC9" w:rsidRDefault="009401B4" w:rsidP="009401B4">
      <w:pPr>
        <w:shd w:val="clear" w:color="auto" w:fill="FFFFFF" w:themeFill="background1"/>
        <w:spacing w:after="0" w:line="240" w:lineRule="auto"/>
        <w:rPr>
          <w:rFonts w:ascii="Verdana" w:eastAsia="Times New Roman" w:hAnsi="Verdana" w:cs="Times New Roman"/>
        </w:rPr>
      </w:pPr>
    </w:p>
    <w:tbl>
      <w:tblPr>
        <w:tblStyle w:val="TableGrid"/>
        <w:tblW w:w="5000" w:type="pct"/>
        <w:tblLook w:val="04A0" w:firstRow="1" w:lastRow="0" w:firstColumn="1" w:lastColumn="0" w:noHBand="0" w:noVBand="1"/>
      </w:tblPr>
      <w:tblGrid>
        <w:gridCol w:w="1840"/>
        <w:gridCol w:w="8395"/>
        <w:gridCol w:w="1733"/>
        <w:gridCol w:w="1591"/>
        <w:gridCol w:w="1567"/>
      </w:tblGrid>
      <w:tr w:rsidR="008C6D80" w:rsidRPr="00155FC9" w14:paraId="65847E53" w14:textId="77777777" w:rsidTr="008C6D80">
        <w:trPr>
          <w:trHeight w:val="433"/>
        </w:trPr>
        <w:tc>
          <w:tcPr>
            <w:tcW w:w="608" w:type="pct"/>
            <w:shd w:val="clear" w:color="auto" w:fill="000000" w:themeFill="text1"/>
            <w:vAlign w:val="center"/>
          </w:tcPr>
          <w:p w14:paraId="5AC0BF8B" w14:textId="77777777" w:rsidR="008C6D80" w:rsidRPr="00155FC9" w:rsidRDefault="008C6D80" w:rsidP="005E204D">
            <w:pPr>
              <w:spacing w:before="40" w:after="40"/>
              <w:rPr>
                <w:rFonts w:ascii="Verdana" w:hAnsi="Verdana"/>
                <w:b/>
                <w:color w:val="FFFFFF" w:themeColor="background1"/>
              </w:rPr>
            </w:pPr>
            <w:r w:rsidRPr="00155FC9">
              <w:rPr>
                <w:rFonts w:ascii="Verdana" w:hAnsi="Verdana"/>
                <w:b/>
                <w:color w:val="FFFFFF" w:themeColor="background1"/>
              </w:rPr>
              <w:t>Activity</w:t>
            </w:r>
          </w:p>
        </w:tc>
        <w:tc>
          <w:tcPr>
            <w:tcW w:w="2775" w:type="pct"/>
            <w:shd w:val="clear" w:color="auto" w:fill="000000" w:themeFill="text1"/>
            <w:vAlign w:val="center"/>
          </w:tcPr>
          <w:p w14:paraId="2F811ED3" w14:textId="77777777" w:rsidR="008C6D80" w:rsidRPr="00155FC9" w:rsidRDefault="008C6D80" w:rsidP="005E204D">
            <w:pPr>
              <w:spacing w:before="40" w:after="40"/>
              <w:rPr>
                <w:rFonts w:ascii="Verdana" w:hAnsi="Verdana"/>
                <w:b/>
                <w:color w:val="FFFFFF" w:themeColor="background1"/>
              </w:rPr>
            </w:pPr>
            <w:r w:rsidRPr="00155FC9">
              <w:rPr>
                <w:rFonts w:ascii="Verdana" w:hAnsi="Verdana"/>
                <w:b/>
                <w:color w:val="FFFFFF" w:themeColor="background1"/>
              </w:rPr>
              <w:t>Budgetary Impact</w:t>
            </w:r>
          </w:p>
        </w:tc>
        <w:tc>
          <w:tcPr>
            <w:tcW w:w="573" w:type="pct"/>
            <w:shd w:val="clear" w:color="auto" w:fill="000000" w:themeFill="text1"/>
            <w:vAlign w:val="center"/>
          </w:tcPr>
          <w:p w14:paraId="07884AA4" w14:textId="77777777" w:rsidR="008C6D80" w:rsidRPr="00155FC9" w:rsidRDefault="008C6D80" w:rsidP="005E204D">
            <w:pPr>
              <w:spacing w:before="40" w:after="40"/>
              <w:jc w:val="center"/>
              <w:rPr>
                <w:rFonts w:ascii="Verdana" w:hAnsi="Verdana"/>
                <w:b/>
                <w:color w:val="FFFFFF" w:themeColor="background1"/>
              </w:rPr>
            </w:pPr>
            <w:r w:rsidRPr="00155FC9">
              <w:rPr>
                <w:rFonts w:ascii="Verdana" w:hAnsi="Verdana"/>
                <w:b/>
                <w:color w:val="FFFFFF" w:themeColor="background1"/>
              </w:rPr>
              <w:t>20</w:t>
            </w:r>
            <w:r>
              <w:rPr>
                <w:rFonts w:ascii="Verdana" w:hAnsi="Verdana"/>
                <w:b/>
                <w:color w:val="FFFFFF" w:themeColor="background1"/>
              </w:rPr>
              <w:t>20/21</w:t>
            </w:r>
          </w:p>
        </w:tc>
        <w:tc>
          <w:tcPr>
            <w:tcW w:w="526" w:type="pct"/>
            <w:shd w:val="clear" w:color="auto" w:fill="000000" w:themeFill="text1"/>
            <w:vAlign w:val="center"/>
          </w:tcPr>
          <w:p w14:paraId="12A41BB8" w14:textId="77777777" w:rsidR="008C6D80" w:rsidRPr="00155FC9" w:rsidRDefault="008C6D80" w:rsidP="005E204D">
            <w:pPr>
              <w:spacing w:before="40" w:after="40"/>
              <w:jc w:val="center"/>
              <w:rPr>
                <w:rFonts w:ascii="Verdana" w:hAnsi="Verdana"/>
                <w:b/>
                <w:color w:val="FFFFFF" w:themeColor="background1"/>
              </w:rPr>
            </w:pPr>
            <w:r w:rsidRPr="00155FC9">
              <w:rPr>
                <w:rFonts w:ascii="Verdana" w:hAnsi="Verdana"/>
                <w:b/>
                <w:color w:val="FFFFFF" w:themeColor="background1"/>
              </w:rPr>
              <w:t>20</w:t>
            </w:r>
            <w:r>
              <w:rPr>
                <w:rFonts w:ascii="Verdana" w:hAnsi="Verdana"/>
                <w:b/>
                <w:color w:val="FFFFFF" w:themeColor="background1"/>
              </w:rPr>
              <w:t>21</w:t>
            </w:r>
            <w:r w:rsidRPr="00155FC9">
              <w:rPr>
                <w:rFonts w:ascii="Verdana" w:hAnsi="Verdana"/>
                <w:b/>
                <w:color w:val="FFFFFF" w:themeColor="background1"/>
              </w:rPr>
              <w:t>/2</w:t>
            </w:r>
            <w:r>
              <w:rPr>
                <w:rFonts w:ascii="Verdana" w:hAnsi="Verdana"/>
                <w:b/>
                <w:color w:val="FFFFFF" w:themeColor="background1"/>
              </w:rPr>
              <w:t>2</w:t>
            </w:r>
          </w:p>
        </w:tc>
        <w:tc>
          <w:tcPr>
            <w:tcW w:w="519" w:type="pct"/>
            <w:shd w:val="clear" w:color="auto" w:fill="000000" w:themeFill="text1"/>
            <w:vAlign w:val="center"/>
          </w:tcPr>
          <w:p w14:paraId="3CC826C7" w14:textId="77777777" w:rsidR="008C6D80" w:rsidRPr="00155FC9" w:rsidRDefault="008C6D80" w:rsidP="005E204D">
            <w:pPr>
              <w:spacing w:before="40" w:after="40"/>
              <w:jc w:val="center"/>
              <w:rPr>
                <w:rFonts w:ascii="Verdana" w:hAnsi="Verdana"/>
                <w:b/>
                <w:color w:val="FFFFFF" w:themeColor="background1"/>
              </w:rPr>
            </w:pPr>
            <w:r w:rsidRPr="00155FC9">
              <w:rPr>
                <w:rFonts w:ascii="Verdana" w:hAnsi="Verdana"/>
                <w:b/>
                <w:color w:val="FFFFFF" w:themeColor="background1"/>
              </w:rPr>
              <w:t>202</w:t>
            </w:r>
            <w:r>
              <w:rPr>
                <w:rFonts w:ascii="Verdana" w:hAnsi="Verdana"/>
                <w:b/>
                <w:color w:val="FFFFFF" w:themeColor="background1"/>
              </w:rPr>
              <w:t>2</w:t>
            </w:r>
            <w:r w:rsidRPr="00155FC9">
              <w:rPr>
                <w:rFonts w:ascii="Verdana" w:hAnsi="Verdana"/>
                <w:b/>
                <w:color w:val="FFFFFF" w:themeColor="background1"/>
              </w:rPr>
              <w:t>/2</w:t>
            </w:r>
            <w:r>
              <w:rPr>
                <w:rFonts w:ascii="Verdana" w:hAnsi="Verdana"/>
                <w:b/>
                <w:color w:val="FFFFFF" w:themeColor="background1"/>
              </w:rPr>
              <w:t>3</w:t>
            </w:r>
          </w:p>
        </w:tc>
      </w:tr>
      <w:tr w:rsidR="008C6D80" w:rsidRPr="00155FC9" w14:paraId="31329E37" w14:textId="77777777" w:rsidTr="008C6D80">
        <w:trPr>
          <w:trHeight w:val="433"/>
        </w:trPr>
        <w:tc>
          <w:tcPr>
            <w:tcW w:w="608" w:type="pct"/>
          </w:tcPr>
          <w:p w14:paraId="26EF34C8" w14:textId="77777777" w:rsidR="008C6D80" w:rsidRPr="00155FC9" w:rsidRDefault="008C6D80" w:rsidP="005E204D">
            <w:pPr>
              <w:spacing w:before="40" w:after="40"/>
              <w:rPr>
                <w:rFonts w:ascii="Verdana" w:hAnsi="Verdana"/>
              </w:rPr>
            </w:pPr>
            <w:r>
              <w:rPr>
                <w:rFonts w:ascii="Verdana" w:hAnsi="Verdana"/>
              </w:rPr>
              <w:t>Compliance</w:t>
            </w:r>
          </w:p>
        </w:tc>
        <w:tc>
          <w:tcPr>
            <w:tcW w:w="2775" w:type="pct"/>
          </w:tcPr>
          <w:p w14:paraId="41C8B572" w14:textId="77777777" w:rsidR="008C6D80" w:rsidRPr="00155FC9" w:rsidRDefault="008C6D80" w:rsidP="005E204D">
            <w:pPr>
              <w:spacing w:before="40" w:after="40"/>
              <w:rPr>
                <w:rFonts w:ascii="Verdana" w:hAnsi="Verdana"/>
              </w:rPr>
            </w:pPr>
            <w:r>
              <w:rPr>
                <w:rFonts w:ascii="Verdana" w:hAnsi="Verdana"/>
              </w:rPr>
              <w:t>As our database of assets and compliance expands there are often previously unbudgeted works at specific assets – it is difficult to predict these in advance although these unknown factors will diminish as or data sets increase and become more comprehensive.</w:t>
            </w:r>
          </w:p>
        </w:tc>
        <w:tc>
          <w:tcPr>
            <w:tcW w:w="573" w:type="pct"/>
          </w:tcPr>
          <w:p w14:paraId="4BE5B99E" w14:textId="77777777" w:rsidR="008C6D80" w:rsidRPr="00155FC9" w:rsidRDefault="008C6D80" w:rsidP="005E204D">
            <w:pPr>
              <w:spacing w:before="40" w:after="40"/>
              <w:rPr>
                <w:rFonts w:ascii="Verdana" w:hAnsi="Verdana"/>
              </w:rPr>
            </w:pPr>
            <w:r w:rsidRPr="00155FC9">
              <w:rPr>
                <w:rFonts w:ascii="Verdana" w:hAnsi="Verdana"/>
              </w:rPr>
              <w:t>Unknown</w:t>
            </w:r>
          </w:p>
        </w:tc>
        <w:tc>
          <w:tcPr>
            <w:tcW w:w="526" w:type="pct"/>
          </w:tcPr>
          <w:p w14:paraId="470ECF1F" w14:textId="77777777" w:rsidR="008C6D80" w:rsidRPr="00155FC9" w:rsidRDefault="008C6D80" w:rsidP="005E204D">
            <w:pPr>
              <w:spacing w:before="40" w:after="40"/>
              <w:rPr>
                <w:rFonts w:ascii="Verdana" w:hAnsi="Verdana"/>
              </w:rPr>
            </w:pPr>
            <w:r w:rsidRPr="00155FC9">
              <w:rPr>
                <w:rFonts w:ascii="Verdana" w:hAnsi="Verdana"/>
              </w:rPr>
              <w:t>Unknown</w:t>
            </w:r>
          </w:p>
        </w:tc>
        <w:tc>
          <w:tcPr>
            <w:tcW w:w="519" w:type="pct"/>
          </w:tcPr>
          <w:p w14:paraId="1E2CA13F" w14:textId="77777777" w:rsidR="008C6D80" w:rsidRPr="00155FC9" w:rsidRDefault="008C6D80" w:rsidP="005E204D">
            <w:pPr>
              <w:spacing w:before="40" w:after="40"/>
              <w:jc w:val="center"/>
              <w:rPr>
                <w:rFonts w:ascii="Verdana" w:hAnsi="Verdana"/>
              </w:rPr>
            </w:pPr>
            <w:r w:rsidRPr="00155FC9">
              <w:rPr>
                <w:rFonts w:ascii="Verdana" w:hAnsi="Verdana"/>
              </w:rPr>
              <w:t>Unknown</w:t>
            </w:r>
          </w:p>
        </w:tc>
      </w:tr>
    </w:tbl>
    <w:p w14:paraId="377C842F" w14:textId="6042E08C" w:rsidR="008C6D80" w:rsidRDefault="008C6D80" w:rsidP="009401B4">
      <w:pPr>
        <w:shd w:val="clear" w:color="auto" w:fill="FFFFFF" w:themeFill="background1"/>
        <w:spacing w:after="0" w:line="240" w:lineRule="auto"/>
        <w:rPr>
          <w:rFonts w:ascii="Verdana" w:eastAsia="Times New Roman" w:hAnsi="Verdana" w:cs="Times New Roman"/>
        </w:rPr>
      </w:pPr>
    </w:p>
    <w:p w14:paraId="00AD3860" w14:textId="132C45FE" w:rsidR="00993939" w:rsidRDefault="00993939" w:rsidP="009401B4">
      <w:pPr>
        <w:shd w:val="clear" w:color="auto" w:fill="FFFFFF" w:themeFill="background1"/>
        <w:spacing w:after="0" w:line="240" w:lineRule="auto"/>
        <w:rPr>
          <w:rFonts w:ascii="Verdana" w:eastAsia="Times New Roman" w:hAnsi="Verdana" w:cs="Times New Roman"/>
        </w:rPr>
      </w:pPr>
    </w:p>
    <w:p w14:paraId="2485D1D4" w14:textId="46942A29" w:rsidR="00993939" w:rsidRDefault="00993939" w:rsidP="009401B4">
      <w:pPr>
        <w:shd w:val="clear" w:color="auto" w:fill="FFFFFF" w:themeFill="background1"/>
        <w:spacing w:after="0" w:line="240" w:lineRule="auto"/>
        <w:rPr>
          <w:rFonts w:ascii="Verdana" w:eastAsia="Times New Roman" w:hAnsi="Verdana" w:cs="Times New Roman"/>
        </w:rPr>
      </w:pPr>
    </w:p>
    <w:p w14:paraId="3D224169" w14:textId="61E5F7DB" w:rsidR="00993939" w:rsidRDefault="00993939" w:rsidP="009401B4">
      <w:pPr>
        <w:shd w:val="clear" w:color="auto" w:fill="FFFFFF" w:themeFill="background1"/>
        <w:spacing w:after="0" w:line="240" w:lineRule="auto"/>
        <w:rPr>
          <w:rFonts w:ascii="Verdana" w:eastAsia="Times New Roman" w:hAnsi="Verdana" w:cs="Times New Roman"/>
        </w:rPr>
      </w:pPr>
    </w:p>
    <w:p w14:paraId="4E6285DE" w14:textId="0CBAC60C" w:rsidR="00993939" w:rsidRDefault="00993939" w:rsidP="009401B4">
      <w:pPr>
        <w:shd w:val="clear" w:color="auto" w:fill="FFFFFF" w:themeFill="background1"/>
        <w:spacing w:after="0" w:line="240" w:lineRule="auto"/>
        <w:rPr>
          <w:rFonts w:ascii="Verdana" w:eastAsia="Times New Roman" w:hAnsi="Verdana" w:cs="Times New Roman"/>
        </w:rPr>
      </w:pPr>
    </w:p>
    <w:p w14:paraId="744C7374" w14:textId="6B3DDF5F" w:rsidR="00993939" w:rsidRDefault="00993939" w:rsidP="009401B4">
      <w:pPr>
        <w:shd w:val="clear" w:color="auto" w:fill="FFFFFF" w:themeFill="background1"/>
        <w:spacing w:after="0" w:line="240" w:lineRule="auto"/>
        <w:rPr>
          <w:rFonts w:ascii="Verdana" w:eastAsia="Times New Roman" w:hAnsi="Verdana" w:cs="Times New Roman"/>
        </w:rPr>
      </w:pPr>
    </w:p>
    <w:p w14:paraId="3FAF2351" w14:textId="08F1C552" w:rsidR="00993939" w:rsidRDefault="00993939" w:rsidP="009401B4">
      <w:pPr>
        <w:shd w:val="clear" w:color="auto" w:fill="FFFFFF" w:themeFill="background1"/>
        <w:spacing w:after="0" w:line="240" w:lineRule="auto"/>
        <w:rPr>
          <w:rFonts w:ascii="Verdana" w:eastAsia="Times New Roman" w:hAnsi="Verdana" w:cs="Times New Roman"/>
        </w:rPr>
      </w:pPr>
    </w:p>
    <w:p w14:paraId="3E2B99F4" w14:textId="53B85505" w:rsidR="00993939" w:rsidRDefault="00993939" w:rsidP="009401B4">
      <w:pPr>
        <w:shd w:val="clear" w:color="auto" w:fill="FFFFFF" w:themeFill="background1"/>
        <w:spacing w:after="0" w:line="240" w:lineRule="auto"/>
        <w:rPr>
          <w:rFonts w:ascii="Verdana" w:eastAsia="Times New Roman" w:hAnsi="Verdana" w:cs="Times New Roman"/>
        </w:rPr>
      </w:pPr>
    </w:p>
    <w:p w14:paraId="61A29374" w14:textId="77777777" w:rsidR="00993939" w:rsidRPr="00155FC9" w:rsidRDefault="00993939" w:rsidP="009401B4">
      <w:pPr>
        <w:shd w:val="clear" w:color="auto" w:fill="FFFFFF" w:themeFill="background1"/>
        <w:spacing w:after="0" w:line="240" w:lineRule="auto"/>
        <w:rPr>
          <w:rFonts w:ascii="Verdana" w:eastAsia="Times New Roman" w:hAnsi="Verdana" w:cs="Times New Roman"/>
        </w:rPr>
      </w:pPr>
    </w:p>
    <w:p w14:paraId="36AF43A5" w14:textId="734D578C" w:rsidR="009401B4" w:rsidRPr="00155FC9" w:rsidRDefault="009401B4" w:rsidP="009401B4">
      <w:pPr>
        <w:shd w:val="clear" w:color="auto" w:fill="1F4E79" w:themeFill="accent1" w:themeFillShade="80"/>
        <w:spacing w:after="0" w:line="240" w:lineRule="auto"/>
        <w:contextualSpacing/>
        <w:rPr>
          <w:rFonts w:ascii="Verdana" w:eastAsia="Times New Roman" w:hAnsi="Verdana" w:cs="Times New Roman"/>
          <w:b/>
          <w:color w:val="FFFFFF" w:themeColor="background1"/>
          <w:sz w:val="24"/>
          <w:szCs w:val="24"/>
        </w:rPr>
      </w:pPr>
      <w:r w:rsidRPr="00155FC9">
        <w:rPr>
          <w:rFonts w:ascii="Verdana" w:eastAsia="Times New Roman" w:hAnsi="Verdana" w:cs="Times New Roman"/>
          <w:b/>
          <w:color w:val="FFFFFF" w:themeColor="background1"/>
          <w:sz w:val="24"/>
          <w:szCs w:val="24"/>
        </w:rPr>
        <w:lastRenderedPageBreak/>
        <w:t>Part 5 – Managi</w:t>
      </w:r>
      <w:r w:rsidR="006030D0">
        <w:rPr>
          <w:rFonts w:ascii="Verdana" w:eastAsia="Times New Roman" w:hAnsi="Verdana" w:cs="Times New Roman"/>
          <w:b/>
          <w:color w:val="FFFFFF" w:themeColor="background1"/>
          <w:sz w:val="24"/>
          <w:szCs w:val="24"/>
        </w:rPr>
        <w:t>ng Planned Changes, Major Work S</w:t>
      </w:r>
      <w:r w:rsidRPr="00155FC9">
        <w:rPr>
          <w:rFonts w:ascii="Verdana" w:eastAsia="Times New Roman" w:hAnsi="Verdana" w:cs="Times New Roman"/>
          <w:b/>
          <w:color w:val="FFFFFF" w:themeColor="background1"/>
          <w:sz w:val="24"/>
          <w:szCs w:val="24"/>
        </w:rPr>
        <w:t>treams and Projects</w:t>
      </w:r>
    </w:p>
    <w:p w14:paraId="7FA82A1C" w14:textId="453C5DA7" w:rsidR="009401B4" w:rsidRPr="00155FC9" w:rsidRDefault="009401B4" w:rsidP="009401B4">
      <w:pPr>
        <w:spacing w:after="0" w:line="240" w:lineRule="auto"/>
        <w:rPr>
          <w:rFonts w:ascii="Verdana" w:eastAsia="Times New Roman" w:hAnsi="Verdana" w:cs="Times New Roman"/>
          <w:color w:val="FFFFFF" w:themeColor="background1"/>
        </w:rPr>
      </w:pPr>
    </w:p>
    <w:tbl>
      <w:tblPr>
        <w:tblW w:w="501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34"/>
        <w:gridCol w:w="1743"/>
        <w:gridCol w:w="1761"/>
        <w:gridCol w:w="1900"/>
        <w:gridCol w:w="2050"/>
        <w:gridCol w:w="55"/>
        <w:gridCol w:w="1319"/>
      </w:tblGrid>
      <w:tr w:rsidR="0069048B" w:rsidRPr="0069048B" w14:paraId="0C7380D7" w14:textId="77777777" w:rsidTr="00993939">
        <w:trPr>
          <w:trHeight w:val="492"/>
        </w:trPr>
        <w:tc>
          <w:tcPr>
            <w:tcW w:w="2089" w:type="pct"/>
            <w:shd w:val="clear" w:color="auto" w:fill="000000" w:themeFill="text1"/>
          </w:tcPr>
          <w:p w14:paraId="6D3CB2E3" w14:textId="77777777" w:rsidR="008C6D80" w:rsidRPr="0069048B" w:rsidRDefault="008C6D80" w:rsidP="0069048B">
            <w:pPr>
              <w:spacing w:before="40" w:after="40" w:line="240" w:lineRule="auto"/>
              <w:rPr>
                <w:rFonts w:ascii="Verdana" w:eastAsia="Times New Roman" w:hAnsi="Verdana" w:cs="Calibri"/>
                <w:b/>
                <w:sz w:val="20"/>
                <w:szCs w:val="20"/>
              </w:rPr>
            </w:pPr>
            <w:r w:rsidRPr="0069048B">
              <w:rPr>
                <w:rFonts w:ascii="Verdana" w:eastAsia="Times New Roman" w:hAnsi="Verdana" w:cs="Calibri"/>
                <w:b/>
                <w:sz w:val="20"/>
                <w:szCs w:val="20"/>
              </w:rPr>
              <w:t>Project</w:t>
            </w:r>
          </w:p>
        </w:tc>
        <w:tc>
          <w:tcPr>
            <w:tcW w:w="575" w:type="pct"/>
            <w:shd w:val="clear" w:color="auto" w:fill="000000" w:themeFill="text1"/>
          </w:tcPr>
          <w:p w14:paraId="4CA79E7B" w14:textId="77777777" w:rsidR="008C6D80" w:rsidRPr="0069048B" w:rsidRDefault="008C6D80" w:rsidP="0069048B">
            <w:pPr>
              <w:spacing w:before="40" w:after="40" w:line="240" w:lineRule="auto"/>
              <w:rPr>
                <w:rFonts w:ascii="Verdana" w:eastAsia="Times New Roman" w:hAnsi="Verdana" w:cs="Calibri"/>
                <w:b/>
                <w:sz w:val="20"/>
                <w:szCs w:val="20"/>
              </w:rPr>
            </w:pPr>
            <w:r w:rsidRPr="0069048B">
              <w:rPr>
                <w:rFonts w:ascii="Verdana" w:eastAsia="Times New Roman" w:hAnsi="Verdana" w:cs="Calibri"/>
                <w:b/>
                <w:sz w:val="20"/>
                <w:szCs w:val="20"/>
              </w:rPr>
              <w:t>Sponsor / Lead Officer</w:t>
            </w:r>
          </w:p>
        </w:tc>
        <w:tc>
          <w:tcPr>
            <w:tcW w:w="581" w:type="pct"/>
            <w:shd w:val="clear" w:color="auto" w:fill="000000" w:themeFill="text1"/>
          </w:tcPr>
          <w:p w14:paraId="5577C3CD" w14:textId="77777777" w:rsidR="008C6D80" w:rsidRPr="0069048B" w:rsidRDefault="008C6D80" w:rsidP="0069048B">
            <w:pPr>
              <w:spacing w:before="40" w:after="40" w:line="240" w:lineRule="auto"/>
              <w:rPr>
                <w:rFonts w:ascii="Verdana" w:eastAsia="Times New Roman" w:hAnsi="Verdana" w:cs="Calibri"/>
                <w:b/>
                <w:sz w:val="20"/>
                <w:szCs w:val="20"/>
              </w:rPr>
            </w:pPr>
            <w:r w:rsidRPr="0069048B">
              <w:rPr>
                <w:rFonts w:ascii="Verdana" w:eastAsia="Times New Roman" w:hAnsi="Verdana" w:cs="Calibri"/>
                <w:b/>
                <w:sz w:val="20"/>
                <w:szCs w:val="20"/>
              </w:rPr>
              <w:t>Budget Impact</w:t>
            </w:r>
          </w:p>
        </w:tc>
        <w:tc>
          <w:tcPr>
            <w:tcW w:w="627" w:type="pct"/>
            <w:shd w:val="clear" w:color="auto" w:fill="000000" w:themeFill="text1"/>
          </w:tcPr>
          <w:p w14:paraId="6E9F779F" w14:textId="77777777" w:rsidR="008C6D80" w:rsidRPr="0069048B" w:rsidRDefault="008C6D80" w:rsidP="0069048B">
            <w:pPr>
              <w:spacing w:before="40" w:after="40" w:line="240" w:lineRule="auto"/>
              <w:rPr>
                <w:rFonts w:ascii="Verdana" w:eastAsia="Times New Roman" w:hAnsi="Verdana" w:cs="Calibri"/>
                <w:b/>
                <w:sz w:val="20"/>
                <w:szCs w:val="20"/>
              </w:rPr>
            </w:pPr>
            <w:r w:rsidRPr="0069048B">
              <w:rPr>
                <w:rFonts w:ascii="Verdana" w:eastAsia="Times New Roman" w:hAnsi="Verdana" w:cs="Calibri"/>
                <w:b/>
                <w:sz w:val="20"/>
                <w:szCs w:val="20"/>
              </w:rPr>
              <w:t>Impact on other Services</w:t>
            </w:r>
          </w:p>
        </w:tc>
        <w:tc>
          <w:tcPr>
            <w:tcW w:w="676" w:type="pct"/>
            <w:shd w:val="clear" w:color="auto" w:fill="000000" w:themeFill="text1"/>
          </w:tcPr>
          <w:p w14:paraId="76BCFB08" w14:textId="77777777" w:rsidR="008C6D80" w:rsidRPr="0069048B" w:rsidRDefault="008C6D80" w:rsidP="0069048B">
            <w:pPr>
              <w:spacing w:before="40" w:after="40" w:line="240" w:lineRule="auto"/>
              <w:rPr>
                <w:rFonts w:ascii="Verdana" w:eastAsia="Times New Roman" w:hAnsi="Verdana" w:cs="Calibri"/>
                <w:b/>
                <w:sz w:val="20"/>
                <w:szCs w:val="20"/>
              </w:rPr>
            </w:pPr>
            <w:r w:rsidRPr="0069048B">
              <w:rPr>
                <w:rFonts w:ascii="Verdana" w:eastAsia="Times New Roman" w:hAnsi="Verdana" w:cs="Calibri"/>
                <w:b/>
                <w:sz w:val="20"/>
                <w:szCs w:val="20"/>
              </w:rPr>
              <w:t>Milestones</w:t>
            </w:r>
          </w:p>
        </w:tc>
        <w:tc>
          <w:tcPr>
            <w:tcW w:w="453" w:type="pct"/>
            <w:gridSpan w:val="2"/>
            <w:shd w:val="clear" w:color="auto" w:fill="000000" w:themeFill="text1"/>
          </w:tcPr>
          <w:p w14:paraId="4AF74DE1" w14:textId="77777777" w:rsidR="008C6D80" w:rsidRPr="0069048B" w:rsidRDefault="008C6D80" w:rsidP="0069048B">
            <w:pPr>
              <w:spacing w:before="40" w:after="40" w:line="240" w:lineRule="auto"/>
              <w:rPr>
                <w:rFonts w:ascii="Verdana" w:eastAsia="Times New Roman" w:hAnsi="Verdana" w:cs="Calibri"/>
                <w:b/>
                <w:sz w:val="20"/>
                <w:szCs w:val="20"/>
              </w:rPr>
            </w:pPr>
            <w:r w:rsidRPr="0069048B">
              <w:rPr>
                <w:rFonts w:ascii="Verdana" w:eastAsia="Times New Roman" w:hAnsi="Verdana" w:cs="Calibri"/>
                <w:b/>
                <w:sz w:val="20"/>
                <w:szCs w:val="20"/>
              </w:rPr>
              <w:t>Date</w:t>
            </w:r>
          </w:p>
        </w:tc>
      </w:tr>
      <w:tr w:rsidR="008C6D80" w:rsidRPr="0069048B" w14:paraId="3285D94B" w14:textId="77777777" w:rsidTr="0069048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000" w:firstRow="0" w:lastRow="0" w:firstColumn="0" w:lastColumn="0" w:noHBand="0" w:noVBand="0"/>
        </w:tblPrEx>
        <w:tc>
          <w:tcPr>
            <w:tcW w:w="5000" w:type="pct"/>
            <w:gridSpan w:val="7"/>
            <w:tcBorders>
              <w:top w:val="single" w:sz="12" w:space="0" w:color="auto"/>
              <w:bottom w:val="single" w:sz="12" w:space="0" w:color="auto"/>
              <w:right w:val="single" w:sz="6" w:space="0" w:color="auto"/>
            </w:tcBorders>
            <w:shd w:val="clear" w:color="auto" w:fill="7F7F7F" w:themeFill="text1" w:themeFillTint="80"/>
          </w:tcPr>
          <w:p w14:paraId="46227240" w14:textId="77777777" w:rsidR="008C6D80" w:rsidRPr="0069048B" w:rsidRDefault="008C6D80" w:rsidP="0069048B">
            <w:pPr>
              <w:spacing w:before="40" w:after="40" w:line="240" w:lineRule="auto"/>
              <w:rPr>
                <w:rFonts w:ascii="Verdana" w:eastAsia="Times New Roman" w:hAnsi="Verdana" w:cs="Arial"/>
                <w:b/>
                <w:sz w:val="20"/>
                <w:szCs w:val="20"/>
                <w:lang w:eastAsia="en-GB"/>
              </w:rPr>
            </w:pPr>
            <w:r w:rsidRPr="0069048B">
              <w:rPr>
                <w:rFonts w:ascii="Verdana" w:eastAsia="Times New Roman" w:hAnsi="Verdana" w:cs="Arial"/>
                <w:b/>
                <w:color w:val="FFFFFF"/>
                <w:sz w:val="20"/>
                <w:szCs w:val="20"/>
                <w:lang w:eastAsia="en-GB"/>
              </w:rPr>
              <w:t>Corporate Projects</w:t>
            </w:r>
          </w:p>
        </w:tc>
      </w:tr>
      <w:tr w:rsidR="0069048B" w:rsidRPr="0069048B" w14:paraId="7E5B83FD" w14:textId="77777777" w:rsidTr="0099393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000" w:firstRow="0" w:lastRow="0" w:firstColumn="0" w:lastColumn="0" w:noHBand="0" w:noVBand="0"/>
        </w:tblPrEx>
        <w:tc>
          <w:tcPr>
            <w:tcW w:w="2089" w:type="pct"/>
            <w:tcBorders>
              <w:top w:val="single" w:sz="12" w:space="0" w:color="auto"/>
              <w:bottom w:val="single" w:sz="12" w:space="0" w:color="auto"/>
              <w:right w:val="single" w:sz="6" w:space="0" w:color="auto"/>
            </w:tcBorders>
            <w:shd w:val="clear" w:color="auto" w:fill="AEAAAA" w:themeFill="background2" w:themeFillShade="BF"/>
          </w:tcPr>
          <w:p w14:paraId="53EDD621" w14:textId="77777777" w:rsidR="008C6D80" w:rsidRPr="0069048B" w:rsidRDefault="008C6D80" w:rsidP="0069048B">
            <w:pPr>
              <w:spacing w:before="40" w:after="40" w:line="240" w:lineRule="auto"/>
              <w:rPr>
                <w:rFonts w:ascii="Verdana" w:hAnsi="Verdana" w:cs="Arial"/>
                <w:sz w:val="20"/>
                <w:szCs w:val="20"/>
              </w:rPr>
            </w:pPr>
            <w:r w:rsidRPr="0069048B">
              <w:rPr>
                <w:rFonts w:ascii="Verdana" w:eastAsia="Times New Roman" w:hAnsi="Verdana" w:cs="Arial"/>
                <w:b/>
                <w:bCs/>
                <w:color w:val="FFFFFF"/>
                <w:sz w:val="20"/>
                <w:szCs w:val="20"/>
                <w:lang w:eastAsia="en-GB"/>
              </w:rPr>
              <w:t>Climate Emergency Action Plan</w:t>
            </w:r>
          </w:p>
          <w:p w14:paraId="663C9F8E" w14:textId="77777777" w:rsidR="008C6D80" w:rsidRPr="0069048B" w:rsidRDefault="008C6D80" w:rsidP="0069048B">
            <w:pPr>
              <w:spacing w:before="40" w:after="40" w:line="240" w:lineRule="auto"/>
              <w:rPr>
                <w:rFonts w:ascii="Verdana" w:eastAsia="Times New Roman" w:hAnsi="Verdana" w:cs="Arial"/>
                <w:b/>
                <w:bCs/>
                <w:color w:val="FFFFFF"/>
                <w:sz w:val="20"/>
                <w:szCs w:val="20"/>
                <w:lang w:eastAsia="en-GB"/>
              </w:rPr>
            </w:pPr>
          </w:p>
        </w:tc>
        <w:tc>
          <w:tcPr>
            <w:tcW w:w="575" w:type="pct"/>
            <w:tcBorders>
              <w:top w:val="single" w:sz="12" w:space="0" w:color="auto"/>
              <w:left w:val="single" w:sz="6" w:space="0" w:color="auto"/>
              <w:bottom w:val="single" w:sz="12" w:space="0" w:color="auto"/>
              <w:right w:val="single" w:sz="6" w:space="0" w:color="auto"/>
            </w:tcBorders>
            <w:shd w:val="clear" w:color="auto" w:fill="auto"/>
            <w:vAlign w:val="center"/>
          </w:tcPr>
          <w:p w14:paraId="320E3C9F" w14:textId="29B2DA6D" w:rsidR="008C6D80" w:rsidRPr="0069048B" w:rsidRDefault="00993939" w:rsidP="0069048B">
            <w:pPr>
              <w:spacing w:before="40" w:after="40" w:line="240" w:lineRule="auto"/>
              <w:rPr>
                <w:rFonts w:ascii="Verdana" w:eastAsia="Times New Roman" w:hAnsi="Verdana" w:cs="Arial"/>
                <w:sz w:val="20"/>
                <w:szCs w:val="20"/>
                <w:lang w:eastAsia="en-GB"/>
              </w:rPr>
            </w:pPr>
            <w:r>
              <w:rPr>
                <w:rFonts w:ascii="Verdana" w:eastAsia="Times New Roman" w:hAnsi="Verdana" w:cs="Arial"/>
                <w:sz w:val="20"/>
                <w:szCs w:val="20"/>
                <w:lang w:eastAsia="en-GB"/>
              </w:rPr>
              <w:t>Head of Assets</w:t>
            </w:r>
            <w:r w:rsidRPr="0069048B">
              <w:rPr>
                <w:rFonts w:ascii="Verdana" w:eastAsia="Times New Roman" w:hAnsi="Verdana" w:cs="Arial"/>
                <w:sz w:val="20"/>
                <w:szCs w:val="20"/>
                <w:lang w:eastAsia="en-GB"/>
              </w:rPr>
              <w:t xml:space="preserve"> </w:t>
            </w:r>
            <w:r w:rsidR="008C6D80" w:rsidRPr="0069048B">
              <w:rPr>
                <w:rFonts w:ascii="Verdana" w:eastAsia="Times New Roman" w:hAnsi="Verdana" w:cs="Arial"/>
                <w:sz w:val="20"/>
                <w:szCs w:val="20"/>
                <w:lang w:eastAsia="en-GB"/>
              </w:rPr>
              <w:t>(for Assets actions)</w:t>
            </w:r>
          </w:p>
        </w:tc>
        <w:tc>
          <w:tcPr>
            <w:tcW w:w="581" w:type="pct"/>
            <w:tcBorders>
              <w:top w:val="single" w:sz="12" w:space="0" w:color="auto"/>
              <w:left w:val="single" w:sz="6" w:space="0" w:color="auto"/>
              <w:bottom w:val="single" w:sz="12" w:space="0" w:color="auto"/>
              <w:right w:val="single" w:sz="6" w:space="0" w:color="auto"/>
            </w:tcBorders>
            <w:shd w:val="clear" w:color="auto" w:fill="auto"/>
            <w:vAlign w:val="center"/>
          </w:tcPr>
          <w:p w14:paraId="79E919C8" w14:textId="77777777" w:rsidR="008C6D80" w:rsidRPr="0069048B" w:rsidRDefault="008C6D80" w:rsidP="0069048B">
            <w:pPr>
              <w:spacing w:after="0" w:line="240" w:lineRule="auto"/>
              <w:rPr>
                <w:rFonts w:ascii="Verdana" w:eastAsia="Times New Roman" w:hAnsi="Verdana" w:cs="Arial"/>
                <w:sz w:val="20"/>
                <w:szCs w:val="20"/>
                <w:lang w:eastAsia="en-GB"/>
              </w:rPr>
            </w:pPr>
            <w:r w:rsidRPr="0069048B">
              <w:rPr>
                <w:rFonts w:ascii="Verdana" w:eastAsia="Times New Roman" w:hAnsi="Verdana" w:cs="Arial"/>
                <w:sz w:val="20"/>
                <w:szCs w:val="20"/>
                <w:lang w:eastAsia="en-GB"/>
              </w:rPr>
              <w:t>TBA</w:t>
            </w:r>
          </w:p>
        </w:tc>
        <w:tc>
          <w:tcPr>
            <w:tcW w:w="627" w:type="pct"/>
            <w:tcBorders>
              <w:top w:val="single" w:sz="12" w:space="0" w:color="auto"/>
              <w:left w:val="single" w:sz="6" w:space="0" w:color="auto"/>
              <w:bottom w:val="single" w:sz="12" w:space="0" w:color="auto"/>
              <w:right w:val="single" w:sz="6" w:space="0" w:color="auto"/>
            </w:tcBorders>
            <w:shd w:val="clear" w:color="auto" w:fill="auto"/>
            <w:vAlign w:val="center"/>
          </w:tcPr>
          <w:p w14:paraId="7E8F0922" w14:textId="77777777" w:rsidR="008C6D80" w:rsidRPr="0069048B" w:rsidRDefault="008C6D80" w:rsidP="0069048B">
            <w:pPr>
              <w:spacing w:before="40" w:after="40" w:line="240" w:lineRule="auto"/>
              <w:rPr>
                <w:rFonts w:ascii="Verdana" w:eastAsia="Times New Roman" w:hAnsi="Verdana" w:cs="Arial"/>
                <w:sz w:val="20"/>
                <w:szCs w:val="20"/>
                <w:lang w:eastAsia="en-GB"/>
              </w:rPr>
            </w:pPr>
            <w:r w:rsidRPr="0069048B">
              <w:rPr>
                <w:rFonts w:ascii="Verdana" w:eastAsia="Times New Roman" w:hAnsi="Verdana" w:cs="Arial"/>
                <w:sz w:val="20"/>
                <w:szCs w:val="20"/>
                <w:lang w:eastAsia="en-GB"/>
              </w:rPr>
              <w:t>Corporate project</w:t>
            </w:r>
          </w:p>
        </w:tc>
        <w:tc>
          <w:tcPr>
            <w:tcW w:w="694" w:type="pct"/>
            <w:gridSpan w:val="2"/>
            <w:tcBorders>
              <w:top w:val="single" w:sz="12" w:space="0" w:color="auto"/>
              <w:left w:val="single" w:sz="6" w:space="0" w:color="auto"/>
              <w:bottom w:val="single" w:sz="12" w:space="0" w:color="auto"/>
              <w:right w:val="single" w:sz="6" w:space="0" w:color="auto"/>
            </w:tcBorders>
            <w:shd w:val="clear" w:color="auto" w:fill="auto"/>
            <w:vAlign w:val="center"/>
          </w:tcPr>
          <w:p w14:paraId="505E6ABE" w14:textId="77777777" w:rsidR="008C6D80" w:rsidRPr="0069048B" w:rsidRDefault="008C6D80" w:rsidP="0069048B">
            <w:pPr>
              <w:spacing w:before="40" w:after="40" w:line="240" w:lineRule="auto"/>
              <w:rPr>
                <w:rFonts w:ascii="Verdana" w:eastAsia="Times New Roman" w:hAnsi="Verdana" w:cs="Arial"/>
                <w:sz w:val="20"/>
                <w:szCs w:val="20"/>
                <w:lang w:eastAsia="en-GB"/>
              </w:rPr>
            </w:pPr>
            <w:r w:rsidRPr="0069048B">
              <w:rPr>
                <w:rFonts w:ascii="Verdana" w:eastAsia="Times New Roman" w:hAnsi="Verdana" w:cs="Arial"/>
                <w:sz w:val="20"/>
                <w:szCs w:val="20"/>
                <w:lang w:eastAsia="en-GB"/>
              </w:rPr>
              <w:t>As set out in the Climate Change Action Plan</w:t>
            </w:r>
          </w:p>
        </w:tc>
        <w:tc>
          <w:tcPr>
            <w:tcW w:w="435" w:type="pct"/>
            <w:tcBorders>
              <w:top w:val="single" w:sz="12" w:space="0" w:color="auto"/>
              <w:left w:val="single" w:sz="6" w:space="0" w:color="auto"/>
              <w:bottom w:val="single" w:sz="12" w:space="0" w:color="auto"/>
              <w:right w:val="single" w:sz="6" w:space="0" w:color="auto"/>
            </w:tcBorders>
            <w:shd w:val="clear" w:color="auto" w:fill="auto"/>
            <w:vAlign w:val="center"/>
          </w:tcPr>
          <w:p w14:paraId="5131CB92" w14:textId="77777777" w:rsidR="008C6D80" w:rsidRPr="0069048B" w:rsidRDefault="008C6D80" w:rsidP="0069048B">
            <w:pPr>
              <w:spacing w:before="40" w:after="40" w:line="240" w:lineRule="auto"/>
              <w:rPr>
                <w:rFonts w:ascii="Verdana" w:eastAsia="Times New Roman" w:hAnsi="Verdana" w:cs="Arial"/>
                <w:sz w:val="20"/>
                <w:szCs w:val="20"/>
                <w:lang w:eastAsia="en-GB"/>
              </w:rPr>
            </w:pPr>
            <w:r w:rsidRPr="0069048B">
              <w:rPr>
                <w:rFonts w:ascii="Verdana" w:eastAsia="Times New Roman" w:hAnsi="Verdana" w:cs="Arial"/>
                <w:sz w:val="20"/>
                <w:szCs w:val="20"/>
                <w:lang w:eastAsia="en-GB"/>
              </w:rPr>
              <w:t>Ongoing</w:t>
            </w:r>
          </w:p>
        </w:tc>
      </w:tr>
      <w:tr w:rsidR="00993939" w:rsidRPr="0069048B" w14:paraId="2168085A" w14:textId="77777777" w:rsidTr="00E1217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000" w:firstRow="0" w:lastRow="0" w:firstColumn="0" w:lastColumn="0" w:noHBand="0" w:noVBand="0"/>
        </w:tblPrEx>
        <w:tc>
          <w:tcPr>
            <w:tcW w:w="2089" w:type="pct"/>
            <w:tcBorders>
              <w:top w:val="single" w:sz="12" w:space="0" w:color="auto"/>
              <w:bottom w:val="single" w:sz="12" w:space="0" w:color="auto"/>
              <w:right w:val="single" w:sz="6" w:space="0" w:color="auto"/>
            </w:tcBorders>
            <w:shd w:val="clear" w:color="auto" w:fill="AEAAAA" w:themeFill="background2" w:themeFillShade="BF"/>
          </w:tcPr>
          <w:p w14:paraId="452F7C7A" w14:textId="3ABA725F" w:rsidR="00993939" w:rsidRPr="0069048B" w:rsidRDefault="00993939" w:rsidP="00993939">
            <w:pPr>
              <w:spacing w:before="40" w:after="40" w:line="240" w:lineRule="auto"/>
              <w:rPr>
                <w:rFonts w:ascii="Verdana" w:eastAsia="Times New Roman" w:hAnsi="Verdana" w:cs="Arial"/>
                <w:b/>
                <w:bCs/>
                <w:color w:val="FFFFFF"/>
                <w:sz w:val="20"/>
                <w:szCs w:val="20"/>
                <w:lang w:eastAsia="en-GB"/>
              </w:rPr>
            </w:pPr>
            <w:r w:rsidRPr="00993939">
              <w:rPr>
                <w:rFonts w:ascii="Verdana" w:eastAsia="Times New Roman" w:hAnsi="Verdana" w:cs="Arial"/>
                <w:b/>
                <w:bCs/>
                <w:color w:val="FFFFFF"/>
                <w:sz w:val="20"/>
                <w:szCs w:val="20"/>
                <w:lang w:eastAsia="en-GB"/>
              </w:rPr>
              <w:t>Procurement of green energy</w:t>
            </w:r>
          </w:p>
        </w:tc>
        <w:tc>
          <w:tcPr>
            <w:tcW w:w="575" w:type="pct"/>
            <w:tcBorders>
              <w:top w:val="single" w:sz="12" w:space="0" w:color="auto"/>
              <w:left w:val="single" w:sz="6" w:space="0" w:color="auto"/>
              <w:bottom w:val="single" w:sz="12" w:space="0" w:color="auto"/>
              <w:right w:val="single" w:sz="6" w:space="0" w:color="auto"/>
            </w:tcBorders>
            <w:shd w:val="clear" w:color="auto" w:fill="auto"/>
            <w:vAlign w:val="center"/>
          </w:tcPr>
          <w:p w14:paraId="49C72CF6" w14:textId="40FAD6B9" w:rsidR="00993939" w:rsidRPr="0069048B" w:rsidRDefault="00993939" w:rsidP="00993939">
            <w:pPr>
              <w:spacing w:before="40" w:after="40" w:line="240" w:lineRule="auto"/>
              <w:rPr>
                <w:rFonts w:ascii="Verdana" w:eastAsia="Times New Roman" w:hAnsi="Verdana" w:cs="Arial"/>
                <w:sz w:val="20"/>
                <w:szCs w:val="20"/>
                <w:lang w:eastAsia="en-GB"/>
              </w:rPr>
            </w:pPr>
            <w:r>
              <w:rPr>
                <w:rFonts w:ascii="Verdana" w:eastAsia="Times New Roman" w:hAnsi="Verdana" w:cs="Arial"/>
                <w:sz w:val="20"/>
                <w:szCs w:val="20"/>
                <w:lang w:eastAsia="en-GB"/>
              </w:rPr>
              <w:t>Head of Assets</w:t>
            </w:r>
          </w:p>
        </w:tc>
        <w:tc>
          <w:tcPr>
            <w:tcW w:w="581" w:type="pct"/>
            <w:tcBorders>
              <w:top w:val="single" w:sz="12" w:space="0" w:color="auto"/>
              <w:left w:val="single" w:sz="6" w:space="0" w:color="auto"/>
              <w:bottom w:val="single" w:sz="12" w:space="0" w:color="auto"/>
              <w:right w:val="single" w:sz="6" w:space="0" w:color="auto"/>
            </w:tcBorders>
            <w:shd w:val="clear" w:color="auto" w:fill="auto"/>
          </w:tcPr>
          <w:p w14:paraId="7914AEA2" w14:textId="6BDFAE02" w:rsidR="00993939" w:rsidRPr="0069048B" w:rsidRDefault="00993939" w:rsidP="00993939">
            <w:pPr>
              <w:spacing w:after="0" w:line="240" w:lineRule="auto"/>
              <w:rPr>
                <w:rFonts w:ascii="Verdana" w:eastAsia="Times New Roman" w:hAnsi="Verdana" w:cs="Arial"/>
                <w:sz w:val="20"/>
                <w:szCs w:val="20"/>
                <w:lang w:eastAsia="en-GB"/>
              </w:rPr>
            </w:pPr>
            <w:r w:rsidRPr="00A33597">
              <w:rPr>
                <w:rFonts w:ascii="Verdana" w:eastAsia="Times New Roman" w:hAnsi="Verdana" w:cs="Arial"/>
                <w:sz w:val="20"/>
                <w:szCs w:val="20"/>
                <w:lang w:eastAsia="en-GB"/>
              </w:rPr>
              <w:t>TBA</w:t>
            </w:r>
          </w:p>
        </w:tc>
        <w:tc>
          <w:tcPr>
            <w:tcW w:w="627" w:type="pct"/>
            <w:tcBorders>
              <w:top w:val="single" w:sz="12" w:space="0" w:color="auto"/>
              <w:left w:val="single" w:sz="6" w:space="0" w:color="auto"/>
              <w:bottom w:val="single" w:sz="12" w:space="0" w:color="auto"/>
              <w:right w:val="single" w:sz="6" w:space="0" w:color="auto"/>
            </w:tcBorders>
            <w:shd w:val="clear" w:color="auto" w:fill="auto"/>
          </w:tcPr>
          <w:p w14:paraId="297C71D1" w14:textId="790828E9" w:rsidR="00993939" w:rsidRPr="0069048B" w:rsidRDefault="00993939" w:rsidP="00993939">
            <w:pPr>
              <w:spacing w:before="40" w:after="40" w:line="240" w:lineRule="auto"/>
              <w:rPr>
                <w:rFonts w:ascii="Verdana" w:eastAsia="Times New Roman" w:hAnsi="Verdana" w:cs="Arial"/>
                <w:sz w:val="20"/>
                <w:szCs w:val="20"/>
                <w:lang w:eastAsia="en-GB"/>
              </w:rPr>
            </w:pPr>
            <w:r w:rsidRPr="00763373">
              <w:rPr>
                <w:rFonts w:ascii="Verdana" w:eastAsia="Times New Roman" w:hAnsi="Verdana" w:cs="Arial"/>
                <w:sz w:val="20"/>
                <w:szCs w:val="20"/>
                <w:lang w:eastAsia="en-GB"/>
              </w:rPr>
              <w:t>Corporate project</w:t>
            </w:r>
          </w:p>
        </w:tc>
        <w:tc>
          <w:tcPr>
            <w:tcW w:w="694" w:type="pct"/>
            <w:gridSpan w:val="2"/>
            <w:tcBorders>
              <w:top w:val="single" w:sz="12" w:space="0" w:color="auto"/>
              <w:left w:val="single" w:sz="6" w:space="0" w:color="auto"/>
              <w:bottom w:val="single" w:sz="12" w:space="0" w:color="auto"/>
              <w:right w:val="single" w:sz="6" w:space="0" w:color="auto"/>
            </w:tcBorders>
            <w:shd w:val="clear" w:color="auto" w:fill="auto"/>
          </w:tcPr>
          <w:p w14:paraId="2627273C" w14:textId="598B868D" w:rsidR="00993939" w:rsidRPr="0069048B" w:rsidRDefault="00993939" w:rsidP="00993939">
            <w:pPr>
              <w:spacing w:before="40" w:after="40" w:line="240" w:lineRule="auto"/>
              <w:rPr>
                <w:rFonts w:ascii="Verdana" w:eastAsia="Times New Roman" w:hAnsi="Verdana" w:cs="Arial"/>
                <w:sz w:val="20"/>
                <w:szCs w:val="20"/>
                <w:lang w:eastAsia="en-GB"/>
              </w:rPr>
            </w:pPr>
            <w:r w:rsidRPr="001238C8">
              <w:rPr>
                <w:rFonts w:ascii="Verdana" w:eastAsia="Times New Roman" w:hAnsi="Verdana" w:cs="Arial"/>
                <w:sz w:val="20"/>
                <w:szCs w:val="20"/>
                <w:lang w:eastAsia="en-GB"/>
              </w:rPr>
              <w:t>As set out in the Climate Change Action Plan</w:t>
            </w:r>
          </w:p>
        </w:tc>
        <w:tc>
          <w:tcPr>
            <w:tcW w:w="435" w:type="pct"/>
            <w:tcBorders>
              <w:top w:val="single" w:sz="12" w:space="0" w:color="auto"/>
              <w:left w:val="single" w:sz="6" w:space="0" w:color="auto"/>
              <w:bottom w:val="single" w:sz="12" w:space="0" w:color="auto"/>
              <w:right w:val="single" w:sz="6" w:space="0" w:color="auto"/>
            </w:tcBorders>
            <w:shd w:val="clear" w:color="auto" w:fill="auto"/>
          </w:tcPr>
          <w:p w14:paraId="4718E723" w14:textId="2FAC1DAB" w:rsidR="00993939" w:rsidRPr="0069048B" w:rsidRDefault="00993939" w:rsidP="00993939">
            <w:pPr>
              <w:spacing w:before="40" w:after="40" w:line="240" w:lineRule="auto"/>
              <w:rPr>
                <w:rFonts w:ascii="Verdana" w:eastAsia="Times New Roman" w:hAnsi="Verdana" w:cs="Arial"/>
                <w:sz w:val="20"/>
                <w:szCs w:val="20"/>
                <w:lang w:eastAsia="en-GB"/>
              </w:rPr>
            </w:pPr>
            <w:r w:rsidRPr="009F7017">
              <w:rPr>
                <w:rFonts w:ascii="Verdana" w:eastAsia="Times New Roman" w:hAnsi="Verdana" w:cs="Arial"/>
                <w:sz w:val="20"/>
                <w:szCs w:val="20"/>
                <w:lang w:eastAsia="en-GB"/>
              </w:rPr>
              <w:t>Ongoing</w:t>
            </w:r>
          </w:p>
        </w:tc>
      </w:tr>
      <w:tr w:rsidR="00993939" w:rsidRPr="0069048B" w14:paraId="60345423" w14:textId="77777777" w:rsidTr="00E1217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000" w:firstRow="0" w:lastRow="0" w:firstColumn="0" w:lastColumn="0" w:noHBand="0" w:noVBand="0"/>
        </w:tblPrEx>
        <w:tc>
          <w:tcPr>
            <w:tcW w:w="2089" w:type="pct"/>
            <w:tcBorders>
              <w:top w:val="single" w:sz="12" w:space="0" w:color="auto"/>
              <w:bottom w:val="single" w:sz="12" w:space="0" w:color="auto"/>
              <w:right w:val="single" w:sz="6" w:space="0" w:color="auto"/>
            </w:tcBorders>
            <w:shd w:val="clear" w:color="auto" w:fill="AEAAAA" w:themeFill="background2" w:themeFillShade="BF"/>
          </w:tcPr>
          <w:p w14:paraId="03BAA2E6" w14:textId="0D514270" w:rsidR="00993939" w:rsidRPr="0069048B" w:rsidRDefault="00993939" w:rsidP="00993939">
            <w:pPr>
              <w:spacing w:before="40" w:after="40" w:line="240" w:lineRule="auto"/>
              <w:rPr>
                <w:rFonts w:ascii="Verdana" w:eastAsia="Times New Roman" w:hAnsi="Verdana" w:cs="Arial"/>
                <w:b/>
                <w:bCs/>
                <w:color w:val="FFFFFF"/>
                <w:sz w:val="20"/>
                <w:szCs w:val="20"/>
                <w:lang w:eastAsia="en-GB"/>
              </w:rPr>
            </w:pPr>
            <w:r w:rsidRPr="00993939">
              <w:rPr>
                <w:rFonts w:ascii="Verdana" w:eastAsia="Times New Roman" w:hAnsi="Verdana" w:cs="Arial"/>
                <w:b/>
                <w:bCs/>
                <w:color w:val="FFFFFF"/>
                <w:sz w:val="20"/>
                <w:szCs w:val="20"/>
                <w:lang w:eastAsia="en-GB"/>
              </w:rPr>
              <w:t>Energy audits of all building &amp; implementation of low cost and no cost energy measures</w:t>
            </w:r>
          </w:p>
        </w:tc>
        <w:tc>
          <w:tcPr>
            <w:tcW w:w="575" w:type="pct"/>
            <w:tcBorders>
              <w:top w:val="single" w:sz="12" w:space="0" w:color="auto"/>
              <w:left w:val="single" w:sz="6" w:space="0" w:color="auto"/>
              <w:bottom w:val="single" w:sz="12" w:space="0" w:color="auto"/>
              <w:right w:val="single" w:sz="6" w:space="0" w:color="auto"/>
            </w:tcBorders>
            <w:shd w:val="clear" w:color="auto" w:fill="auto"/>
            <w:vAlign w:val="center"/>
          </w:tcPr>
          <w:p w14:paraId="2A081478" w14:textId="7546AD2B" w:rsidR="00993939" w:rsidRPr="0069048B" w:rsidRDefault="00993939" w:rsidP="00993939">
            <w:pPr>
              <w:spacing w:before="40" w:after="40" w:line="240" w:lineRule="auto"/>
              <w:rPr>
                <w:rFonts w:ascii="Verdana" w:eastAsia="Times New Roman" w:hAnsi="Verdana" w:cs="Arial"/>
                <w:sz w:val="20"/>
                <w:szCs w:val="20"/>
                <w:lang w:eastAsia="en-GB"/>
              </w:rPr>
            </w:pPr>
            <w:r>
              <w:rPr>
                <w:rFonts w:ascii="Verdana" w:eastAsia="Times New Roman" w:hAnsi="Verdana" w:cs="Arial"/>
                <w:sz w:val="20"/>
                <w:szCs w:val="20"/>
                <w:lang w:eastAsia="en-GB"/>
              </w:rPr>
              <w:t>Head of Assets</w:t>
            </w:r>
          </w:p>
        </w:tc>
        <w:tc>
          <w:tcPr>
            <w:tcW w:w="581" w:type="pct"/>
            <w:tcBorders>
              <w:top w:val="single" w:sz="12" w:space="0" w:color="auto"/>
              <w:left w:val="single" w:sz="6" w:space="0" w:color="auto"/>
              <w:bottom w:val="single" w:sz="12" w:space="0" w:color="auto"/>
              <w:right w:val="single" w:sz="6" w:space="0" w:color="auto"/>
            </w:tcBorders>
            <w:shd w:val="clear" w:color="auto" w:fill="auto"/>
          </w:tcPr>
          <w:p w14:paraId="1305FAF1" w14:textId="7F236F72" w:rsidR="00993939" w:rsidRPr="0069048B" w:rsidRDefault="00993939" w:rsidP="00993939">
            <w:pPr>
              <w:spacing w:after="0" w:line="240" w:lineRule="auto"/>
              <w:rPr>
                <w:rFonts w:ascii="Verdana" w:eastAsia="Times New Roman" w:hAnsi="Verdana" w:cs="Arial"/>
                <w:sz w:val="20"/>
                <w:szCs w:val="20"/>
                <w:lang w:eastAsia="en-GB"/>
              </w:rPr>
            </w:pPr>
            <w:r w:rsidRPr="00A33597">
              <w:rPr>
                <w:rFonts w:ascii="Verdana" w:eastAsia="Times New Roman" w:hAnsi="Verdana" w:cs="Arial"/>
                <w:sz w:val="20"/>
                <w:szCs w:val="20"/>
                <w:lang w:eastAsia="en-GB"/>
              </w:rPr>
              <w:t>TBA</w:t>
            </w:r>
          </w:p>
        </w:tc>
        <w:tc>
          <w:tcPr>
            <w:tcW w:w="627" w:type="pct"/>
            <w:tcBorders>
              <w:top w:val="single" w:sz="12" w:space="0" w:color="auto"/>
              <w:left w:val="single" w:sz="6" w:space="0" w:color="auto"/>
              <w:bottom w:val="single" w:sz="12" w:space="0" w:color="auto"/>
              <w:right w:val="single" w:sz="6" w:space="0" w:color="auto"/>
            </w:tcBorders>
            <w:shd w:val="clear" w:color="auto" w:fill="auto"/>
          </w:tcPr>
          <w:p w14:paraId="67789DA1" w14:textId="49165ADF" w:rsidR="00993939" w:rsidRPr="0069048B" w:rsidRDefault="00993939" w:rsidP="00993939">
            <w:pPr>
              <w:spacing w:before="40" w:after="40" w:line="240" w:lineRule="auto"/>
              <w:rPr>
                <w:rFonts w:ascii="Verdana" w:eastAsia="Times New Roman" w:hAnsi="Verdana" w:cs="Arial"/>
                <w:sz w:val="20"/>
                <w:szCs w:val="20"/>
                <w:lang w:eastAsia="en-GB"/>
              </w:rPr>
            </w:pPr>
            <w:r w:rsidRPr="00763373">
              <w:rPr>
                <w:rFonts w:ascii="Verdana" w:eastAsia="Times New Roman" w:hAnsi="Verdana" w:cs="Arial"/>
                <w:sz w:val="20"/>
                <w:szCs w:val="20"/>
                <w:lang w:eastAsia="en-GB"/>
              </w:rPr>
              <w:t>Corporate project</w:t>
            </w:r>
          </w:p>
        </w:tc>
        <w:tc>
          <w:tcPr>
            <w:tcW w:w="694" w:type="pct"/>
            <w:gridSpan w:val="2"/>
            <w:tcBorders>
              <w:top w:val="single" w:sz="12" w:space="0" w:color="auto"/>
              <w:left w:val="single" w:sz="6" w:space="0" w:color="auto"/>
              <w:bottom w:val="single" w:sz="12" w:space="0" w:color="auto"/>
              <w:right w:val="single" w:sz="6" w:space="0" w:color="auto"/>
            </w:tcBorders>
            <w:shd w:val="clear" w:color="auto" w:fill="auto"/>
          </w:tcPr>
          <w:p w14:paraId="19441E87" w14:textId="58B5A5C3" w:rsidR="00993939" w:rsidRPr="0069048B" w:rsidRDefault="00993939" w:rsidP="00993939">
            <w:pPr>
              <w:spacing w:before="40" w:after="40" w:line="240" w:lineRule="auto"/>
              <w:rPr>
                <w:rFonts w:ascii="Verdana" w:eastAsia="Times New Roman" w:hAnsi="Verdana" w:cs="Arial"/>
                <w:sz w:val="20"/>
                <w:szCs w:val="20"/>
                <w:lang w:eastAsia="en-GB"/>
              </w:rPr>
            </w:pPr>
            <w:r w:rsidRPr="001238C8">
              <w:rPr>
                <w:rFonts w:ascii="Verdana" w:eastAsia="Times New Roman" w:hAnsi="Verdana" w:cs="Arial"/>
                <w:sz w:val="20"/>
                <w:szCs w:val="20"/>
                <w:lang w:eastAsia="en-GB"/>
              </w:rPr>
              <w:t>As set out in the Climate Change Action Plan</w:t>
            </w:r>
          </w:p>
        </w:tc>
        <w:tc>
          <w:tcPr>
            <w:tcW w:w="435" w:type="pct"/>
            <w:tcBorders>
              <w:top w:val="single" w:sz="12" w:space="0" w:color="auto"/>
              <w:left w:val="single" w:sz="6" w:space="0" w:color="auto"/>
              <w:bottom w:val="single" w:sz="12" w:space="0" w:color="auto"/>
              <w:right w:val="single" w:sz="6" w:space="0" w:color="auto"/>
            </w:tcBorders>
            <w:shd w:val="clear" w:color="auto" w:fill="auto"/>
          </w:tcPr>
          <w:p w14:paraId="6553F03D" w14:textId="78FB06B4" w:rsidR="00993939" w:rsidRPr="0069048B" w:rsidRDefault="00993939" w:rsidP="00993939">
            <w:pPr>
              <w:spacing w:before="40" w:after="40" w:line="240" w:lineRule="auto"/>
              <w:rPr>
                <w:rFonts w:ascii="Verdana" w:eastAsia="Times New Roman" w:hAnsi="Verdana" w:cs="Arial"/>
                <w:sz w:val="20"/>
                <w:szCs w:val="20"/>
                <w:lang w:eastAsia="en-GB"/>
              </w:rPr>
            </w:pPr>
            <w:r w:rsidRPr="009F7017">
              <w:rPr>
                <w:rFonts w:ascii="Verdana" w:eastAsia="Times New Roman" w:hAnsi="Verdana" w:cs="Arial"/>
                <w:sz w:val="20"/>
                <w:szCs w:val="20"/>
                <w:lang w:eastAsia="en-GB"/>
              </w:rPr>
              <w:t>Ongoing</w:t>
            </w:r>
          </w:p>
        </w:tc>
      </w:tr>
      <w:tr w:rsidR="00993939" w:rsidRPr="0069048B" w14:paraId="2BE0F634" w14:textId="77777777" w:rsidTr="00E1217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000" w:firstRow="0" w:lastRow="0" w:firstColumn="0" w:lastColumn="0" w:noHBand="0" w:noVBand="0"/>
        </w:tblPrEx>
        <w:tc>
          <w:tcPr>
            <w:tcW w:w="2089" w:type="pct"/>
            <w:tcBorders>
              <w:top w:val="single" w:sz="12" w:space="0" w:color="auto"/>
              <w:bottom w:val="single" w:sz="12" w:space="0" w:color="auto"/>
              <w:right w:val="single" w:sz="6" w:space="0" w:color="auto"/>
            </w:tcBorders>
            <w:shd w:val="clear" w:color="auto" w:fill="AEAAAA" w:themeFill="background2" w:themeFillShade="BF"/>
          </w:tcPr>
          <w:p w14:paraId="11F502F4" w14:textId="2B54E7CC" w:rsidR="00993939" w:rsidRPr="00993939" w:rsidRDefault="00993939" w:rsidP="00993939">
            <w:pPr>
              <w:spacing w:before="40" w:after="40" w:line="240" w:lineRule="auto"/>
              <w:rPr>
                <w:rFonts w:ascii="Verdana" w:eastAsia="Times New Roman" w:hAnsi="Verdana" w:cs="Arial"/>
                <w:b/>
                <w:bCs/>
                <w:color w:val="FFFFFF"/>
                <w:sz w:val="20"/>
                <w:szCs w:val="20"/>
                <w:lang w:eastAsia="en-GB"/>
              </w:rPr>
            </w:pPr>
            <w:r w:rsidRPr="00993939">
              <w:rPr>
                <w:rFonts w:ascii="Verdana" w:eastAsia="Times New Roman" w:hAnsi="Verdana" w:cs="Arial"/>
                <w:b/>
                <w:bCs/>
                <w:color w:val="FFFFFF"/>
                <w:sz w:val="20"/>
                <w:szCs w:val="20"/>
                <w:lang w:eastAsia="en-GB"/>
              </w:rPr>
              <w:t>Lighting of rural footpaths and cycle ways</w:t>
            </w:r>
          </w:p>
        </w:tc>
        <w:tc>
          <w:tcPr>
            <w:tcW w:w="575" w:type="pct"/>
            <w:tcBorders>
              <w:top w:val="single" w:sz="12" w:space="0" w:color="auto"/>
              <w:left w:val="single" w:sz="6" w:space="0" w:color="auto"/>
              <w:bottom w:val="single" w:sz="12" w:space="0" w:color="auto"/>
              <w:right w:val="single" w:sz="6" w:space="0" w:color="auto"/>
            </w:tcBorders>
            <w:shd w:val="clear" w:color="auto" w:fill="auto"/>
            <w:vAlign w:val="center"/>
          </w:tcPr>
          <w:p w14:paraId="7F7F054E" w14:textId="6A0BB000" w:rsidR="00993939" w:rsidRDefault="00993939" w:rsidP="00993939">
            <w:pPr>
              <w:spacing w:before="40" w:after="40" w:line="240" w:lineRule="auto"/>
              <w:rPr>
                <w:rFonts w:ascii="Verdana" w:eastAsia="Times New Roman" w:hAnsi="Verdana" w:cs="Arial"/>
                <w:sz w:val="20"/>
                <w:szCs w:val="20"/>
                <w:lang w:eastAsia="en-GB"/>
              </w:rPr>
            </w:pPr>
            <w:r>
              <w:rPr>
                <w:rFonts w:ascii="Verdana" w:eastAsia="Times New Roman" w:hAnsi="Verdana" w:cs="Arial"/>
                <w:sz w:val="20"/>
                <w:szCs w:val="20"/>
                <w:lang w:eastAsia="en-GB"/>
              </w:rPr>
              <w:t>Head of Assets</w:t>
            </w:r>
          </w:p>
        </w:tc>
        <w:tc>
          <w:tcPr>
            <w:tcW w:w="581" w:type="pct"/>
            <w:tcBorders>
              <w:top w:val="single" w:sz="12" w:space="0" w:color="auto"/>
              <w:left w:val="single" w:sz="6" w:space="0" w:color="auto"/>
              <w:bottom w:val="single" w:sz="12" w:space="0" w:color="auto"/>
              <w:right w:val="single" w:sz="6" w:space="0" w:color="auto"/>
            </w:tcBorders>
            <w:shd w:val="clear" w:color="auto" w:fill="auto"/>
          </w:tcPr>
          <w:p w14:paraId="46FB8A28" w14:textId="0D7757D6" w:rsidR="00993939" w:rsidRPr="0069048B" w:rsidRDefault="00993939" w:rsidP="00993939">
            <w:pPr>
              <w:spacing w:after="0" w:line="240" w:lineRule="auto"/>
              <w:rPr>
                <w:rFonts w:ascii="Verdana" w:eastAsia="Times New Roman" w:hAnsi="Verdana" w:cs="Arial"/>
                <w:sz w:val="20"/>
                <w:szCs w:val="20"/>
                <w:lang w:eastAsia="en-GB"/>
              </w:rPr>
            </w:pPr>
            <w:r w:rsidRPr="00A33597">
              <w:rPr>
                <w:rFonts w:ascii="Verdana" w:eastAsia="Times New Roman" w:hAnsi="Verdana" w:cs="Arial"/>
                <w:sz w:val="20"/>
                <w:szCs w:val="20"/>
                <w:lang w:eastAsia="en-GB"/>
              </w:rPr>
              <w:t>TBA</w:t>
            </w:r>
          </w:p>
        </w:tc>
        <w:tc>
          <w:tcPr>
            <w:tcW w:w="627" w:type="pct"/>
            <w:tcBorders>
              <w:top w:val="single" w:sz="12" w:space="0" w:color="auto"/>
              <w:left w:val="single" w:sz="6" w:space="0" w:color="auto"/>
              <w:bottom w:val="single" w:sz="12" w:space="0" w:color="auto"/>
              <w:right w:val="single" w:sz="6" w:space="0" w:color="auto"/>
            </w:tcBorders>
            <w:shd w:val="clear" w:color="auto" w:fill="auto"/>
          </w:tcPr>
          <w:p w14:paraId="3AEFEE15" w14:textId="79A8E9F6" w:rsidR="00993939" w:rsidRPr="0069048B" w:rsidRDefault="00993939" w:rsidP="00993939">
            <w:pPr>
              <w:spacing w:before="40" w:after="40" w:line="240" w:lineRule="auto"/>
              <w:rPr>
                <w:rFonts w:ascii="Verdana" w:eastAsia="Times New Roman" w:hAnsi="Verdana" w:cs="Arial"/>
                <w:sz w:val="20"/>
                <w:szCs w:val="20"/>
                <w:lang w:eastAsia="en-GB"/>
              </w:rPr>
            </w:pPr>
            <w:r w:rsidRPr="00763373">
              <w:rPr>
                <w:rFonts w:ascii="Verdana" w:eastAsia="Times New Roman" w:hAnsi="Verdana" w:cs="Arial"/>
                <w:sz w:val="20"/>
                <w:szCs w:val="20"/>
                <w:lang w:eastAsia="en-GB"/>
              </w:rPr>
              <w:t>Corporate project</w:t>
            </w:r>
          </w:p>
        </w:tc>
        <w:tc>
          <w:tcPr>
            <w:tcW w:w="694" w:type="pct"/>
            <w:gridSpan w:val="2"/>
            <w:tcBorders>
              <w:top w:val="single" w:sz="12" w:space="0" w:color="auto"/>
              <w:left w:val="single" w:sz="6" w:space="0" w:color="auto"/>
              <w:bottom w:val="single" w:sz="12" w:space="0" w:color="auto"/>
              <w:right w:val="single" w:sz="6" w:space="0" w:color="auto"/>
            </w:tcBorders>
            <w:shd w:val="clear" w:color="auto" w:fill="auto"/>
          </w:tcPr>
          <w:p w14:paraId="218D7565" w14:textId="4BA5222D" w:rsidR="00993939" w:rsidRPr="0069048B" w:rsidRDefault="00993939" w:rsidP="00993939">
            <w:pPr>
              <w:spacing w:before="40" w:after="40" w:line="240" w:lineRule="auto"/>
              <w:rPr>
                <w:rFonts w:ascii="Verdana" w:eastAsia="Times New Roman" w:hAnsi="Verdana" w:cs="Arial"/>
                <w:sz w:val="20"/>
                <w:szCs w:val="20"/>
                <w:lang w:eastAsia="en-GB"/>
              </w:rPr>
            </w:pPr>
            <w:r w:rsidRPr="001238C8">
              <w:rPr>
                <w:rFonts w:ascii="Verdana" w:eastAsia="Times New Roman" w:hAnsi="Verdana" w:cs="Arial"/>
                <w:sz w:val="20"/>
                <w:szCs w:val="20"/>
                <w:lang w:eastAsia="en-GB"/>
              </w:rPr>
              <w:t>As set out in the Climate Change Action Plan</w:t>
            </w:r>
          </w:p>
        </w:tc>
        <w:tc>
          <w:tcPr>
            <w:tcW w:w="435" w:type="pct"/>
            <w:tcBorders>
              <w:top w:val="single" w:sz="12" w:space="0" w:color="auto"/>
              <w:left w:val="single" w:sz="6" w:space="0" w:color="auto"/>
              <w:bottom w:val="single" w:sz="12" w:space="0" w:color="auto"/>
              <w:right w:val="single" w:sz="6" w:space="0" w:color="auto"/>
            </w:tcBorders>
            <w:shd w:val="clear" w:color="auto" w:fill="auto"/>
          </w:tcPr>
          <w:p w14:paraId="4ADD6E65" w14:textId="513D2292" w:rsidR="00993939" w:rsidRPr="0069048B" w:rsidRDefault="00993939" w:rsidP="00993939">
            <w:pPr>
              <w:spacing w:before="40" w:after="40" w:line="240" w:lineRule="auto"/>
              <w:rPr>
                <w:rFonts w:ascii="Verdana" w:eastAsia="Times New Roman" w:hAnsi="Verdana" w:cs="Arial"/>
                <w:sz w:val="20"/>
                <w:szCs w:val="20"/>
                <w:lang w:eastAsia="en-GB"/>
              </w:rPr>
            </w:pPr>
            <w:r w:rsidRPr="009F7017">
              <w:rPr>
                <w:rFonts w:ascii="Verdana" w:eastAsia="Times New Roman" w:hAnsi="Verdana" w:cs="Arial"/>
                <w:sz w:val="20"/>
                <w:szCs w:val="20"/>
                <w:lang w:eastAsia="en-GB"/>
              </w:rPr>
              <w:t>Ongoing</w:t>
            </w:r>
          </w:p>
        </w:tc>
      </w:tr>
      <w:tr w:rsidR="00993939" w:rsidRPr="0069048B" w14:paraId="5E8F8DE9" w14:textId="77777777" w:rsidTr="00E1217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000" w:firstRow="0" w:lastRow="0" w:firstColumn="0" w:lastColumn="0" w:noHBand="0" w:noVBand="0"/>
        </w:tblPrEx>
        <w:tc>
          <w:tcPr>
            <w:tcW w:w="2089" w:type="pct"/>
            <w:tcBorders>
              <w:top w:val="single" w:sz="12" w:space="0" w:color="auto"/>
              <w:bottom w:val="single" w:sz="12" w:space="0" w:color="auto"/>
              <w:right w:val="single" w:sz="6" w:space="0" w:color="auto"/>
            </w:tcBorders>
            <w:shd w:val="clear" w:color="auto" w:fill="AEAAAA" w:themeFill="background2" w:themeFillShade="BF"/>
          </w:tcPr>
          <w:p w14:paraId="5586D8EE" w14:textId="253B4DEA" w:rsidR="00993939" w:rsidRPr="00993939" w:rsidRDefault="00993939" w:rsidP="00993939">
            <w:pPr>
              <w:spacing w:before="40" w:after="40" w:line="240" w:lineRule="auto"/>
              <w:rPr>
                <w:rFonts w:ascii="Verdana" w:eastAsia="Times New Roman" w:hAnsi="Verdana" w:cs="Arial"/>
                <w:b/>
                <w:bCs/>
                <w:color w:val="FFFFFF"/>
                <w:sz w:val="20"/>
                <w:szCs w:val="20"/>
                <w:lang w:eastAsia="en-GB"/>
              </w:rPr>
            </w:pPr>
            <w:r w:rsidRPr="00993939">
              <w:rPr>
                <w:rFonts w:ascii="Verdana" w:eastAsia="Times New Roman" w:hAnsi="Verdana" w:cs="Arial"/>
                <w:b/>
                <w:bCs/>
                <w:color w:val="FFFFFF"/>
                <w:sz w:val="20"/>
                <w:szCs w:val="20"/>
                <w:lang w:eastAsia="en-GB"/>
              </w:rPr>
              <w:t>LED upgrade of carparks</w:t>
            </w:r>
          </w:p>
        </w:tc>
        <w:tc>
          <w:tcPr>
            <w:tcW w:w="575" w:type="pct"/>
            <w:tcBorders>
              <w:top w:val="single" w:sz="12" w:space="0" w:color="auto"/>
              <w:left w:val="single" w:sz="6" w:space="0" w:color="auto"/>
              <w:bottom w:val="single" w:sz="12" w:space="0" w:color="auto"/>
              <w:right w:val="single" w:sz="6" w:space="0" w:color="auto"/>
            </w:tcBorders>
            <w:shd w:val="clear" w:color="auto" w:fill="auto"/>
            <w:vAlign w:val="center"/>
          </w:tcPr>
          <w:p w14:paraId="313D0884" w14:textId="4085DFE2" w:rsidR="00993939" w:rsidRDefault="00993939" w:rsidP="00993939">
            <w:pPr>
              <w:spacing w:before="40" w:after="40" w:line="240" w:lineRule="auto"/>
              <w:rPr>
                <w:rFonts w:ascii="Verdana" w:eastAsia="Times New Roman" w:hAnsi="Verdana" w:cs="Arial"/>
                <w:sz w:val="20"/>
                <w:szCs w:val="20"/>
                <w:lang w:eastAsia="en-GB"/>
              </w:rPr>
            </w:pPr>
            <w:r>
              <w:rPr>
                <w:rFonts w:ascii="Verdana" w:eastAsia="Times New Roman" w:hAnsi="Verdana" w:cs="Arial"/>
                <w:sz w:val="20"/>
                <w:szCs w:val="20"/>
                <w:lang w:eastAsia="en-GB"/>
              </w:rPr>
              <w:t>Assets / Neighbourhood</w:t>
            </w:r>
          </w:p>
        </w:tc>
        <w:tc>
          <w:tcPr>
            <w:tcW w:w="581" w:type="pct"/>
            <w:tcBorders>
              <w:top w:val="single" w:sz="12" w:space="0" w:color="auto"/>
              <w:left w:val="single" w:sz="6" w:space="0" w:color="auto"/>
              <w:bottom w:val="single" w:sz="12" w:space="0" w:color="auto"/>
              <w:right w:val="single" w:sz="6" w:space="0" w:color="auto"/>
            </w:tcBorders>
            <w:shd w:val="clear" w:color="auto" w:fill="auto"/>
          </w:tcPr>
          <w:p w14:paraId="0D7C7291" w14:textId="3671641D" w:rsidR="00993939" w:rsidRPr="0069048B" w:rsidRDefault="00993939" w:rsidP="00993939">
            <w:pPr>
              <w:spacing w:after="0" w:line="240" w:lineRule="auto"/>
              <w:rPr>
                <w:rFonts w:ascii="Verdana" w:eastAsia="Times New Roman" w:hAnsi="Verdana" w:cs="Arial"/>
                <w:sz w:val="20"/>
                <w:szCs w:val="20"/>
                <w:lang w:eastAsia="en-GB"/>
              </w:rPr>
            </w:pPr>
            <w:r w:rsidRPr="00A33597">
              <w:rPr>
                <w:rFonts w:ascii="Verdana" w:eastAsia="Times New Roman" w:hAnsi="Verdana" w:cs="Arial"/>
                <w:sz w:val="20"/>
                <w:szCs w:val="20"/>
                <w:lang w:eastAsia="en-GB"/>
              </w:rPr>
              <w:t>TBA</w:t>
            </w:r>
          </w:p>
        </w:tc>
        <w:tc>
          <w:tcPr>
            <w:tcW w:w="627" w:type="pct"/>
            <w:tcBorders>
              <w:top w:val="single" w:sz="12" w:space="0" w:color="auto"/>
              <w:left w:val="single" w:sz="6" w:space="0" w:color="auto"/>
              <w:bottom w:val="single" w:sz="12" w:space="0" w:color="auto"/>
              <w:right w:val="single" w:sz="6" w:space="0" w:color="auto"/>
            </w:tcBorders>
            <w:shd w:val="clear" w:color="auto" w:fill="auto"/>
          </w:tcPr>
          <w:p w14:paraId="7A43EA81" w14:textId="6024711C" w:rsidR="00993939" w:rsidRPr="0069048B" w:rsidRDefault="00993939" w:rsidP="00993939">
            <w:pPr>
              <w:spacing w:before="40" w:after="40" w:line="240" w:lineRule="auto"/>
              <w:rPr>
                <w:rFonts w:ascii="Verdana" w:eastAsia="Times New Roman" w:hAnsi="Verdana" w:cs="Arial"/>
                <w:sz w:val="20"/>
                <w:szCs w:val="20"/>
                <w:lang w:eastAsia="en-GB"/>
              </w:rPr>
            </w:pPr>
            <w:r w:rsidRPr="00763373">
              <w:rPr>
                <w:rFonts w:ascii="Verdana" w:eastAsia="Times New Roman" w:hAnsi="Verdana" w:cs="Arial"/>
                <w:sz w:val="20"/>
                <w:szCs w:val="20"/>
                <w:lang w:eastAsia="en-GB"/>
              </w:rPr>
              <w:t>Corporate project</w:t>
            </w:r>
          </w:p>
        </w:tc>
        <w:tc>
          <w:tcPr>
            <w:tcW w:w="694" w:type="pct"/>
            <w:gridSpan w:val="2"/>
            <w:tcBorders>
              <w:top w:val="single" w:sz="12" w:space="0" w:color="auto"/>
              <w:left w:val="single" w:sz="6" w:space="0" w:color="auto"/>
              <w:bottom w:val="single" w:sz="12" w:space="0" w:color="auto"/>
              <w:right w:val="single" w:sz="6" w:space="0" w:color="auto"/>
            </w:tcBorders>
            <w:shd w:val="clear" w:color="auto" w:fill="auto"/>
          </w:tcPr>
          <w:p w14:paraId="1A886228" w14:textId="191CE740" w:rsidR="00993939" w:rsidRPr="0069048B" w:rsidRDefault="00993939" w:rsidP="00993939">
            <w:pPr>
              <w:spacing w:before="40" w:after="40" w:line="240" w:lineRule="auto"/>
              <w:rPr>
                <w:rFonts w:ascii="Verdana" w:eastAsia="Times New Roman" w:hAnsi="Verdana" w:cs="Arial"/>
                <w:sz w:val="20"/>
                <w:szCs w:val="20"/>
                <w:lang w:eastAsia="en-GB"/>
              </w:rPr>
            </w:pPr>
            <w:r w:rsidRPr="001238C8">
              <w:rPr>
                <w:rFonts w:ascii="Verdana" w:eastAsia="Times New Roman" w:hAnsi="Verdana" w:cs="Arial"/>
                <w:sz w:val="20"/>
                <w:szCs w:val="20"/>
                <w:lang w:eastAsia="en-GB"/>
              </w:rPr>
              <w:t>As set out in the Climate Change Action Plan</w:t>
            </w:r>
          </w:p>
        </w:tc>
        <w:tc>
          <w:tcPr>
            <w:tcW w:w="435" w:type="pct"/>
            <w:tcBorders>
              <w:top w:val="single" w:sz="12" w:space="0" w:color="auto"/>
              <w:left w:val="single" w:sz="6" w:space="0" w:color="auto"/>
              <w:bottom w:val="single" w:sz="12" w:space="0" w:color="auto"/>
              <w:right w:val="single" w:sz="6" w:space="0" w:color="auto"/>
            </w:tcBorders>
            <w:shd w:val="clear" w:color="auto" w:fill="auto"/>
          </w:tcPr>
          <w:p w14:paraId="7D2A65C7" w14:textId="31642C8E" w:rsidR="00993939" w:rsidRPr="0069048B" w:rsidRDefault="00993939" w:rsidP="00993939">
            <w:pPr>
              <w:spacing w:before="40" w:after="40" w:line="240" w:lineRule="auto"/>
              <w:rPr>
                <w:rFonts w:ascii="Verdana" w:eastAsia="Times New Roman" w:hAnsi="Verdana" w:cs="Arial"/>
                <w:sz w:val="20"/>
                <w:szCs w:val="20"/>
                <w:lang w:eastAsia="en-GB"/>
              </w:rPr>
            </w:pPr>
            <w:r w:rsidRPr="009F7017">
              <w:rPr>
                <w:rFonts w:ascii="Verdana" w:eastAsia="Times New Roman" w:hAnsi="Verdana" w:cs="Arial"/>
                <w:sz w:val="20"/>
                <w:szCs w:val="20"/>
                <w:lang w:eastAsia="en-GB"/>
              </w:rPr>
              <w:t>Ongoing</w:t>
            </w:r>
          </w:p>
        </w:tc>
      </w:tr>
      <w:tr w:rsidR="00993939" w:rsidRPr="0069048B" w14:paraId="145BCC42" w14:textId="77777777" w:rsidTr="00E1217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000" w:firstRow="0" w:lastRow="0" w:firstColumn="0" w:lastColumn="0" w:noHBand="0" w:noVBand="0"/>
        </w:tblPrEx>
        <w:tc>
          <w:tcPr>
            <w:tcW w:w="2089" w:type="pct"/>
            <w:tcBorders>
              <w:top w:val="single" w:sz="12" w:space="0" w:color="auto"/>
              <w:bottom w:val="single" w:sz="12" w:space="0" w:color="auto"/>
              <w:right w:val="single" w:sz="6" w:space="0" w:color="auto"/>
            </w:tcBorders>
            <w:shd w:val="clear" w:color="auto" w:fill="AEAAAA" w:themeFill="background2" w:themeFillShade="BF"/>
          </w:tcPr>
          <w:p w14:paraId="08BAABA7" w14:textId="716279AD" w:rsidR="00993939" w:rsidRPr="00993939" w:rsidRDefault="00993939" w:rsidP="00993939">
            <w:pPr>
              <w:spacing w:before="40" w:after="40" w:line="240" w:lineRule="auto"/>
              <w:rPr>
                <w:rFonts w:ascii="Verdana" w:eastAsia="Times New Roman" w:hAnsi="Verdana" w:cs="Arial"/>
                <w:b/>
                <w:bCs/>
                <w:color w:val="FFFFFF"/>
                <w:sz w:val="20"/>
                <w:szCs w:val="20"/>
                <w:lang w:eastAsia="en-GB"/>
              </w:rPr>
            </w:pPr>
            <w:r w:rsidRPr="00993939">
              <w:rPr>
                <w:rFonts w:ascii="Verdana" w:eastAsia="Times New Roman" w:hAnsi="Verdana" w:cs="Arial"/>
                <w:b/>
                <w:bCs/>
                <w:color w:val="FFFFFF"/>
                <w:sz w:val="20"/>
                <w:szCs w:val="20"/>
                <w:lang w:eastAsia="en-GB"/>
              </w:rPr>
              <w:t>Heat pump and air conditioning rationalisation</w:t>
            </w:r>
          </w:p>
        </w:tc>
        <w:tc>
          <w:tcPr>
            <w:tcW w:w="575" w:type="pct"/>
            <w:tcBorders>
              <w:top w:val="single" w:sz="12" w:space="0" w:color="auto"/>
              <w:left w:val="single" w:sz="6" w:space="0" w:color="auto"/>
              <w:bottom w:val="single" w:sz="12" w:space="0" w:color="auto"/>
              <w:right w:val="single" w:sz="6" w:space="0" w:color="auto"/>
            </w:tcBorders>
            <w:shd w:val="clear" w:color="auto" w:fill="auto"/>
            <w:vAlign w:val="center"/>
          </w:tcPr>
          <w:p w14:paraId="7C57E1E8" w14:textId="3C9795A4" w:rsidR="00993939" w:rsidRDefault="00993939" w:rsidP="00993939">
            <w:pPr>
              <w:spacing w:before="40" w:after="40" w:line="240" w:lineRule="auto"/>
              <w:rPr>
                <w:rFonts w:ascii="Verdana" w:eastAsia="Times New Roman" w:hAnsi="Verdana" w:cs="Arial"/>
                <w:sz w:val="20"/>
                <w:szCs w:val="20"/>
                <w:lang w:eastAsia="en-GB"/>
              </w:rPr>
            </w:pPr>
            <w:r>
              <w:rPr>
                <w:rFonts w:ascii="Verdana" w:eastAsia="Times New Roman" w:hAnsi="Verdana" w:cs="Arial"/>
                <w:sz w:val="20"/>
                <w:szCs w:val="20"/>
                <w:lang w:eastAsia="en-GB"/>
              </w:rPr>
              <w:t>Head of Assets</w:t>
            </w:r>
          </w:p>
        </w:tc>
        <w:tc>
          <w:tcPr>
            <w:tcW w:w="581" w:type="pct"/>
            <w:tcBorders>
              <w:top w:val="single" w:sz="12" w:space="0" w:color="auto"/>
              <w:left w:val="single" w:sz="6" w:space="0" w:color="auto"/>
              <w:bottom w:val="single" w:sz="12" w:space="0" w:color="auto"/>
              <w:right w:val="single" w:sz="6" w:space="0" w:color="auto"/>
            </w:tcBorders>
            <w:shd w:val="clear" w:color="auto" w:fill="auto"/>
          </w:tcPr>
          <w:p w14:paraId="528282FB" w14:textId="371A8F4B" w:rsidR="00993939" w:rsidRPr="0069048B" w:rsidRDefault="00993939" w:rsidP="00993939">
            <w:pPr>
              <w:spacing w:after="0" w:line="240" w:lineRule="auto"/>
              <w:rPr>
                <w:rFonts w:ascii="Verdana" w:eastAsia="Times New Roman" w:hAnsi="Verdana" w:cs="Arial"/>
                <w:sz w:val="20"/>
                <w:szCs w:val="20"/>
                <w:lang w:eastAsia="en-GB"/>
              </w:rPr>
            </w:pPr>
            <w:r w:rsidRPr="00A33597">
              <w:rPr>
                <w:rFonts w:ascii="Verdana" w:eastAsia="Times New Roman" w:hAnsi="Verdana" w:cs="Arial"/>
                <w:sz w:val="20"/>
                <w:szCs w:val="20"/>
                <w:lang w:eastAsia="en-GB"/>
              </w:rPr>
              <w:t>TBA</w:t>
            </w:r>
          </w:p>
        </w:tc>
        <w:tc>
          <w:tcPr>
            <w:tcW w:w="627" w:type="pct"/>
            <w:tcBorders>
              <w:top w:val="single" w:sz="12" w:space="0" w:color="auto"/>
              <w:left w:val="single" w:sz="6" w:space="0" w:color="auto"/>
              <w:bottom w:val="single" w:sz="12" w:space="0" w:color="auto"/>
              <w:right w:val="single" w:sz="6" w:space="0" w:color="auto"/>
            </w:tcBorders>
            <w:shd w:val="clear" w:color="auto" w:fill="auto"/>
          </w:tcPr>
          <w:p w14:paraId="73E7C134" w14:textId="71142AFE" w:rsidR="00993939" w:rsidRPr="0069048B" w:rsidRDefault="00993939" w:rsidP="00993939">
            <w:pPr>
              <w:spacing w:before="40" w:after="40" w:line="240" w:lineRule="auto"/>
              <w:rPr>
                <w:rFonts w:ascii="Verdana" w:eastAsia="Times New Roman" w:hAnsi="Verdana" w:cs="Arial"/>
                <w:sz w:val="20"/>
                <w:szCs w:val="20"/>
                <w:lang w:eastAsia="en-GB"/>
              </w:rPr>
            </w:pPr>
            <w:r w:rsidRPr="00763373">
              <w:rPr>
                <w:rFonts w:ascii="Verdana" w:eastAsia="Times New Roman" w:hAnsi="Verdana" w:cs="Arial"/>
                <w:sz w:val="20"/>
                <w:szCs w:val="20"/>
                <w:lang w:eastAsia="en-GB"/>
              </w:rPr>
              <w:t>Corporate project</w:t>
            </w:r>
          </w:p>
        </w:tc>
        <w:tc>
          <w:tcPr>
            <w:tcW w:w="694" w:type="pct"/>
            <w:gridSpan w:val="2"/>
            <w:tcBorders>
              <w:top w:val="single" w:sz="12" w:space="0" w:color="auto"/>
              <w:left w:val="single" w:sz="6" w:space="0" w:color="auto"/>
              <w:bottom w:val="single" w:sz="12" w:space="0" w:color="auto"/>
              <w:right w:val="single" w:sz="6" w:space="0" w:color="auto"/>
            </w:tcBorders>
            <w:shd w:val="clear" w:color="auto" w:fill="auto"/>
          </w:tcPr>
          <w:p w14:paraId="1CEBE8EB" w14:textId="04E03FFF" w:rsidR="00993939" w:rsidRPr="0069048B" w:rsidRDefault="00993939" w:rsidP="00993939">
            <w:pPr>
              <w:spacing w:before="40" w:after="40" w:line="240" w:lineRule="auto"/>
              <w:rPr>
                <w:rFonts w:ascii="Verdana" w:eastAsia="Times New Roman" w:hAnsi="Verdana" w:cs="Arial"/>
                <w:sz w:val="20"/>
                <w:szCs w:val="20"/>
                <w:lang w:eastAsia="en-GB"/>
              </w:rPr>
            </w:pPr>
            <w:r w:rsidRPr="001238C8">
              <w:rPr>
                <w:rFonts w:ascii="Verdana" w:eastAsia="Times New Roman" w:hAnsi="Verdana" w:cs="Arial"/>
                <w:sz w:val="20"/>
                <w:szCs w:val="20"/>
                <w:lang w:eastAsia="en-GB"/>
              </w:rPr>
              <w:t>As set out in the Climate Change Action Plan</w:t>
            </w:r>
          </w:p>
        </w:tc>
        <w:tc>
          <w:tcPr>
            <w:tcW w:w="435" w:type="pct"/>
            <w:tcBorders>
              <w:top w:val="single" w:sz="12" w:space="0" w:color="auto"/>
              <w:left w:val="single" w:sz="6" w:space="0" w:color="auto"/>
              <w:bottom w:val="single" w:sz="12" w:space="0" w:color="auto"/>
              <w:right w:val="single" w:sz="6" w:space="0" w:color="auto"/>
            </w:tcBorders>
            <w:shd w:val="clear" w:color="auto" w:fill="auto"/>
          </w:tcPr>
          <w:p w14:paraId="2153511F" w14:textId="6B0E248A" w:rsidR="00993939" w:rsidRPr="0069048B" w:rsidRDefault="00993939" w:rsidP="00993939">
            <w:pPr>
              <w:spacing w:before="40" w:after="40" w:line="240" w:lineRule="auto"/>
              <w:rPr>
                <w:rFonts w:ascii="Verdana" w:eastAsia="Times New Roman" w:hAnsi="Verdana" w:cs="Arial"/>
                <w:sz w:val="20"/>
                <w:szCs w:val="20"/>
                <w:lang w:eastAsia="en-GB"/>
              </w:rPr>
            </w:pPr>
            <w:r w:rsidRPr="009F7017">
              <w:rPr>
                <w:rFonts w:ascii="Verdana" w:eastAsia="Times New Roman" w:hAnsi="Verdana" w:cs="Arial"/>
                <w:sz w:val="20"/>
                <w:szCs w:val="20"/>
                <w:lang w:eastAsia="en-GB"/>
              </w:rPr>
              <w:t>Ongoing</w:t>
            </w:r>
          </w:p>
        </w:tc>
      </w:tr>
      <w:tr w:rsidR="00993939" w:rsidRPr="0069048B" w14:paraId="6FC96AE4" w14:textId="77777777" w:rsidTr="00E1217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000" w:firstRow="0" w:lastRow="0" w:firstColumn="0" w:lastColumn="0" w:noHBand="0" w:noVBand="0"/>
        </w:tblPrEx>
        <w:tc>
          <w:tcPr>
            <w:tcW w:w="2089" w:type="pct"/>
            <w:tcBorders>
              <w:top w:val="single" w:sz="12" w:space="0" w:color="auto"/>
              <w:bottom w:val="single" w:sz="12" w:space="0" w:color="auto"/>
              <w:right w:val="single" w:sz="6" w:space="0" w:color="auto"/>
            </w:tcBorders>
            <w:shd w:val="clear" w:color="auto" w:fill="AEAAAA" w:themeFill="background2" w:themeFillShade="BF"/>
          </w:tcPr>
          <w:p w14:paraId="3150E250" w14:textId="4BF0E781" w:rsidR="00993939" w:rsidRPr="00993939" w:rsidRDefault="00993939" w:rsidP="00993939">
            <w:pPr>
              <w:spacing w:before="40" w:after="40" w:line="240" w:lineRule="auto"/>
              <w:rPr>
                <w:rFonts w:ascii="Verdana" w:eastAsia="Times New Roman" w:hAnsi="Verdana" w:cs="Arial"/>
                <w:b/>
                <w:bCs/>
                <w:color w:val="FFFFFF"/>
                <w:sz w:val="20"/>
                <w:szCs w:val="20"/>
                <w:lang w:eastAsia="en-GB"/>
              </w:rPr>
            </w:pPr>
            <w:r w:rsidRPr="00993939">
              <w:rPr>
                <w:rFonts w:ascii="Verdana" w:eastAsia="Times New Roman" w:hAnsi="Verdana" w:cs="Arial"/>
                <w:b/>
                <w:bCs/>
                <w:color w:val="FFFFFF"/>
                <w:sz w:val="20"/>
                <w:szCs w:val="20"/>
                <w:lang w:eastAsia="en-GB"/>
              </w:rPr>
              <w:t>Thermal building improvements</w:t>
            </w:r>
          </w:p>
        </w:tc>
        <w:tc>
          <w:tcPr>
            <w:tcW w:w="575" w:type="pct"/>
            <w:tcBorders>
              <w:top w:val="single" w:sz="12" w:space="0" w:color="auto"/>
              <w:left w:val="single" w:sz="6" w:space="0" w:color="auto"/>
              <w:bottom w:val="single" w:sz="12" w:space="0" w:color="auto"/>
              <w:right w:val="single" w:sz="6" w:space="0" w:color="auto"/>
            </w:tcBorders>
            <w:shd w:val="clear" w:color="auto" w:fill="auto"/>
            <w:vAlign w:val="center"/>
          </w:tcPr>
          <w:p w14:paraId="0706E5AB" w14:textId="33CE3018" w:rsidR="00993939" w:rsidRDefault="00993939" w:rsidP="00993939">
            <w:pPr>
              <w:spacing w:before="40" w:after="40" w:line="240" w:lineRule="auto"/>
              <w:rPr>
                <w:rFonts w:ascii="Verdana" w:eastAsia="Times New Roman" w:hAnsi="Verdana" w:cs="Arial"/>
                <w:sz w:val="20"/>
                <w:szCs w:val="20"/>
                <w:lang w:eastAsia="en-GB"/>
              </w:rPr>
            </w:pPr>
            <w:r>
              <w:rPr>
                <w:rFonts w:ascii="Verdana" w:eastAsia="Times New Roman" w:hAnsi="Verdana" w:cs="Arial"/>
                <w:sz w:val="20"/>
                <w:szCs w:val="20"/>
                <w:lang w:eastAsia="en-GB"/>
              </w:rPr>
              <w:t>Head of Assets</w:t>
            </w:r>
          </w:p>
        </w:tc>
        <w:tc>
          <w:tcPr>
            <w:tcW w:w="581" w:type="pct"/>
            <w:tcBorders>
              <w:top w:val="single" w:sz="12" w:space="0" w:color="auto"/>
              <w:left w:val="single" w:sz="6" w:space="0" w:color="auto"/>
              <w:bottom w:val="single" w:sz="12" w:space="0" w:color="auto"/>
              <w:right w:val="single" w:sz="6" w:space="0" w:color="auto"/>
            </w:tcBorders>
            <w:shd w:val="clear" w:color="auto" w:fill="auto"/>
          </w:tcPr>
          <w:p w14:paraId="2EA572FD" w14:textId="10F7F329" w:rsidR="00993939" w:rsidRPr="0069048B" w:rsidRDefault="00993939" w:rsidP="00993939">
            <w:pPr>
              <w:spacing w:after="0" w:line="240" w:lineRule="auto"/>
              <w:rPr>
                <w:rFonts w:ascii="Verdana" w:eastAsia="Times New Roman" w:hAnsi="Verdana" w:cs="Arial"/>
                <w:sz w:val="20"/>
                <w:szCs w:val="20"/>
                <w:lang w:eastAsia="en-GB"/>
              </w:rPr>
            </w:pPr>
            <w:r w:rsidRPr="00A33597">
              <w:rPr>
                <w:rFonts w:ascii="Verdana" w:eastAsia="Times New Roman" w:hAnsi="Verdana" w:cs="Arial"/>
                <w:sz w:val="20"/>
                <w:szCs w:val="20"/>
                <w:lang w:eastAsia="en-GB"/>
              </w:rPr>
              <w:t>TBA</w:t>
            </w:r>
          </w:p>
        </w:tc>
        <w:tc>
          <w:tcPr>
            <w:tcW w:w="627" w:type="pct"/>
            <w:tcBorders>
              <w:top w:val="single" w:sz="12" w:space="0" w:color="auto"/>
              <w:left w:val="single" w:sz="6" w:space="0" w:color="auto"/>
              <w:bottom w:val="single" w:sz="12" w:space="0" w:color="auto"/>
              <w:right w:val="single" w:sz="6" w:space="0" w:color="auto"/>
            </w:tcBorders>
            <w:shd w:val="clear" w:color="auto" w:fill="auto"/>
          </w:tcPr>
          <w:p w14:paraId="1C3931A6" w14:textId="2DC23ABA" w:rsidR="00993939" w:rsidRPr="0069048B" w:rsidRDefault="00993939" w:rsidP="00993939">
            <w:pPr>
              <w:spacing w:before="40" w:after="40" w:line="240" w:lineRule="auto"/>
              <w:rPr>
                <w:rFonts w:ascii="Verdana" w:eastAsia="Times New Roman" w:hAnsi="Verdana" w:cs="Arial"/>
                <w:sz w:val="20"/>
                <w:szCs w:val="20"/>
                <w:lang w:eastAsia="en-GB"/>
              </w:rPr>
            </w:pPr>
            <w:r w:rsidRPr="00763373">
              <w:rPr>
                <w:rFonts w:ascii="Verdana" w:eastAsia="Times New Roman" w:hAnsi="Verdana" w:cs="Arial"/>
                <w:sz w:val="20"/>
                <w:szCs w:val="20"/>
                <w:lang w:eastAsia="en-GB"/>
              </w:rPr>
              <w:t>Corporate project</w:t>
            </w:r>
          </w:p>
        </w:tc>
        <w:tc>
          <w:tcPr>
            <w:tcW w:w="694" w:type="pct"/>
            <w:gridSpan w:val="2"/>
            <w:tcBorders>
              <w:top w:val="single" w:sz="12" w:space="0" w:color="auto"/>
              <w:left w:val="single" w:sz="6" w:space="0" w:color="auto"/>
              <w:bottom w:val="single" w:sz="12" w:space="0" w:color="auto"/>
              <w:right w:val="single" w:sz="6" w:space="0" w:color="auto"/>
            </w:tcBorders>
            <w:shd w:val="clear" w:color="auto" w:fill="auto"/>
          </w:tcPr>
          <w:p w14:paraId="593269B2" w14:textId="2A03C087" w:rsidR="00993939" w:rsidRPr="0069048B" w:rsidRDefault="00993939" w:rsidP="00993939">
            <w:pPr>
              <w:spacing w:before="40" w:after="40" w:line="240" w:lineRule="auto"/>
              <w:rPr>
                <w:rFonts w:ascii="Verdana" w:eastAsia="Times New Roman" w:hAnsi="Verdana" w:cs="Arial"/>
                <w:sz w:val="20"/>
                <w:szCs w:val="20"/>
                <w:lang w:eastAsia="en-GB"/>
              </w:rPr>
            </w:pPr>
            <w:r w:rsidRPr="001238C8">
              <w:rPr>
                <w:rFonts w:ascii="Verdana" w:eastAsia="Times New Roman" w:hAnsi="Verdana" w:cs="Arial"/>
                <w:sz w:val="20"/>
                <w:szCs w:val="20"/>
                <w:lang w:eastAsia="en-GB"/>
              </w:rPr>
              <w:t>As set out in the Climate Change Action Plan</w:t>
            </w:r>
          </w:p>
        </w:tc>
        <w:tc>
          <w:tcPr>
            <w:tcW w:w="435" w:type="pct"/>
            <w:tcBorders>
              <w:top w:val="single" w:sz="12" w:space="0" w:color="auto"/>
              <w:left w:val="single" w:sz="6" w:space="0" w:color="auto"/>
              <w:bottom w:val="single" w:sz="12" w:space="0" w:color="auto"/>
              <w:right w:val="single" w:sz="6" w:space="0" w:color="auto"/>
            </w:tcBorders>
            <w:shd w:val="clear" w:color="auto" w:fill="auto"/>
          </w:tcPr>
          <w:p w14:paraId="7E0DBAEF" w14:textId="189CC3FC" w:rsidR="00993939" w:rsidRPr="0069048B" w:rsidRDefault="00993939" w:rsidP="00993939">
            <w:pPr>
              <w:spacing w:before="40" w:after="40" w:line="240" w:lineRule="auto"/>
              <w:rPr>
                <w:rFonts w:ascii="Verdana" w:eastAsia="Times New Roman" w:hAnsi="Verdana" w:cs="Arial"/>
                <w:sz w:val="20"/>
                <w:szCs w:val="20"/>
                <w:lang w:eastAsia="en-GB"/>
              </w:rPr>
            </w:pPr>
            <w:r w:rsidRPr="009F7017">
              <w:rPr>
                <w:rFonts w:ascii="Verdana" w:eastAsia="Times New Roman" w:hAnsi="Verdana" w:cs="Arial"/>
                <w:sz w:val="20"/>
                <w:szCs w:val="20"/>
                <w:lang w:eastAsia="en-GB"/>
              </w:rPr>
              <w:t>Ongoing</w:t>
            </w:r>
          </w:p>
        </w:tc>
      </w:tr>
      <w:tr w:rsidR="00993939" w:rsidRPr="0069048B" w14:paraId="11B5A108" w14:textId="77777777" w:rsidTr="00E1217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000" w:firstRow="0" w:lastRow="0" w:firstColumn="0" w:lastColumn="0" w:noHBand="0" w:noVBand="0"/>
        </w:tblPrEx>
        <w:tc>
          <w:tcPr>
            <w:tcW w:w="2089" w:type="pct"/>
            <w:tcBorders>
              <w:top w:val="single" w:sz="12" w:space="0" w:color="auto"/>
              <w:bottom w:val="single" w:sz="12" w:space="0" w:color="auto"/>
              <w:right w:val="single" w:sz="6" w:space="0" w:color="auto"/>
            </w:tcBorders>
            <w:shd w:val="clear" w:color="auto" w:fill="AEAAAA" w:themeFill="background2" w:themeFillShade="BF"/>
          </w:tcPr>
          <w:p w14:paraId="391F097E" w14:textId="0192FB2A" w:rsidR="00993939" w:rsidRPr="00993939" w:rsidRDefault="00993939" w:rsidP="00993939">
            <w:pPr>
              <w:spacing w:before="40" w:after="40" w:line="240" w:lineRule="auto"/>
              <w:rPr>
                <w:rFonts w:ascii="Verdana" w:eastAsia="Times New Roman" w:hAnsi="Verdana" w:cs="Arial"/>
                <w:b/>
                <w:bCs/>
                <w:color w:val="FFFFFF"/>
                <w:sz w:val="20"/>
                <w:szCs w:val="20"/>
                <w:lang w:eastAsia="en-GB"/>
              </w:rPr>
            </w:pPr>
            <w:r w:rsidRPr="00993939">
              <w:rPr>
                <w:rFonts w:ascii="Verdana" w:eastAsia="Times New Roman" w:hAnsi="Verdana" w:cs="Arial"/>
                <w:b/>
                <w:bCs/>
                <w:color w:val="FFFFFF"/>
                <w:sz w:val="20"/>
                <w:szCs w:val="20"/>
                <w:lang w:eastAsia="en-GB"/>
              </w:rPr>
              <w:t>Royal Spa centre PV</w:t>
            </w:r>
          </w:p>
        </w:tc>
        <w:tc>
          <w:tcPr>
            <w:tcW w:w="575" w:type="pct"/>
            <w:tcBorders>
              <w:top w:val="single" w:sz="12" w:space="0" w:color="auto"/>
              <w:left w:val="single" w:sz="6" w:space="0" w:color="auto"/>
              <w:bottom w:val="single" w:sz="12" w:space="0" w:color="auto"/>
              <w:right w:val="single" w:sz="6" w:space="0" w:color="auto"/>
            </w:tcBorders>
            <w:shd w:val="clear" w:color="auto" w:fill="auto"/>
            <w:vAlign w:val="center"/>
          </w:tcPr>
          <w:p w14:paraId="76BC0867" w14:textId="06B605D6" w:rsidR="00993939" w:rsidRDefault="00993939" w:rsidP="00993939">
            <w:pPr>
              <w:spacing w:before="40" w:after="40" w:line="240" w:lineRule="auto"/>
              <w:rPr>
                <w:rFonts w:ascii="Verdana" w:eastAsia="Times New Roman" w:hAnsi="Verdana" w:cs="Arial"/>
                <w:sz w:val="20"/>
                <w:szCs w:val="20"/>
                <w:lang w:eastAsia="en-GB"/>
              </w:rPr>
            </w:pPr>
            <w:r>
              <w:rPr>
                <w:rFonts w:ascii="Verdana" w:eastAsia="Times New Roman" w:hAnsi="Verdana" w:cs="Arial"/>
                <w:sz w:val="20"/>
                <w:szCs w:val="20"/>
                <w:lang w:eastAsia="en-GB"/>
              </w:rPr>
              <w:t>Assets / Culture</w:t>
            </w:r>
          </w:p>
        </w:tc>
        <w:tc>
          <w:tcPr>
            <w:tcW w:w="581" w:type="pct"/>
            <w:tcBorders>
              <w:top w:val="single" w:sz="12" w:space="0" w:color="auto"/>
              <w:left w:val="single" w:sz="6" w:space="0" w:color="auto"/>
              <w:bottom w:val="single" w:sz="12" w:space="0" w:color="auto"/>
              <w:right w:val="single" w:sz="6" w:space="0" w:color="auto"/>
            </w:tcBorders>
            <w:shd w:val="clear" w:color="auto" w:fill="auto"/>
          </w:tcPr>
          <w:p w14:paraId="269B4B42" w14:textId="1338273E" w:rsidR="00993939" w:rsidRPr="0069048B" w:rsidRDefault="00993939" w:rsidP="00993939">
            <w:pPr>
              <w:spacing w:after="0" w:line="240" w:lineRule="auto"/>
              <w:rPr>
                <w:rFonts w:ascii="Verdana" w:eastAsia="Times New Roman" w:hAnsi="Verdana" w:cs="Arial"/>
                <w:sz w:val="20"/>
                <w:szCs w:val="20"/>
                <w:lang w:eastAsia="en-GB"/>
              </w:rPr>
            </w:pPr>
            <w:r w:rsidRPr="00A33597">
              <w:rPr>
                <w:rFonts w:ascii="Verdana" w:eastAsia="Times New Roman" w:hAnsi="Verdana" w:cs="Arial"/>
                <w:sz w:val="20"/>
                <w:szCs w:val="20"/>
                <w:lang w:eastAsia="en-GB"/>
              </w:rPr>
              <w:t>TBA</w:t>
            </w:r>
          </w:p>
        </w:tc>
        <w:tc>
          <w:tcPr>
            <w:tcW w:w="627" w:type="pct"/>
            <w:tcBorders>
              <w:top w:val="single" w:sz="12" w:space="0" w:color="auto"/>
              <w:left w:val="single" w:sz="6" w:space="0" w:color="auto"/>
              <w:bottom w:val="single" w:sz="12" w:space="0" w:color="auto"/>
              <w:right w:val="single" w:sz="6" w:space="0" w:color="auto"/>
            </w:tcBorders>
            <w:shd w:val="clear" w:color="auto" w:fill="auto"/>
          </w:tcPr>
          <w:p w14:paraId="2EA2F5EC" w14:textId="0F53AD24" w:rsidR="00993939" w:rsidRPr="0069048B" w:rsidRDefault="00993939" w:rsidP="00993939">
            <w:pPr>
              <w:spacing w:before="40" w:after="40" w:line="240" w:lineRule="auto"/>
              <w:rPr>
                <w:rFonts w:ascii="Verdana" w:eastAsia="Times New Roman" w:hAnsi="Verdana" w:cs="Arial"/>
                <w:sz w:val="20"/>
                <w:szCs w:val="20"/>
                <w:lang w:eastAsia="en-GB"/>
              </w:rPr>
            </w:pPr>
            <w:r w:rsidRPr="00763373">
              <w:rPr>
                <w:rFonts w:ascii="Verdana" w:eastAsia="Times New Roman" w:hAnsi="Verdana" w:cs="Arial"/>
                <w:sz w:val="20"/>
                <w:szCs w:val="20"/>
                <w:lang w:eastAsia="en-GB"/>
              </w:rPr>
              <w:t>Corporate project</w:t>
            </w:r>
          </w:p>
        </w:tc>
        <w:tc>
          <w:tcPr>
            <w:tcW w:w="694" w:type="pct"/>
            <w:gridSpan w:val="2"/>
            <w:tcBorders>
              <w:top w:val="single" w:sz="12" w:space="0" w:color="auto"/>
              <w:left w:val="single" w:sz="6" w:space="0" w:color="auto"/>
              <w:bottom w:val="single" w:sz="12" w:space="0" w:color="auto"/>
              <w:right w:val="single" w:sz="6" w:space="0" w:color="auto"/>
            </w:tcBorders>
            <w:shd w:val="clear" w:color="auto" w:fill="auto"/>
          </w:tcPr>
          <w:p w14:paraId="3CC13B7F" w14:textId="6CFDB8EE" w:rsidR="00993939" w:rsidRPr="0069048B" w:rsidRDefault="00993939" w:rsidP="00993939">
            <w:pPr>
              <w:spacing w:before="40" w:after="40" w:line="240" w:lineRule="auto"/>
              <w:rPr>
                <w:rFonts w:ascii="Verdana" w:eastAsia="Times New Roman" w:hAnsi="Verdana" w:cs="Arial"/>
                <w:sz w:val="20"/>
                <w:szCs w:val="20"/>
                <w:lang w:eastAsia="en-GB"/>
              </w:rPr>
            </w:pPr>
            <w:r w:rsidRPr="001238C8">
              <w:rPr>
                <w:rFonts w:ascii="Verdana" w:eastAsia="Times New Roman" w:hAnsi="Verdana" w:cs="Arial"/>
                <w:sz w:val="20"/>
                <w:szCs w:val="20"/>
                <w:lang w:eastAsia="en-GB"/>
              </w:rPr>
              <w:t>As set out in the Climate Change Action Plan</w:t>
            </w:r>
          </w:p>
        </w:tc>
        <w:tc>
          <w:tcPr>
            <w:tcW w:w="435" w:type="pct"/>
            <w:tcBorders>
              <w:top w:val="single" w:sz="12" w:space="0" w:color="auto"/>
              <w:left w:val="single" w:sz="6" w:space="0" w:color="auto"/>
              <w:bottom w:val="single" w:sz="12" w:space="0" w:color="auto"/>
              <w:right w:val="single" w:sz="6" w:space="0" w:color="auto"/>
            </w:tcBorders>
            <w:shd w:val="clear" w:color="auto" w:fill="auto"/>
          </w:tcPr>
          <w:p w14:paraId="5C144C07" w14:textId="51176C25" w:rsidR="00993939" w:rsidRPr="0069048B" w:rsidRDefault="00993939" w:rsidP="00993939">
            <w:pPr>
              <w:spacing w:before="40" w:after="40" w:line="240" w:lineRule="auto"/>
              <w:rPr>
                <w:rFonts w:ascii="Verdana" w:eastAsia="Times New Roman" w:hAnsi="Verdana" w:cs="Arial"/>
                <w:sz w:val="20"/>
                <w:szCs w:val="20"/>
                <w:lang w:eastAsia="en-GB"/>
              </w:rPr>
            </w:pPr>
            <w:r w:rsidRPr="009F7017">
              <w:rPr>
                <w:rFonts w:ascii="Verdana" w:eastAsia="Times New Roman" w:hAnsi="Verdana" w:cs="Arial"/>
                <w:sz w:val="20"/>
                <w:szCs w:val="20"/>
                <w:lang w:eastAsia="en-GB"/>
              </w:rPr>
              <w:t>Ongoing</w:t>
            </w:r>
          </w:p>
        </w:tc>
      </w:tr>
      <w:tr w:rsidR="00993939" w:rsidRPr="0069048B" w14:paraId="392F8D6D" w14:textId="77777777" w:rsidTr="00E1217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000" w:firstRow="0" w:lastRow="0" w:firstColumn="0" w:lastColumn="0" w:noHBand="0" w:noVBand="0"/>
        </w:tblPrEx>
        <w:tc>
          <w:tcPr>
            <w:tcW w:w="2089" w:type="pct"/>
            <w:tcBorders>
              <w:top w:val="single" w:sz="12" w:space="0" w:color="auto"/>
              <w:bottom w:val="single" w:sz="12" w:space="0" w:color="auto"/>
              <w:right w:val="single" w:sz="6" w:space="0" w:color="auto"/>
            </w:tcBorders>
            <w:shd w:val="clear" w:color="auto" w:fill="AEAAAA" w:themeFill="background2" w:themeFillShade="BF"/>
          </w:tcPr>
          <w:p w14:paraId="1C5D4577" w14:textId="366E4C47" w:rsidR="00993939" w:rsidRPr="00993939" w:rsidRDefault="00993939" w:rsidP="00993939">
            <w:pPr>
              <w:spacing w:before="40" w:after="40" w:line="240" w:lineRule="auto"/>
              <w:rPr>
                <w:rFonts w:ascii="Verdana" w:eastAsia="Times New Roman" w:hAnsi="Verdana" w:cs="Arial"/>
                <w:b/>
                <w:bCs/>
                <w:color w:val="FFFFFF"/>
                <w:sz w:val="20"/>
                <w:szCs w:val="20"/>
                <w:lang w:eastAsia="en-GB"/>
              </w:rPr>
            </w:pPr>
            <w:r w:rsidRPr="00993939">
              <w:rPr>
                <w:rFonts w:ascii="Verdana" w:eastAsia="Times New Roman" w:hAnsi="Verdana" w:cs="Arial"/>
                <w:b/>
                <w:bCs/>
                <w:color w:val="FFFFFF"/>
                <w:sz w:val="20"/>
                <w:szCs w:val="20"/>
                <w:lang w:eastAsia="en-GB"/>
              </w:rPr>
              <w:t>Solar PV on public buildings</w:t>
            </w:r>
          </w:p>
        </w:tc>
        <w:tc>
          <w:tcPr>
            <w:tcW w:w="575" w:type="pct"/>
            <w:tcBorders>
              <w:top w:val="single" w:sz="12" w:space="0" w:color="auto"/>
              <w:left w:val="single" w:sz="6" w:space="0" w:color="auto"/>
              <w:bottom w:val="single" w:sz="12" w:space="0" w:color="auto"/>
              <w:right w:val="single" w:sz="6" w:space="0" w:color="auto"/>
            </w:tcBorders>
            <w:shd w:val="clear" w:color="auto" w:fill="auto"/>
            <w:vAlign w:val="center"/>
          </w:tcPr>
          <w:p w14:paraId="413E9DD4" w14:textId="2292612C" w:rsidR="00993939" w:rsidRDefault="00993939" w:rsidP="00993939">
            <w:pPr>
              <w:spacing w:before="40" w:after="40" w:line="240" w:lineRule="auto"/>
              <w:rPr>
                <w:rFonts w:ascii="Verdana" w:eastAsia="Times New Roman" w:hAnsi="Verdana" w:cs="Arial"/>
                <w:sz w:val="20"/>
                <w:szCs w:val="20"/>
                <w:lang w:eastAsia="en-GB"/>
              </w:rPr>
            </w:pPr>
            <w:r>
              <w:rPr>
                <w:rFonts w:ascii="Verdana" w:eastAsia="Times New Roman" w:hAnsi="Verdana" w:cs="Arial"/>
                <w:sz w:val="20"/>
                <w:szCs w:val="20"/>
                <w:lang w:eastAsia="en-GB"/>
              </w:rPr>
              <w:t>Head of Assets</w:t>
            </w:r>
          </w:p>
        </w:tc>
        <w:tc>
          <w:tcPr>
            <w:tcW w:w="581" w:type="pct"/>
            <w:tcBorders>
              <w:top w:val="single" w:sz="12" w:space="0" w:color="auto"/>
              <w:left w:val="single" w:sz="6" w:space="0" w:color="auto"/>
              <w:bottom w:val="single" w:sz="12" w:space="0" w:color="auto"/>
              <w:right w:val="single" w:sz="6" w:space="0" w:color="auto"/>
            </w:tcBorders>
            <w:shd w:val="clear" w:color="auto" w:fill="auto"/>
          </w:tcPr>
          <w:p w14:paraId="1A399F51" w14:textId="6C46239A" w:rsidR="00993939" w:rsidRPr="0069048B" w:rsidRDefault="00993939" w:rsidP="00993939">
            <w:pPr>
              <w:spacing w:after="0" w:line="240" w:lineRule="auto"/>
              <w:rPr>
                <w:rFonts w:ascii="Verdana" w:eastAsia="Times New Roman" w:hAnsi="Verdana" w:cs="Arial"/>
                <w:sz w:val="20"/>
                <w:szCs w:val="20"/>
                <w:lang w:eastAsia="en-GB"/>
              </w:rPr>
            </w:pPr>
            <w:r w:rsidRPr="00A33597">
              <w:rPr>
                <w:rFonts w:ascii="Verdana" w:eastAsia="Times New Roman" w:hAnsi="Verdana" w:cs="Arial"/>
                <w:sz w:val="20"/>
                <w:szCs w:val="20"/>
                <w:lang w:eastAsia="en-GB"/>
              </w:rPr>
              <w:t>TBA</w:t>
            </w:r>
          </w:p>
        </w:tc>
        <w:tc>
          <w:tcPr>
            <w:tcW w:w="627" w:type="pct"/>
            <w:tcBorders>
              <w:top w:val="single" w:sz="12" w:space="0" w:color="auto"/>
              <w:left w:val="single" w:sz="6" w:space="0" w:color="auto"/>
              <w:bottom w:val="single" w:sz="12" w:space="0" w:color="auto"/>
              <w:right w:val="single" w:sz="6" w:space="0" w:color="auto"/>
            </w:tcBorders>
            <w:shd w:val="clear" w:color="auto" w:fill="auto"/>
          </w:tcPr>
          <w:p w14:paraId="2FA19CFA" w14:textId="18260111" w:rsidR="00993939" w:rsidRPr="0069048B" w:rsidRDefault="00993939" w:rsidP="00993939">
            <w:pPr>
              <w:spacing w:before="40" w:after="40" w:line="240" w:lineRule="auto"/>
              <w:rPr>
                <w:rFonts w:ascii="Verdana" w:eastAsia="Times New Roman" w:hAnsi="Verdana" w:cs="Arial"/>
                <w:sz w:val="20"/>
                <w:szCs w:val="20"/>
                <w:lang w:eastAsia="en-GB"/>
              </w:rPr>
            </w:pPr>
            <w:r w:rsidRPr="00763373">
              <w:rPr>
                <w:rFonts w:ascii="Verdana" w:eastAsia="Times New Roman" w:hAnsi="Verdana" w:cs="Arial"/>
                <w:sz w:val="20"/>
                <w:szCs w:val="20"/>
                <w:lang w:eastAsia="en-GB"/>
              </w:rPr>
              <w:t>Corporate project</w:t>
            </w:r>
          </w:p>
        </w:tc>
        <w:tc>
          <w:tcPr>
            <w:tcW w:w="694" w:type="pct"/>
            <w:gridSpan w:val="2"/>
            <w:tcBorders>
              <w:top w:val="single" w:sz="12" w:space="0" w:color="auto"/>
              <w:left w:val="single" w:sz="6" w:space="0" w:color="auto"/>
              <w:bottom w:val="single" w:sz="12" w:space="0" w:color="auto"/>
              <w:right w:val="single" w:sz="6" w:space="0" w:color="auto"/>
            </w:tcBorders>
            <w:shd w:val="clear" w:color="auto" w:fill="auto"/>
          </w:tcPr>
          <w:p w14:paraId="660FDF49" w14:textId="5CAC8403" w:rsidR="00993939" w:rsidRPr="0069048B" w:rsidRDefault="00993939" w:rsidP="00993939">
            <w:pPr>
              <w:spacing w:before="40" w:after="40" w:line="240" w:lineRule="auto"/>
              <w:rPr>
                <w:rFonts w:ascii="Verdana" w:eastAsia="Times New Roman" w:hAnsi="Verdana" w:cs="Arial"/>
                <w:sz w:val="20"/>
                <w:szCs w:val="20"/>
                <w:lang w:eastAsia="en-GB"/>
              </w:rPr>
            </w:pPr>
            <w:r w:rsidRPr="001238C8">
              <w:rPr>
                <w:rFonts w:ascii="Verdana" w:eastAsia="Times New Roman" w:hAnsi="Verdana" w:cs="Arial"/>
                <w:sz w:val="20"/>
                <w:szCs w:val="20"/>
                <w:lang w:eastAsia="en-GB"/>
              </w:rPr>
              <w:t>As set out in the Climate Change Action Plan</w:t>
            </w:r>
          </w:p>
        </w:tc>
        <w:tc>
          <w:tcPr>
            <w:tcW w:w="435" w:type="pct"/>
            <w:tcBorders>
              <w:top w:val="single" w:sz="12" w:space="0" w:color="auto"/>
              <w:left w:val="single" w:sz="6" w:space="0" w:color="auto"/>
              <w:bottom w:val="single" w:sz="12" w:space="0" w:color="auto"/>
              <w:right w:val="single" w:sz="6" w:space="0" w:color="auto"/>
            </w:tcBorders>
            <w:shd w:val="clear" w:color="auto" w:fill="auto"/>
          </w:tcPr>
          <w:p w14:paraId="09F5E3C4" w14:textId="0A9C99DE" w:rsidR="00993939" w:rsidRPr="0069048B" w:rsidRDefault="00993939" w:rsidP="00993939">
            <w:pPr>
              <w:spacing w:before="40" w:after="40" w:line="240" w:lineRule="auto"/>
              <w:rPr>
                <w:rFonts w:ascii="Verdana" w:eastAsia="Times New Roman" w:hAnsi="Verdana" w:cs="Arial"/>
                <w:sz w:val="20"/>
                <w:szCs w:val="20"/>
                <w:lang w:eastAsia="en-GB"/>
              </w:rPr>
            </w:pPr>
            <w:r w:rsidRPr="009F7017">
              <w:rPr>
                <w:rFonts w:ascii="Verdana" w:eastAsia="Times New Roman" w:hAnsi="Verdana" w:cs="Arial"/>
                <w:sz w:val="20"/>
                <w:szCs w:val="20"/>
                <w:lang w:eastAsia="en-GB"/>
              </w:rPr>
              <w:t>Ongoing</w:t>
            </w:r>
          </w:p>
        </w:tc>
      </w:tr>
      <w:tr w:rsidR="00993939" w:rsidRPr="0069048B" w14:paraId="3D6E9331" w14:textId="77777777" w:rsidTr="00E1217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000" w:firstRow="0" w:lastRow="0" w:firstColumn="0" w:lastColumn="0" w:noHBand="0" w:noVBand="0"/>
        </w:tblPrEx>
        <w:tc>
          <w:tcPr>
            <w:tcW w:w="2089" w:type="pct"/>
            <w:tcBorders>
              <w:top w:val="single" w:sz="12" w:space="0" w:color="auto"/>
              <w:bottom w:val="single" w:sz="12" w:space="0" w:color="auto"/>
              <w:right w:val="single" w:sz="6" w:space="0" w:color="auto"/>
            </w:tcBorders>
            <w:shd w:val="clear" w:color="auto" w:fill="AEAAAA" w:themeFill="background2" w:themeFillShade="BF"/>
          </w:tcPr>
          <w:p w14:paraId="360584E5" w14:textId="1764F0BE" w:rsidR="00993939" w:rsidRPr="00993939" w:rsidRDefault="00993939" w:rsidP="00993939">
            <w:pPr>
              <w:spacing w:before="40" w:after="40" w:line="240" w:lineRule="auto"/>
              <w:rPr>
                <w:rFonts w:ascii="Verdana" w:eastAsia="Times New Roman" w:hAnsi="Verdana" w:cs="Arial"/>
                <w:b/>
                <w:bCs/>
                <w:color w:val="FFFFFF"/>
                <w:sz w:val="20"/>
                <w:szCs w:val="20"/>
                <w:lang w:eastAsia="en-GB"/>
              </w:rPr>
            </w:pPr>
            <w:r w:rsidRPr="00993939">
              <w:rPr>
                <w:rFonts w:ascii="Verdana" w:eastAsia="Times New Roman" w:hAnsi="Verdana" w:cs="Arial"/>
                <w:b/>
                <w:bCs/>
                <w:color w:val="FFFFFF"/>
                <w:sz w:val="20"/>
                <w:szCs w:val="20"/>
                <w:lang w:eastAsia="en-GB"/>
              </w:rPr>
              <w:lastRenderedPageBreak/>
              <w:t>Air source heat pumps</w:t>
            </w:r>
          </w:p>
        </w:tc>
        <w:tc>
          <w:tcPr>
            <w:tcW w:w="575" w:type="pct"/>
            <w:tcBorders>
              <w:top w:val="single" w:sz="12" w:space="0" w:color="auto"/>
              <w:left w:val="single" w:sz="6" w:space="0" w:color="auto"/>
              <w:bottom w:val="single" w:sz="12" w:space="0" w:color="auto"/>
              <w:right w:val="single" w:sz="6" w:space="0" w:color="auto"/>
            </w:tcBorders>
            <w:shd w:val="clear" w:color="auto" w:fill="auto"/>
            <w:vAlign w:val="center"/>
          </w:tcPr>
          <w:p w14:paraId="0CC80662" w14:textId="77F38F11" w:rsidR="00993939" w:rsidRDefault="00993939" w:rsidP="00993939">
            <w:pPr>
              <w:spacing w:before="40" w:after="40" w:line="240" w:lineRule="auto"/>
              <w:rPr>
                <w:rFonts w:ascii="Verdana" w:eastAsia="Times New Roman" w:hAnsi="Verdana" w:cs="Arial"/>
                <w:sz w:val="20"/>
                <w:szCs w:val="20"/>
                <w:lang w:eastAsia="en-GB"/>
              </w:rPr>
            </w:pPr>
            <w:r>
              <w:rPr>
                <w:rFonts w:ascii="Verdana" w:eastAsia="Times New Roman" w:hAnsi="Verdana" w:cs="Arial"/>
                <w:sz w:val="20"/>
                <w:szCs w:val="20"/>
                <w:lang w:eastAsia="en-GB"/>
              </w:rPr>
              <w:t>Head of Assets</w:t>
            </w:r>
          </w:p>
        </w:tc>
        <w:tc>
          <w:tcPr>
            <w:tcW w:w="581" w:type="pct"/>
            <w:tcBorders>
              <w:top w:val="single" w:sz="12" w:space="0" w:color="auto"/>
              <w:left w:val="single" w:sz="6" w:space="0" w:color="auto"/>
              <w:bottom w:val="single" w:sz="12" w:space="0" w:color="auto"/>
              <w:right w:val="single" w:sz="6" w:space="0" w:color="auto"/>
            </w:tcBorders>
            <w:shd w:val="clear" w:color="auto" w:fill="auto"/>
          </w:tcPr>
          <w:p w14:paraId="70A99220" w14:textId="59D0BFFB" w:rsidR="00993939" w:rsidRPr="0069048B" w:rsidRDefault="00993939" w:rsidP="00993939">
            <w:pPr>
              <w:spacing w:after="0" w:line="240" w:lineRule="auto"/>
              <w:rPr>
                <w:rFonts w:ascii="Verdana" w:eastAsia="Times New Roman" w:hAnsi="Verdana" w:cs="Arial"/>
                <w:sz w:val="20"/>
                <w:szCs w:val="20"/>
                <w:lang w:eastAsia="en-GB"/>
              </w:rPr>
            </w:pPr>
            <w:r w:rsidRPr="00A33597">
              <w:rPr>
                <w:rFonts w:ascii="Verdana" w:eastAsia="Times New Roman" w:hAnsi="Verdana" w:cs="Arial"/>
                <w:sz w:val="20"/>
                <w:szCs w:val="20"/>
                <w:lang w:eastAsia="en-GB"/>
              </w:rPr>
              <w:t>TBA</w:t>
            </w:r>
          </w:p>
        </w:tc>
        <w:tc>
          <w:tcPr>
            <w:tcW w:w="627" w:type="pct"/>
            <w:tcBorders>
              <w:top w:val="single" w:sz="12" w:space="0" w:color="auto"/>
              <w:left w:val="single" w:sz="6" w:space="0" w:color="auto"/>
              <w:bottom w:val="single" w:sz="12" w:space="0" w:color="auto"/>
              <w:right w:val="single" w:sz="6" w:space="0" w:color="auto"/>
            </w:tcBorders>
            <w:shd w:val="clear" w:color="auto" w:fill="auto"/>
          </w:tcPr>
          <w:p w14:paraId="3457BC21" w14:textId="0503AB7E" w:rsidR="00993939" w:rsidRPr="0069048B" w:rsidRDefault="00993939" w:rsidP="00993939">
            <w:pPr>
              <w:spacing w:before="40" w:after="40" w:line="240" w:lineRule="auto"/>
              <w:rPr>
                <w:rFonts w:ascii="Verdana" w:eastAsia="Times New Roman" w:hAnsi="Verdana" w:cs="Arial"/>
                <w:sz w:val="20"/>
                <w:szCs w:val="20"/>
                <w:lang w:eastAsia="en-GB"/>
              </w:rPr>
            </w:pPr>
            <w:r w:rsidRPr="00763373">
              <w:rPr>
                <w:rFonts w:ascii="Verdana" w:eastAsia="Times New Roman" w:hAnsi="Verdana" w:cs="Arial"/>
                <w:sz w:val="20"/>
                <w:szCs w:val="20"/>
                <w:lang w:eastAsia="en-GB"/>
              </w:rPr>
              <w:t>Corporate project</w:t>
            </w:r>
          </w:p>
        </w:tc>
        <w:tc>
          <w:tcPr>
            <w:tcW w:w="694" w:type="pct"/>
            <w:gridSpan w:val="2"/>
            <w:tcBorders>
              <w:top w:val="single" w:sz="12" w:space="0" w:color="auto"/>
              <w:left w:val="single" w:sz="6" w:space="0" w:color="auto"/>
              <w:bottom w:val="single" w:sz="12" w:space="0" w:color="auto"/>
              <w:right w:val="single" w:sz="6" w:space="0" w:color="auto"/>
            </w:tcBorders>
            <w:shd w:val="clear" w:color="auto" w:fill="auto"/>
          </w:tcPr>
          <w:p w14:paraId="24D9040C" w14:textId="6151432D" w:rsidR="00993939" w:rsidRPr="0069048B" w:rsidRDefault="00993939" w:rsidP="00993939">
            <w:pPr>
              <w:spacing w:before="40" w:after="40" w:line="240" w:lineRule="auto"/>
              <w:rPr>
                <w:rFonts w:ascii="Verdana" w:eastAsia="Times New Roman" w:hAnsi="Verdana" w:cs="Arial"/>
                <w:sz w:val="20"/>
                <w:szCs w:val="20"/>
                <w:lang w:eastAsia="en-GB"/>
              </w:rPr>
            </w:pPr>
            <w:r w:rsidRPr="001238C8">
              <w:rPr>
                <w:rFonts w:ascii="Verdana" w:eastAsia="Times New Roman" w:hAnsi="Verdana" w:cs="Arial"/>
                <w:sz w:val="20"/>
                <w:szCs w:val="20"/>
                <w:lang w:eastAsia="en-GB"/>
              </w:rPr>
              <w:t>As set out in the Climate Change Action Plan</w:t>
            </w:r>
          </w:p>
        </w:tc>
        <w:tc>
          <w:tcPr>
            <w:tcW w:w="435" w:type="pct"/>
            <w:tcBorders>
              <w:top w:val="single" w:sz="12" w:space="0" w:color="auto"/>
              <w:left w:val="single" w:sz="6" w:space="0" w:color="auto"/>
              <w:bottom w:val="single" w:sz="12" w:space="0" w:color="auto"/>
              <w:right w:val="single" w:sz="6" w:space="0" w:color="auto"/>
            </w:tcBorders>
            <w:shd w:val="clear" w:color="auto" w:fill="auto"/>
          </w:tcPr>
          <w:p w14:paraId="347D13D5" w14:textId="34C785A2" w:rsidR="00993939" w:rsidRPr="0069048B" w:rsidRDefault="00993939" w:rsidP="00993939">
            <w:pPr>
              <w:spacing w:before="40" w:after="40" w:line="240" w:lineRule="auto"/>
              <w:rPr>
                <w:rFonts w:ascii="Verdana" w:eastAsia="Times New Roman" w:hAnsi="Verdana" w:cs="Arial"/>
                <w:sz w:val="20"/>
                <w:szCs w:val="20"/>
                <w:lang w:eastAsia="en-GB"/>
              </w:rPr>
            </w:pPr>
            <w:r w:rsidRPr="009F7017">
              <w:rPr>
                <w:rFonts w:ascii="Verdana" w:eastAsia="Times New Roman" w:hAnsi="Verdana" w:cs="Arial"/>
                <w:sz w:val="20"/>
                <w:szCs w:val="20"/>
                <w:lang w:eastAsia="en-GB"/>
              </w:rPr>
              <w:t>Ongoing</w:t>
            </w:r>
          </w:p>
        </w:tc>
      </w:tr>
      <w:tr w:rsidR="00993939" w:rsidRPr="0069048B" w14:paraId="420B04BF" w14:textId="77777777" w:rsidTr="00E1217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000" w:firstRow="0" w:lastRow="0" w:firstColumn="0" w:lastColumn="0" w:noHBand="0" w:noVBand="0"/>
        </w:tblPrEx>
        <w:tc>
          <w:tcPr>
            <w:tcW w:w="2089" w:type="pct"/>
            <w:tcBorders>
              <w:top w:val="single" w:sz="12" w:space="0" w:color="auto"/>
              <w:bottom w:val="single" w:sz="12" w:space="0" w:color="auto"/>
              <w:right w:val="single" w:sz="6" w:space="0" w:color="auto"/>
            </w:tcBorders>
            <w:shd w:val="clear" w:color="auto" w:fill="AEAAAA" w:themeFill="background2" w:themeFillShade="BF"/>
          </w:tcPr>
          <w:p w14:paraId="7555F463" w14:textId="4C870856" w:rsidR="00993939" w:rsidRPr="00993939" w:rsidRDefault="00993939" w:rsidP="00993939">
            <w:pPr>
              <w:spacing w:before="40" w:after="40" w:line="240" w:lineRule="auto"/>
              <w:rPr>
                <w:rFonts w:ascii="Verdana" w:eastAsia="Times New Roman" w:hAnsi="Verdana" w:cs="Arial"/>
                <w:b/>
                <w:bCs/>
                <w:color w:val="FFFFFF"/>
                <w:sz w:val="20"/>
                <w:szCs w:val="20"/>
                <w:lang w:eastAsia="en-GB"/>
              </w:rPr>
            </w:pPr>
            <w:r w:rsidRPr="00993939">
              <w:rPr>
                <w:rFonts w:ascii="Verdana" w:eastAsia="Times New Roman" w:hAnsi="Verdana" w:cs="Arial"/>
                <w:b/>
                <w:bCs/>
                <w:color w:val="FFFFFF"/>
                <w:sz w:val="20"/>
                <w:szCs w:val="20"/>
                <w:lang w:eastAsia="en-GB"/>
              </w:rPr>
              <w:t>Lighting rural footpaths off grid</w:t>
            </w:r>
          </w:p>
        </w:tc>
        <w:tc>
          <w:tcPr>
            <w:tcW w:w="575" w:type="pct"/>
            <w:tcBorders>
              <w:top w:val="single" w:sz="12" w:space="0" w:color="auto"/>
              <w:left w:val="single" w:sz="6" w:space="0" w:color="auto"/>
              <w:bottom w:val="single" w:sz="12" w:space="0" w:color="auto"/>
              <w:right w:val="single" w:sz="6" w:space="0" w:color="auto"/>
            </w:tcBorders>
            <w:shd w:val="clear" w:color="auto" w:fill="auto"/>
            <w:vAlign w:val="center"/>
          </w:tcPr>
          <w:p w14:paraId="7D8D7512" w14:textId="4C63E5BF" w:rsidR="00993939" w:rsidRDefault="00993939" w:rsidP="00993939">
            <w:pPr>
              <w:spacing w:before="40" w:after="40" w:line="240" w:lineRule="auto"/>
              <w:rPr>
                <w:rFonts w:ascii="Verdana" w:eastAsia="Times New Roman" w:hAnsi="Verdana" w:cs="Arial"/>
                <w:sz w:val="20"/>
                <w:szCs w:val="20"/>
                <w:lang w:eastAsia="en-GB"/>
              </w:rPr>
            </w:pPr>
            <w:r>
              <w:rPr>
                <w:rFonts w:ascii="Verdana" w:eastAsia="Times New Roman" w:hAnsi="Verdana" w:cs="Arial"/>
                <w:sz w:val="20"/>
                <w:szCs w:val="20"/>
                <w:lang w:eastAsia="en-GB"/>
              </w:rPr>
              <w:t>Head of Assets</w:t>
            </w:r>
          </w:p>
        </w:tc>
        <w:tc>
          <w:tcPr>
            <w:tcW w:w="581" w:type="pct"/>
            <w:tcBorders>
              <w:top w:val="single" w:sz="12" w:space="0" w:color="auto"/>
              <w:left w:val="single" w:sz="6" w:space="0" w:color="auto"/>
              <w:bottom w:val="single" w:sz="12" w:space="0" w:color="auto"/>
              <w:right w:val="single" w:sz="6" w:space="0" w:color="auto"/>
            </w:tcBorders>
            <w:shd w:val="clear" w:color="auto" w:fill="auto"/>
          </w:tcPr>
          <w:p w14:paraId="36D11E2A" w14:textId="3861F5E6" w:rsidR="00993939" w:rsidRPr="0069048B" w:rsidRDefault="00993939" w:rsidP="00993939">
            <w:pPr>
              <w:spacing w:after="0" w:line="240" w:lineRule="auto"/>
              <w:rPr>
                <w:rFonts w:ascii="Verdana" w:eastAsia="Times New Roman" w:hAnsi="Verdana" w:cs="Arial"/>
                <w:sz w:val="20"/>
                <w:szCs w:val="20"/>
                <w:lang w:eastAsia="en-GB"/>
              </w:rPr>
            </w:pPr>
            <w:r w:rsidRPr="00A33597">
              <w:rPr>
                <w:rFonts w:ascii="Verdana" w:eastAsia="Times New Roman" w:hAnsi="Verdana" w:cs="Arial"/>
                <w:sz w:val="20"/>
                <w:szCs w:val="20"/>
                <w:lang w:eastAsia="en-GB"/>
              </w:rPr>
              <w:t>TBA</w:t>
            </w:r>
          </w:p>
        </w:tc>
        <w:tc>
          <w:tcPr>
            <w:tcW w:w="627" w:type="pct"/>
            <w:tcBorders>
              <w:top w:val="single" w:sz="12" w:space="0" w:color="auto"/>
              <w:left w:val="single" w:sz="6" w:space="0" w:color="auto"/>
              <w:bottom w:val="single" w:sz="12" w:space="0" w:color="auto"/>
              <w:right w:val="single" w:sz="6" w:space="0" w:color="auto"/>
            </w:tcBorders>
            <w:shd w:val="clear" w:color="auto" w:fill="auto"/>
          </w:tcPr>
          <w:p w14:paraId="0F7EF705" w14:textId="78D6AABB" w:rsidR="00993939" w:rsidRPr="0069048B" w:rsidRDefault="00993939" w:rsidP="00993939">
            <w:pPr>
              <w:spacing w:before="40" w:after="40" w:line="240" w:lineRule="auto"/>
              <w:rPr>
                <w:rFonts w:ascii="Verdana" w:eastAsia="Times New Roman" w:hAnsi="Verdana" w:cs="Arial"/>
                <w:sz w:val="20"/>
                <w:szCs w:val="20"/>
                <w:lang w:eastAsia="en-GB"/>
              </w:rPr>
            </w:pPr>
            <w:r w:rsidRPr="00763373">
              <w:rPr>
                <w:rFonts w:ascii="Verdana" w:eastAsia="Times New Roman" w:hAnsi="Verdana" w:cs="Arial"/>
                <w:sz w:val="20"/>
                <w:szCs w:val="20"/>
                <w:lang w:eastAsia="en-GB"/>
              </w:rPr>
              <w:t>Corporate project</w:t>
            </w:r>
          </w:p>
        </w:tc>
        <w:tc>
          <w:tcPr>
            <w:tcW w:w="694" w:type="pct"/>
            <w:gridSpan w:val="2"/>
            <w:tcBorders>
              <w:top w:val="single" w:sz="12" w:space="0" w:color="auto"/>
              <w:left w:val="single" w:sz="6" w:space="0" w:color="auto"/>
              <w:bottom w:val="single" w:sz="12" w:space="0" w:color="auto"/>
              <w:right w:val="single" w:sz="6" w:space="0" w:color="auto"/>
            </w:tcBorders>
            <w:shd w:val="clear" w:color="auto" w:fill="auto"/>
          </w:tcPr>
          <w:p w14:paraId="14D7326B" w14:textId="058AF842" w:rsidR="00993939" w:rsidRPr="0069048B" w:rsidRDefault="00993939" w:rsidP="00993939">
            <w:pPr>
              <w:spacing w:before="40" w:after="40" w:line="240" w:lineRule="auto"/>
              <w:rPr>
                <w:rFonts w:ascii="Verdana" w:eastAsia="Times New Roman" w:hAnsi="Verdana" w:cs="Arial"/>
                <w:sz w:val="20"/>
                <w:szCs w:val="20"/>
                <w:lang w:eastAsia="en-GB"/>
              </w:rPr>
            </w:pPr>
            <w:r w:rsidRPr="001238C8">
              <w:rPr>
                <w:rFonts w:ascii="Verdana" w:eastAsia="Times New Roman" w:hAnsi="Verdana" w:cs="Arial"/>
                <w:sz w:val="20"/>
                <w:szCs w:val="20"/>
                <w:lang w:eastAsia="en-GB"/>
              </w:rPr>
              <w:t>As set out in the Climate Change Action Plan</w:t>
            </w:r>
          </w:p>
        </w:tc>
        <w:tc>
          <w:tcPr>
            <w:tcW w:w="435" w:type="pct"/>
            <w:tcBorders>
              <w:top w:val="single" w:sz="12" w:space="0" w:color="auto"/>
              <w:left w:val="single" w:sz="6" w:space="0" w:color="auto"/>
              <w:bottom w:val="single" w:sz="12" w:space="0" w:color="auto"/>
              <w:right w:val="single" w:sz="6" w:space="0" w:color="auto"/>
            </w:tcBorders>
            <w:shd w:val="clear" w:color="auto" w:fill="auto"/>
          </w:tcPr>
          <w:p w14:paraId="1EB5DDCF" w14:textId="655E633A" w:rsidR="00993939" w:rsidRPr="0069048B" w:rsidRDefault="00993939" w:rsidP="00993939">
            <w:pPr>
              <w:spacing w:before="40" w:after="40" w:line="240" w:lineRule="auto"/>
              <w:rPr>
                <w:rFonts w:ascii="Verdana" w:eastAsia="Times New Roman" w:hAnsi="Verdana" w:cs="Arial"/>
                <w:sz w:val="20"/>
                <w:szCs w:val="20"/>
                <w:lang w:eastAsia="en-GB"/>
              </w:rPr>
            </w:pPr>
            <w:r w:rsidRPr="009F7017">
              <w:rPr>
                <w:rFonts w:ascii="Verdana" w:eastAsia="Times New Roman" w:hAnsi="Verdana" w:cs="Arial"/>
                <w:sz w:val="20"/>
                <w:szCs w:val="20"/>
                <w:lang w:eastAsia="en-GB"/>
              </w:rPr>
              <w:t>Ongoing</w:t>
            </w:r>
          </w:p>
        </w:tc>
      </w:tr>
      <w:tr w:rsidR="00993939" w:rsidRPr="0069048B" w14:paraId="03D3657C" w14:textId="77777777" w:rsidTr="00E1217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000" w:firstRow="0" w:lastRow="0" w:firstColumn="0" w:lastColumn="0" w:noHBand="0" w:noVBand="0"/>
        </w:tblPrEx>
        <w:tc>
          <w:tcPr>
            <w:tcW w:w="2089" w:type="pct"/>
            <w:tcBorders>
              <w:top w:val="single" w:sz="12" w:space="0" w:color="auto"/>
              <w:bottom w:val="single" w:sz="12" w:space="0" w:color="auto"/>
              <w:right w:val="single" w:sz="6" w:space="0" w:color="auto"/>
            </w:tcBorders>
            <w:shd w:val="clear" w:color="auto" w:fill="AEAAAA" w:themeFill="background2" w:themeFillShade="BF"/>
          </w:tcPr>
          <w:p w14:paraId="5E046DB0" w14:textId="00271F22" w:rsidR="00993939" w:rsidRPr="00993939" w:rsidRDefault="00993939" w:rsidP="00993939">
            <w:pPr>
              <w:spacing w:before="40" w:after="40" w:line="240" w:lineRule="auto"/>
              <w:rPr>
                <w:rFonts w:ascii="Verdana" w:eastAsia="Times New Roman" w:hAnsi="Verdana" w:cs="Arial"/>
                <w:b/>
                <w:bCs/>
                <w:color w:val="FFFFFF"/>
                <w:sz w:val="20"/>
                <w:szCs w:val="20"/>
                <w:lang w:eastAsia="en-GB"/>
              </w:rPr>
            </w:pPr>
            <w:r w:rsidRPr="00993939">
              <w:rPr>
                <w:rFonts w:ascii="Verdana" w:eastAsia="Times New Roman" w:hAnsi="Verdana" w:cs="Arial"/>
                <w:b/>
                <w:bCs/>
                <w:color w:val="FFFFFF"/>
                <w:sz w:val="20"/>
                <w:szCs w:val="20"/>
                <w:lang w:eastAsia="en-GB"/>
              </w:rPr>
              <w:t>Water management awareness campaign</w:t>
            </w:r>
          </w:p>
        </w:tc>
        <w:tc>
          <w:tcPr>
            <w:tcW w:w="575" w:type="pct"/>
            <w:tcBorders>
              <w:top w:val="single" w:sz="12" w:space="0" w:color="auto"/>
              <w:left w:val="single" w:sz="6" w:space="0" w:color="auto"/>
              <w:bottom w:val="single" w:sz="12" w:space="0" w:color="auto"/>
              <w:right w:val="single" w:sz="6" w:space="0" w:color="auto"/>
            </w:tcBorders>
            <w:shd w:val="clear" w:color="auto" w:fill="auto"/>
            <w:vAlign w:val="center"/>
          </w:tcPr>
          <w:p w14:paraId="6AF0D6BF" w14:textId="2E345E43" w:rsidR="00993939" w:rsidRDefault="00993939" w:rsidP="00993939">
            <w:pPr>
              <w:spacing w:before="40" w:after="40" w:line="240" w:lineRule="auto"/>
              <w:rPr>
                <w:rFonts w:ascii="Verdana" w:eastAsia="Times New Roman" w:hAnsi="Verdana" w:cs="Arial"/>
                <w:sz w:val="20"/>
                <w:szCs w:val="20"/>
                <w:lang w:eastAsia="en-GB"/>
              </w:rPr>
            </w:pPr>
            <w:r>
              <w:rPr>
                <w:rFonts w:ascii="Verdana" w:eastAsia="Times New Roman" w:hAnsi="Verdana" w:cs="Arial"/>
                <w:sz w:val="20"/>
                <w:szCs w:val="20"/>
                <w:lang w:eastAsia="en-GB"/>
              </w:rPr>
              <w:t>Assets / HCP/Media</w:t>
            </w:r>
          </w:p>
        </w:tc>
        <w:tc>
          <w:tcPr>
            <w:tcW w:w="581" w:type="pct"/>
            <w:tcBorders>
              <w:top w:val="single" w:sz="12" w:space="0" w:color="auto"/>
              <w:left w:val="single" w:sz="6" w:space="0" w:color="auto"/>
              <w:bottom w:val="single" w:sz="12" w:space="0" w:color="auto"/>
              <w:right w:val="single" w:sz="6" w:space="0" w:color="auto"/>
            </w:tcBorders>
            <w:shd w:val="clear" w:color="auto" w:fill="auto"/>
          </w:tcPr>
          <w:p w14:paraId="346B471D" w14:textId="212339BF" w:rsidR="00993939" w:rsidRPr="0069048B" w:rsidRDefault="00993939" w:rsidP="00993939">
            <w:pPr>
              <w:spacing w:after="0" w:line="240" w:lineRule="auto"/>
              <w:rPr>
                <w:rFonts w:ascii="Verdana" w:eastAsia="Times New Roman" w:hAnsi="Verdana" w:cs="Arial"/>
                <w:sz w:val="20"/>
                <w:szCs w:val="20"/>
                <w:lang w:eastAsia="en-GB"/>
              </w:rPr>
            </w:pPr>
            <w:r w:rsidRPr="00A33597">
              <w:rPr>
                <w:rFonts w:ascii="Verdana" w:eastAsia="Times New Roman" w:hAnsi="Verdana" w:cs="Arial"/>
                <w:sz w:val="20"/>
                <w:szCs w:val="20"/>
                <w:lang w:eastAsia="en-GB"/>
              </w:rPr>
              <w:t>TBA</w:t>
            </w:r>
          </w:p>
        </w:tc>
        <w:tc>
          <w:tcPr>
            <w:tcW w:w="627" w:type="pct"/>
            <w:tcBorders>
              <w:top w:val="single" w:sz="12" w:space="0" w:color="auto"/>
              <w:left w:val="single" w:sz="6" w:space="0" w:color="auto"/>
              <w:bottom w:val="single" w:sz="12" w:space="0" w:color="auto"/>
              <w:right w:val="single" w:sz="6" w:space="0" w:color="auto"/>
            </w:tcBorders>
            <w:shd w:val="clear" w:color="auto" w:fill="auto"/>
          </w:tcPr>
          <w:p w14:paraId="1293E267" w14:textId="5E60BD58" w:rsidR="00993939" w:rsidRPr="0069048B" w:rsidRDefault="00993939" w:rsidP="00993939">
            <w:pPr>
              <w:spacing w:before="40" w:after="40" w:line="240" w:lineRule="auto"/>
              <w:rPr>
                <w:rFonts w:ascii="Verdana" w:eastAsia="Times New Roman" w:hAnsi="Verdana" w:cs="Arial"/>
                <w:sz w:val="20"/>
                <w:szCs w:val="20"/>
                <w:lang w:eastAsia="en-GB"/>
              </w:rPr>
            </w:pPr>
            <w:r w:rsidRPr="00763373">
              <w:rPr>
                <w:rFonts w:ascii="Verdana" w:eastAsia="Times New Roman" w:hAnsi="Verdana" w:cs="Arial"/>
                <w:sz w:val="20"/>
                <w:szCs w:val="20"/>
                <w:lang w:eastAsia="en-GB"/>
              </w:rPr>
              <w:t>Corporate project</w:t>
            </w:r>
          </w:p>
        </w:tc>
        <w:tc>
          <w:tcPr>
            <w:tcW w:w="694" w:type="pct"/>
            <w:gridSpan w:val="2"/>
            <w:tcBorders>
              <w:top w:val="single" w:sz="12" w:space="0" w:color="auto"/>
              <w:left w:val="single" w:sz="6" w:space="0" w:color="auto"/>
              <w:bottom w:val="single" w:sz="12" w:space="0" w:color="auto"/>
              <w:right w:val="single" w:sz="6" w:space="0" w:color="auto"/>
            </w:tcBorders>
            <w:shd w:val="clear" w:color="auto" w:fill="auto"/>
          </w:tcPr>
          <w:p w14:paraId="4E614C1B" w14:textId="3F62A676" w:rsidR="00993939" w:rsidRPr="0069048B" w:rsidRDefault="00993939" w:rsidP="00993939">
            <w:pPr>
              <w:spacing w:before="40" w:after="40" w:line="240" w:lineRule="auto"/>
              <w:rPr>
                <w:rFonts w:ascii="Verdana" w:eastAsia="Times New Roman" w:hAnsi="Verdana" w:cs="Arial"/>
                <w:sz w:val="20"/>
                <w:szCs w:val="20"/>
                <w:lang w:eastAsia="en-GB"/>
              </w:rPr>
            </w:pPr>
            <w:r w:rsidRPr="001238C8">
              <w:rPr>
                <w:rFonts w:ascii="Verdana" w:eastAsia="Times New Roman" w:hAnsi="Verdana" w:cs="Arial"/>
                <w:sz w:val="20"/>
                <w:szCs w:val="20"/>
                <w:lang w:eastAsia="en-GB"/>
              </w:rPr>
              <w:t>As set out in the Climate Change Action Plan</w:t>
            </w:r>
          </w:p>
        </w:tc>
        <w:tc>
          <w:tcPr>
            <w:tcW w:w="435" w:type="pct"/>
            <w:tcBorders>
              <w:top w:val="single" w:sz="12" w:space="0" w:color="auto"/>
              <w:left w:val="single" w:sz="6" w:space="0" w:color="auto"/>
              <w:bottom w:val="single" w:sz="12" w:space="0" w:color="auto"/>
              <w:right w:val="single" w:sz="6" w:space="0" w:color="auto"/>
            </w:tcBorders>
            <w:shd w:val="clear" w:color="auto" w:fill="auto"/>
          </w:tcPr>
          <w:p w14:paraId="05B1749D" w14:textId="69DCC3E4" w:rsidR="00993939" w:rsidRPr="0069048B" w:rsidRDefault="00993939" w:rsidP="00993939">
            <w:pPr>
              <w:spacing w:before="40" w:after="40" w:line="240" w:lineRule="auto"/>
              <w:rPr>
                <w:rFonts w:ascii="Verdana" w:eastAsia="Times New Roman" w:hAnsi="Verdana" w:cs="Arial"/>
                <w:sz w:val="20"/>
                <w:szCs w:val="20"/>
                <w:lang w:eastAsia="en-GB"/>
              </w:rPr>
            </w:pPr>
            <w:r w:rsidRPr="00E17856">
              <w:rPr>
                <w:rFonts w:ascii="Verdana" w:eastAsia="Times New Roman" w:hAnsi="Verdana" w:cs="Arial"/>
                <w:sz w:val="20"/>
                <w:szCs w:val="20"/>
                <w:lang w:eastAsia="en-GB"/>
              </w:rPr>
              <w:t>Ongoing</w:t>
            </w:r>
          </w:p>
        </w:tc>
      </w:tr>
      <w:tr w:rsidR="00993939" w:rsidRPr="0069048B" w14:paraId="5F968C82" w14:textId="77777777" w:rsidTr="00E1217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000" w:firstRow="0" w:lastRow="0" w:firstColumn="0" w:lastColumn="0" w:noHBand="0" w:noVBand="0"/>
        </w:tblPrEx>
        <w:tc>
          <w:tcPr>
            <w:tcW w:w="2089" w:type="pct"/>
            <w:tcBorders>
              <w:top w:val="single" w:sz="12" w:space="0" w:color="auto"/>
              <w:bottom w:val="single" w:sz="12" w:space="0" w:color="auto"/>
              <w:right w:val="single" w:sz="6" w:space="0" w:color="auto"/>
            </w:tcBorders>
            <w:shd w:val="clear" w:color="auto" w:fill="AEAAAA" w:themeFill="background2" w:themeFillShade="BF"/>
          </w:tcPr>
          <w:p w14:paraId="794BFAAA" w14:textId="1E0CBBAF" w:rsidR="00993939" w:rsidRPr="00993939" w:rsidRDefault="00993939" w:rsidP="00993939">
            <w:pPr>
              <w:spacing w:before="40" w:after="40" w:line="240" w:lineRule="auto"/>
              <w:rPr>
                <w:rFonts w:ascii="Verdana" w:eastAsia="Times New Roman" w:hAnsi="Verdana" w:cs="Arial"/>
                <w:b/>
                <w:bCs/>
                <w:color w:val="FFFFFF"/>
                <w:sz w:val="20"/>
                <w:szCs w:val="20"/>
                <w:lang w:eastAsia="en-GB"/>
              </w:rPr>
            </w:pPr>
            <w:r w:rsidRPr="00993939">
              <w:rPr>
                <w:rFonts w:ascii="Verdana" w:eastAsia="Times New Roman" w:hAnsi="Verdana" w:cs="Arial"/>
                <w:b/>
                <w:bCs/>
                <w:color w:val="FFFFFF"/>
                <w:sz w:val="20"/>
                <w:szCs w:val="20"/>
                <w:lang w:eastAsia="en-GB"/>
              </w:rPr>
              <w:t>Water management technology</w:t>
            </w:r>
          </w:p>
        </w:tc>
        <w:tc>
          <w:tcPr>
            <w:tcW w:w="575" w:type="pct"/>
            <w:tcBorders>
              <w:top w:val="single" w:sz="12" w:space="0" w:color="auto"/>
              <w:left w:val="single" w:sz="6" w:space="0" w:color="auto"/>
              <w:bottom w:val="single" w:sz="12" w:space="0" w:color="auto"/>
              <w:right w:val="single" w:sz="6" w:space="0" w:color="auto"/>
            </w:tcBorders>
            <w:shd w:val="clear" w:color="auto" w:fill="auto"/>
            <w:vAlign w:val="center"/>
          </w:tcPr>
          <w:p w14:paraId="72DC3494" w14:textId="1EBFCC37" w:rsidR="00993939" w:rsidRDefault="00993939" w:rsidP="00993939">
            <w:pPr>
              <w:spacing w:before="40" w:after="40" w:line="240" w:lineRule="auto"/>
              <w:rPr>
                <w:rFonts w:ascii="Verdana" w:eastAsia="Times New Roman" w:hAnsi="Verdana" w:cs="Arial"/>
                <w:sz w:val="20"/>
                <w:szCs w:val="20"/>
                <w:lang w:eastAsia="en-GB"/>
              </w:rPr>
            </w:pPr>
            <w:r>
              <w:rPr>
                <w:rFonts w:ascii="Verdana" w:eastAsia="Times New Roman" w:hAnsi="Verdana" w:cs="Arial"/>
                <w:sz w:val="20"/>
                <w:szCs w:val="20"/>
                <w:lang w:eastAsia="en-GB"/>
              </w:rPr>
              <w:t>Head of Assets</w:t>
            </w:r>
          </w:p>
        </w:tc>
        <w:tc>
          <w:tcPr>
            <w:tcW w:w="581" w:type="pct"/>
            <w:tcBorders>
              <w:top w:val="single" w:sz="12" w:space="0" w:color="auto"/>
              <w:left w:val="single" w:sz="6" w:space="0" w:color="auto"/>
              <w:bottom w:val="single" w:sz="12" w:space="0" w:color="auto"/>
              <w:right w:val="single" w:sz="6" w:space="0" w:color="auto"/>
            </w:tcBorders>
            <w:shd w:val="clear" w:color="auto" w:fill="auto"/>
          </w:tcPr>
          <w:p w14:paraId="04DA1678" w14:textId="5F6B08E9" w:rsidR="00993939" w:rsidRPr="0069048B" w:rsidRDefault="00993939" w:rsidP="00993939">
            <w:pPr>
              <w:spacing w:after="0" w:line="240" w:lineRule="auto"/>
              <w:rPr>
                <w:rFonts w:ascii="Verdana" w:eastAsia="Times New Roman" w:hAnsi="Verdana" w:cs="Arial"/>
                <w:sz w:val="20"/>
                <w:szCs w:val="20"/>
                <w:lang w:eastAsia="en-GB"/>
              </w:rPr>
            </w:pPr>
            <w:r w:rsidRPr="00A33597">
              <w:rPr>
                <w:rFonts w:ascii="Verdana" w:eastAsia="Times New Roman" w:hAnsi="Verdana" w:cs="Arial"/>
                <w:sz w:val="20"/>
                <w:szCs w:val="20"/>
                <w:lang w:eastAsia="en-GB"/>
              </w:rPr>
              <w:t>TBA</w:t>
            </w:r>
          </w:p>
        </w:tc>
        <w:tc>
          <w:tcPr>
            <w:tcW w:w="627" w:type="pct"/>
            <w:tcBorders>
              <w:top w:val="single" w:sz="12" w:space="0" w:color="auto"/>
              <w:left w:val="single" w:sz="6" w:space="0" w:color="auto"/>
              <w:bottom w:val="single" w:sz="12" w:space="0" w:color="auto"/>
              <w:right w:val="single" w:sz="6" w:space="0" w:color="auto"/>
            </w:tcBorders>
            <w:shd w:val="clear" w:color="auto" w:fill="auto"/>
          </w:tcPr>
          <w:p w14:paraId="3D9CA115" w14:textId="404CCB16" w:rsidR="00993939" w:rsidRPr="0069048B" w:rsidRDefault="00993939" w:rsidP="00993939">
            <w:pPr>
              <w:spacing w:before="40" w:after="40" w:line="240" w:lineRule="auto"/>
              <w:rPr>
                <w:rFonts w:ascii="Verdana" w:eastAsia="Times New Roman" w:hAnsi="Verdana" w:cs="Arial"/>
                <w:sz w:val="20"/>
                <w:szCs w:val="20"/>
                <w:lang w:eastAsia="en-GB"/>
              </w:rPr>
            </w:pPr>
            <w:r w:rsidRPr="00763373">
              <w:rPr>
                <w:rFonts w:ascii="Verdana" w:eastAsia="Times New Roman" w:hAnsi="Verdana" w:cs="Arial"/>
                <w:sz w:val="20"/>
                <w:szCs w:val="20"/>
                <w:lang w:eastAsia="en-GB"/>
              </w:rPr>
              <w:t>Corporate project</w:t>
            </w:r>
          </w:p>
        </w:tc>
        <w:tc>
          <w:tcPr>
            <w:tcW w:w="694" w:type="pct"/>
            <w:gridSpan w:val="2"/>
            <w:tcBorders>
              <w:top w:val="single" w:sz="12" w:space="0" w:color="auto"/>
              <w:left w:val="single" w:sz="6" w:space="0" w:color="auto"/>
              <w:bottom w:val="single" w:sz="12" w:space="0" w:color="auto"/>
              <w:right w:val="single" w:sz="6" w:space="0" w:color="auto"/>
            </w:tcBorders>
            <w:shd w:val="clear" w:color="auto" w:fill="auto"/>
          </w:tcPr>
          <w:p w14:paraId="3CDC71E7" w14:textId="4698D655" w:rsidR="00993939" w:rsidRPr="0069048B" w:rsidRDefault="00993939" w:rsidP="00993939">
            <w:pPr>
              <w:spacing w:before="40" w:after="40" w:line="240" w:lineRule="auto"/>
              <w:rPr>
                <w:rFonts w:ascii="Verdana" w:eastAsia="Times New Roman" w:hAnsi="Verdana" w:cs="Arial"/>
                <w:sz w:val="20"/>
                <w:szCs w:val="20"/>
                <w:lang w:eastAsia="en-GB"/>
              </w:rPr>
            </w:pPr>
            <w:r w:rsidRPr="001238C8">
              <w:rPr>
                <w:rFonts w:ascii="Verdana" w:eastAsia="Times New Roman" w:hAnsi="Verdana" w:cs="Arial"/>
                <w:sz w:val="20"/>
                <w:szCs w:val="20"/>
                <w:lang w:eastAsia="en-GB"/>
              </w:rPr>
              <w:t>As set out in the Climate Change Action Plan</w:t>
            </w:r>
          </w:p>
        </w:tc>
        <w:tc>
          <w:tcPr>
            <w:tcW w:w="435" w:type="pct"/>
            <w:tcBorders>
              <w:top w:val="single" w:sz="12" w:space="0" w:color="auto"/>
              <w:left w:val="single" w:sz="6" w:space="0" w:color="auto"/>
              <w:bottom w:val="single" w:sz="12" w:space="0" w:color="auto"/>
              <w:right w:val="single" w:sz="6" w:space="0" w:color="auto"/>
            </w:tcBorders>
            <w:shd w:val="clear" w:color="auto" w:fill="auto"/>
          </w:tcPr>
          <w:p w14:paraId="700A8B7F" w14:textId="5553F54B" w:rsidR="00993939" w:rsidRPr="0069048B" w:rsidRDefault="00993939" w:rsidP="00993939">
            <w:pPr>
              <w:spacing w:before="40" w:after="40" w:line="240" w:lineRule="auto"/>
              <w:rPr>
                <w:rFonts w:ascii="Verdana" w:eastAsia="Times New Roman" w:hAnsi="Verdana" w:cs="Arial"/>
                <w:sz w:val="20"/>
                <w:szCs w:val="20"/>
                <w:lang w:eastAsia="en-GB"/>
              </w:rPr>
            </w:pPr>
            <w:r w:rsidRPr="00E17856">
              <w:rPr>
                <w:rFonts w:ascii="Verdana" w:eastAsia="Times New Roman" w:hAnsi="Verdana" w:cs="Arial"/>
                <w:sz w:val="20"/>
                <w:szCs w:val="20"/>
                <w:lang w:eastAsia="en-GB"/>
              </w:rPr>
              <w:t>Ongoing</w:t>
            </w:r>
          </w:p>
        </w:tc>
      </w:tr>
      <w:tr w:rsidR="00993939" w:rsidRPr="0069048B" w14:paraId="0EB798C2" w14:textId="77777777" w:rsidTr="00E1217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000" w:firstRow="0" w:lastRow="0" w:firstColumn="0" w:lastColumn="0" w:noHBand="0" w:noVBand="0"/>
        </w:tblPrEx>
        <w:tc>
          <w:tcPr>
            <w:tcW w:w="2089" w:type="pct"/>
            <w:tcBorders>
              <w:top w:val="single" w:sz="12" w:space="0" w:color="auto"/>
              <w:bottom w:val="single" w:sz="12" w:space="0" w:color="auto"/>
              <w:right w:val="single" w:sz="6" w:space="0" w:color="auto"/>
            </w:tcBorders>
            <w:shd w:val="clear" w:color="auto" w:fill="AEAAAA" w:themeFill="background2" w:themeFillShade="BF"/>
          </w:tcPr>
          <w:p w14:paraId="235296CF" w14:textId="2E2C1907" w:rsidR="00993939" w:rsidRPr="00993939" w:rsidRDefault="00993939" w:rsidP="00993939">
            <w:pPr>
              <w:spacing w:before="40" w:after="40" w:line="240" w:lineRule="auto"/>
              <w:rPr>
                <w:rFonts w:ascii="Verdana" w:eastAsia="Times New Roman" w:hAnsi="Verdana" w:cs="Arial"/>
                <w:b/>
                <w:bCs/>
                <w:color w:val="FFFFFF"/>
                <w:sz w:val="20"/>
                <w:szCs w:val="20"/>
                <w:lang w:eastAsia="en-GB"/>
              </w:rPr>
            </w:pPr>
            <w:r w:rsidRPr="00993939">
              <w:rPr>
                <w:rFonts w:ascii="Verdana" w:eastAsia="Times New Roman" w:hAnsi="Verdana" w:cs="Arial"/>
                <w:b/>
                <w:bCs/>
                <w:color w:val="FFFFFF"/>
                <w:sz w:val="20"/>
                <w:szCs w:val="20"/>
                <w:lang w:eastAsia="en-GB"/>
              </w:rPr>
              <w:t>Water management renewables</w:t>
            </w:r>
          </w:p>
        </w:tc>
        <w:tc>
          <w:tcPr>
            <w:tcW w:w="575" w:type="pct"/>
            <w:tcBorders>
              <w:top w:val="single" w:sz="12" w:space="0" w:color="auto"/>
              <w:left w:val="single" w:sz="6" w:space="0" w:color="auto"/>
              <w:bottom w:val="single" w:sz="12" w:space="0" w:color="auto"/>
              <w:right w:val="single" w:sz="6" w:space="0" w:color="auto"/>
            </w:tcBorders>
            <w:shd w:val="clear" w:color="auto" w:fill="auto"/>
            <w:vAlign w:val="center"/>
          </w:tcPr>
          <w:p w14:paraId="32703FD1" w14:textId="03915A4B" w:rsidR="00993939" w:rsidRDefault="00993939" w:rsidP="00993939">
            <w:pPr>
              <w:spacing w:before="40" w:after="40" w:line="240" w:lineRule="auto"/>
              <w:rPr>
                <w:rFonts w:ascii="Verdana" w:eastAsia="Times New Roman" w:hAnsi="Verdana" w:cs="Arial"/>
                <w:sz w:val="20"/>
                <w:szCs w:val="20"/>
                <w:lang w:eastAsia="en-GB"/>
              </w:rPr>
            </w:pPr>
            <w:r>
              <w:rPr>
                <w:rFonts w:ascii="Verdana" w:eastAsia="Times New Roman" w:hAnsi="Verdana" w:cs="Arial"/>
                <w:sz w:val="20"/>
                <w:szCs w:val="20"/>
                <w:lang w:eastAsia="en-GB"/>
              </w:rPr>
              <w:t>Head of Assets</w:t>
            </w:r>
          </w:p>
        </w:tc>
        <w:tc>
          <w:tcPr>
            <w:tcW w:w="581" w:type="pct"/>
            <w:tcBorders>
              <w:top w:val="single" w:sz="12" w:space="0" w:color="auto"/>
              <w:left w:val="single" w:sz="6" w:space="0" w:color="auto"/>
              <w:bottom w:val="single" w:sz="12" w:space="0" w:color="auto"/>
              <w:right w:val="single" w:sz="6" w:space="0" w:color="auto"/>
            </w:tcBorders>
            <w:shd w:val="clear" w:color="auto" w:fill="auto"/>
          </w:tcPr>
          <w:p w14:paraId="174D0CBF" w14:textId="2841B926" w:rsidR="00993939" w:rsidRPr="0069048B" w:rsidRDefault="00993939" w:rsidP="00993939">
            <w:pPr>
              <w:spacing w:after="0" w:line="240" w:lineRule="auto"/>
              <w:rPr>
                <w:rFonts w:ascii="Verdana" w:eastAsia="Times New Roman" w:hAnsi="Verdana" w:cs="Arial"/>
                <w:sz w:val="20"/>
                <w:szCs w:val="20"/>
                <w:lang w:eastAsia="en-GB"/>
              </w:rPr>
            </w:pPr>
            <w:r w:rsidRPr="00A33597">
              <w:rPr>
                <w:rFonts w:ascii="Verdana" w:eastAsia="Times New Roman" w:hAnsi="Verdana" w:cs="Arial"/>
                <w:sz w:val="20"/>
                <w:szCs w:val="20"/>
                <w:lang w:eastAsia="en-GB"/>
              </w:rPr>
              <w:t>TBA</w:t>
            </w:r>
          </w:p>
        </w:tc>
        <w:tc>
          <w:tcPr>
            <w:tcW w:w="627" w:type="pct"/>
            <w:tcBorders>
              <w:top w:val="single" w:sz="12" w:space="0" w:color="auto"/>
              <w:left w:val="single" w:sz="6" w:space="0" w:color="auto"/>
              <w:bottom w:val="single" w:sz="12" w:space="0" w:color="auto"/>
              <w:right w:val="single" w:sz="6" w:space="0" w:color="auto"/>
            </w:tcBorders>
            <w:shd w:val="clear" w:color="auto" w:fill="auto"/>
          </w:tcPr>
          <w:p w14:paraId="01EEAA5F" w14:textId="5D17D6F8" w:rsidR="00993939" w:rsidRPr="0069048B" w:rsidRDefault="00993939" w:rsidP="00993939">
            <w:pPr>
              <w:spacing w:before="40" w:after="40" w:line="240" w:lineRule="auto"/>
              <w:rPr>
                <w:rFonts w:ascii="Verdana" w:eastAsia="Times New Roman" w:hAnsi="Verdana" w:cs="Arial"/>
                <w:sz w:val="20"/>
                <w:szCs w:val="20"/>
                <w:lang w:eastAsia="en-GB"/>
              </w:rPr>
            </w:pPr>
            <w:r w:rsidRPr="00763373">
              <w:rPr>
                <w:rFonts w:ascii="Verdana" w:eastAsia="Times New Roman" w:hAnsi="Verdana" w:cs="Arial"/>
                <w:sz w:val="20"/>
                <w:szCs w:val="20"/>
                <w:lang w:eastAsia="en-GB"/>
              </w:rPr>
              <w:t>Corporate project</w:t>
            </w:r>
          </w:p>
        </w:tc>
        <w:tc>
          <w:tcPr>
            <w:tcW w:w="694" w:type="pct"/>
            <w:gridSpan w:val="2"/>
            <w:tcBorders>
              <w:top w:val="single" w:sz="12" w:space="0" w:color="auto"/>
              <w:left w:val="single" w:sz="6" w:space="0" w:color="auto"/>
              <w:bottom w:val="single" w:sz="12" w:space="0" w:color="auto"/>
              <w:right w:val="single" w:sz="6" w:space="0" w:color="auto"/>
            </w:tcBorders>
            <w:shd w:val="clear" w:color="auto" w:fill="auto"/>
          </w:tcPr>
          <w:p w14:paraId="3C0AADB8" w14:textId="70635012" w:rsidR="00993939" w:rsidRPr="0069048B" w:rsidRDefault="00993939" w:rsidP="00993939">
            <w:pPr>
              <w:spacing w:before="40" w:after="40" w:line="240" w:lineRule="auto"/>
              <w:rPr>
                <w:rFonts w:ascii="Verdana" w:eastAsia="Times New Roman" w:hAnsi="Verdana" w:cs="Arial"/>
                <w:sz w:val="20"/>
                <w:szCs w:val="20"/>
                <w:lang w:eastAsia="en-GB"/>
              </w:rPr>
            </w:pPr>
            <w:r w:rsidRPr="001238C8">
              <w:rPr>
                <w:rFonts w:ascii="Verdana" w:eastAsia="Times New Roman" w:hAnsi="Verdana" w:cs="Arial"/>
                <w:sz w:val="20"/>
                <w:szCs w:val="20"/>
                <w:lang w:eastAsia="en-GB"/>
              </w:rPr>
              <w:t>As set out in the Climate Change Action Plan</w:t>
            </w:r>
          </w:p>
        </w:tc>
        <w:tc>
          <w:tcPr>
            <w:tcW w:w="435" w:type="pct"/>
            <w:tcBorders>
              <w:top w:val="single" w:sz="12" w:space="0" w:color="auto"/>
              <w:left w:val="single" w:sz="6" w:space="0" w:color="auto"/>
              <w:bottom w:val="single" w:sz="12" w:space="0" w:color="auto"/>
              <w:right w:val="single" w:sz="6" w:space="0" w:color="auto"/>
            </w:tcBorders>
            <w:shd w:val="clear" w:color="auto" w:fill="auto"/>
          </w:tcPr>
          <w:p w14:paraId="00B72FF6" w14:textId="10F61491" w:rsidR="00993939" w:rsidRPr="0069048B" w:rsidRDefault="00993939" w:rsidP="00993939">
            <w:pPr>
              <w:spacing w:before="40" w:after="40" w:line="240" w:lineRule="auto"/>
              <w:rPr>
                <w:rFonts w:ascii="Verdana" w:eastAsia="Times New Roman" w:hAnsi="Verdana" w:cs="Arial"/>
                <w:sz w:val="20"/>
                <w:szCs w:val="20"/>
                <w:lang w:eastAsia="en-GB"/>
              </w:rPr>
            </w:pPr>
            <w:r w:rsidRPr="00E17856">
              <w:rPr>
                <w:rFonts w:ascii="Verdana" w:eastAsia="Times New Roman" w:hAnsi="Verdana" w:cs="Arial"/>
                <w:sz w:val="20"/>
                <w:szCs w:val="20"/>
                <w:lang w:eastAsia="en-GB"/>
              </w:rPr>
              <w:t>Ongoing</w:t>
            </w:r>
          </w:p>
        </w:tc>
      </w:tr>
      <w:tr w:rsidR="00993939" w:rsidRPr="0069048B" w14:paraId="16F290BF" w14:textId="77777777" w:rsidTr="0069048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000" w:firstRow="0" w:lastRow="0" w:firstColumn="0" w:lastColumn="0" w:noHBand="0" w:noVBand="0"/>
        </w:tblPrEx>
        <w:tc>
          <w:tcPr>
            <w:tcW w:w="5000" w:type="pct"/>
            <w:gridSpan w:val="7"/>
            <w:tcBorders>
              <w:top w:val="single" w:sz="12" w:space="0" w:color="auto"/>
              <w:bottom w:val="single" w:sz="12" w:space="0" w:color="auto"/>
              <w:right w:val="single" w:sz="6" w:space="0" w:color="auto"/>
            </w:tcBorders>
            <w:shd w:val="clear" w:color="auto" w:fill="7F7F7F" w:themeFill="text1" w:themeFillTint="80"/>
            <w:vAlign w:val="center"/>
          </w:tcPr>
          <w:p w14:paraId="2668A0EE" w14:textId="77777777" w:rsidR="00993939" w:rsidRPr="0069048B" w:rsidRDefault="00993939" w:rsidP="00993939">
            <w:pPr>
              <w:tabs>
                <w:tab w:val="left" w:pos="825"/>
              </w:tabs>
              <w:spacing w:before="40" w:after="60" w:line="240" w:lineRule="auto"/>
              <w:rPr>
                <w:rFonts w:ascii="Verdana" w:eastAsia="Times New Roman" w:hAnsi="Verdana" w:cs="Arial"/>
                <w:b/>
                <w:color w:val="FFFFFF" w:themeColor="background1"/>
                <w:sz w:val="20"/>
                <w:szCs w:val="20"/>
                <w:lang w:eastAsia="en-GB"/>
              </w:rPr>
            </w:pPr>
            <w:r w:rsidRPr="0069048B">
              <w:rPr>
                <w:rFonts w:ascii="Verdana" w:eastAsia="Times New Roman" w:hAnsi="Verdana" w:cs="Arial"/>
                <w:b/>
                <w:color w:val="FFFFFF" w:themeColor="background1"/>
                <w:sz w:val="20"/>
                <w:szCs w:val="20"/>
                <w:lang w:eastAsia="en-GB"/>
              </w:rPr>
              <w:t>Assets</w:t>
            </w:r>
          </w:p>
        </w:tc>
      </w:tr>
      <w:tr w:rsidR="0069048B" w:rsidRPr="0069048B" w14:paraId="11101DCC" w14:textId="77777777" w:rsidTr="0099393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000" w:firstRow="0" w:lastRow="0" w:firstColumn="0" w:lastColumn="0" w:noHBand="0" w:noVBand="0"/>
        </w:tblPrEx>
        <w:tc>
          <w:tcPr>
            <w:tcW w:w="2089" w:type="pct"/>
            <w:tcBorders>
              <w:top w:val="single" w:sz="12" w:space="0" w:color="auto"/>
              <w:bottom w:val="single" w:sz="12" w:space="0" w:color="auto"/>
              <w:right w:val="single" w:sz="6" w:space="0" w:color="auto"/>
            </w:tcBorders>
            <w:shd w:val="clear" w:color="auto" w:fill="AEAAAA" w:themeFill="background2" w:themeFillShade="BF"/>
          </w:tcPr>
          <w:p w14:paraId="72A7B165" w14:textId="77777777" w:rsidR="008C6D80" w:rsidRPr="0069048B" w:rsidRDefault="008C6D80" w:rsidP="0069048B">
            <w:pPr>
              <w:spacing w:before="40" w:after="60" w:line="240" w:lineRule="auto"/>
              <w:rPr>
                <w:rFonts w:ascii="Verdana" w:eastAsia="Times New Roman" w:hAnsi="Verdana" w:cs="Arial"/>
                <w:b/>
                <w:color w:val="FFFFFF" w:themeColor="background1"/>
                <w:sz w:val="20"/>
                <w:szCs w:val="20"/>
                <w:lang w:eastAsia="en-GB"/>
              </w:rPr>
            </w:pPr>
            <w:r w:rsidRPr="0069048B">
              <w:rPr>
                <w:rFonts w:ascii="Verdana" w:eastAsia="Times New Roman" w:hAnsi="Verdana" w:cs="Arial"/>
                <w:b/>
                <w:color w:val="FFFFFF" w:themeColor="background1"/>
                <w:sz w:val="20"/>
                <w:szCs w:val="20"/>
                <w:lang w:eastAsia="en-GB"/>
              </w:rPr>
              <w:t>Refurbishment of communal areas to multi-storey blocks, completion of fire safety works and revised Fire Risk Assessments</w:t>
            </w:r>
          </w:p>
        </w:tc>
        <w:tc>
          <w:tcPr>
            <w:tcW w:w="575" w:type="pct"/>
            <w:tcBorders>
              <w:top w:val="single" w:sz="12" w:space="0" w:color="auto"/>
              <w:left w:val="single" w:sz="6" w:space="0" w:color="auto"/>
              <w:bottom w:val="single" w:sz="12" w:space="0" w:color="auto"/>
              <w:right w:val="single" w:sz="6" w:space="0" w:color="auto"/>
            </w:tcBorders>
            <w:shd w:val="clear" w:color="auto" w:fill="auto"/>
            <w:vAlign w:val="center"/>
          </w:tcPr>
          <w:p w14:paraId="264D70DF" w14:textId="77777777" w:rsidR="008C6D80" w:rsidRPr="0069048B" w:rsidRDefault="008C6D80" w:rsidP="0069048B">
            <w:pPr>
              <w:spacing w:before="40" w:after="60" w:line="240" w:lineRule="auto"/>
              <w:rPr>
                <w:rFonts w:ascii="Verdana" w:eastAsia="Times New Roman" w:hAnsi="Verdana" w:cs="Arial"/>
                <w:sz w:val="20"/>
                <w:szCs w:val="20"/>
                <w:lang w:eastAsia="en-GB"/>
              </w:rPr>
            </w:pPr>
            <w:r w:rsidRPr="0069048B">
              <w:rPr>
                <w:rFonts w:ascii="Verdana" w:eastAsia="Times New Roman" w:hAnsi="Verdana" w:cs="Arial"/>
                <w:sz w:val="20"/>
                <w:szCs w:val="20"/>
                <w:lang w:eastAsia="en-GB"/>
              </w:rPr>
              <w:t>Senior Building Surveyor Project Manager</w:t>
            </w:r>
          </w:p>
        </w:tc>
        <w:tc>
          <w:tcPr>
            <w:tcW w:w="581" w:type="pct"/>
            <w:tcBorders>
              <w:top w:val="single" w:sz="12" w:space="0" w:color="auto"/>
              <w:left w:val="single" w:sz="6" w:space="0" w:color="auto"/>
              <w:bottom w:val="single" w:sz="12" w:space="0" w:color="auto"/>
              <w:right w:val="single" w:sz="6" w:space="0" w:color="auto"/>
            </w:tcBorders>
            <w:shd w:val="clear" w:color="auto" w:fill="auto"/>
            <w:vAlign w:val="center"/>
          </w:tcPr>
          <w:p w14:paraId="03EFD430" w14:textId="77777777" w:rsidR="008C6D80" w:rsidRPr="0069048B" w:rsidRDefault="008C6D80" w:rsidP="0069048B">
            <w:pPr>
              <w:spacing w:after="0" w:line="240" w:lineRule="auto"/>
              <w:rPr>
                <w:rFonts w:ascii="Verdana" w:eastAsia="Times New Roman" w:hAnsi="Verdana" w:cs="Times New Roman"/>
                <w:sz w:val="20"/>
                <w:szCs w:val="20"/>
                <w:lang w:eastAsia="en-GB"/>
              </w:rPr>
            </w:pPr>
            <w:r w:rsidRPr="0069048B">
              <w:rPr>
                <w:rFonts w:ascii="Verdana" w:eastAsia="Times New Roman" w:hAnsi="Verdana" w:cs="Times New Roman"/>
                <w:sz w:val="20"/>
                <w:szCs w:val="20"/>
                <w:lang w:eastAsia="en-GB"/>
              </w:rPr>
              <w:t>£2.5m allocated from HRA Major Repairs Reserve</w:t>
            </w:r>
          </w:p>
        </w:tc>
        <w:tc>
          <w:tcPr>
            <w:tcW w:w="627" w:type="pct"/>
            <w:tcBorders>
              <w:top w:val="single" w:sz="12" w:space="0" w:color="auto"/>
              <w:left w:val="single" w:sz="6" w:space="0" w:color="auto"/>
              <w:bottom w:val="single" w:sz="12" w:space="0" w:color="auto"/>
              <w:right w:val="single" w:sz="6" w:space="0" w:color="auto"/>
            </w:tcBorders>
            <w:shd w:val="clear" w:color="auto" w:fill="auto"/>
            <w:vAlign w:val="center"/>
          </w:tcPr>
          <w:p w14:paraId="22ABD941" w14:textId="77777777" w:rsidR="008C6D80" w:rsidRPr="0069048B" w:rsidRDefault="008C6D80" w:rsidP="0069048B">
            <w:pPr>
              <w:spacing w:before="40" w:after="60" w:line="240" w:lineRule="auto"/>
              <w:rPr>
                <w:rFonts w:ascii="Verdana" w:eastAsia="Times New Roman" w:hAnsi="Verdana" w:cs="Arial"/>
                <w:sz w:val="20"/>
                <w:szCs w:val="20"/>
                <w:lang w:eastAsia="en-GB"/>
              </w:rPr>
            </w:pPr>
            <w:r w:rsidRPr="0069048B">
              <w:rPr>
                <w:rFonts w:ascii="Verdana" w:eastAsia="Times New Roman" w:hAnsi="Verdana" w:cs="Arial"/>
                <w:sz w:val="20"/>
                <w:szCs w:val="20"/>
                <w:lang w:eastAsia="en-GB"/>
              </w:rPr>
              <w:t>Corporate project</w:t>
            </w:r>
          </w:p>
        </w:tc>
        <w:tc>
          <w:tcPr>
            <w:tcW w:w="694" w:type="pct"/>
            <w:gridSpan w:val="2"/>
            <w:tcBorders>
              <w:top w:val="single" w:sz="12" w:space="0" w:color="auto"/>
              <w:left w:val="single" w:sz="6" w:space="0" w:color="auto"/>
              <w:bottom w:val="single" w:sz="12" w:space="0" w:color="auto"/>
              <w:right w:val="single" w:sz="6" w:space="0" w:color="auto"/>
            </w:tcBorders>
            <w:shd w:val="clear" w:color="auto" w:fill="auto"/>
            <w:vAlign w:val="center"/>
          </w:tcPr>
          <w:p w14:paraId="35BA65B6" w14:textId="77777777" w:rsidR="008C6D80" w:rsidRPr="0069048B" w:rsidRDefault="008C6D80" w:rsidP="0069048B">
            <w:pPr>
              <w:spacing w:after="0" w:line="240" w:lineRule="auto"/>
              <w:rPr>
                <w:rFonts w:ascii="Verdana" w:eastAsia="Times New Roman" w:hAnsi="Verdana" w:cs="Arial"/>
                <w:sz w:val="20"/>
                <w:szCs w:val="20"/>
              </w:rPr>
            </w:pPr>
            <w:r w:rsidRPr="0069048B">
              <w:rPr>
                <w:rFonts w:ascii="Verdana" w:eastAsia="Times New Roman" w:hAnsi="Verdana" w:cs="Arial"/>
                <w:sz w:val="20"/>
                <w:szCs w:val="20"/>
              </w:rPr>
              <w:t>Reviewed by Fire Safety Group</w:t>
            </w:r>
          </w:p>
        </w:tc>
        <w:tc>
          <w:tcPr>
            <w:tcW w:w="435" w:type="pct"/>
            <w:tcBorders>
              <w:top w:val="single" w:sz="12" w:space="0" w:color="auto"/>
              <w:left w:val="single" w:sz="6" w:space="0" w:color="auto"/>
              <w:bottom w:val="single" w:sz="12" w:space="0" w:color="auto"/>
              <w:right w:val="single" w:sz="6" w:space="0" w:color="auto"/>
            </w:tcBorders>
            <w:shd w:val="clear" w:color="auto" w:fill="auto"/>
            <w:vAlign w:val="center"/>
          </w:tcPr>
          <w:p w14:paraId="4ADCBB74" w14:textId="77777777" w:rsidR="008C6D80" w:rsidRPr="0069048B" w:rsidRDefault="008C6D80" w:rsidP="0069048B">
            <w:pPr>
              <w:tabs>
                <w:tab w:val="left" w:pos="825"/>
              </w:tabs>
              <w:spacing w:before="40" w:after="60" w:line="240" w:lineRule="auto"/>
              <w:rPr>
                <w:rFonts w:ascii="Verdana" w:eastAsia="Times New Roman" w:hAnsi="Verdana" w:cs="Tahoma"/>
                <w:sz w:val="20"/>
                <w:szCs w:val="20"/>
                <w:lang w:eastAsia="en-GB"/>
              </w:rPr>
            </w:pPr>
            <w:r w:rsidRPr="0069048B">
              <w:rPr>
                <w:rFonts w:ascii="Verdana" w:eastAsia="Times New Roman" w:hAnsi="Verdana" w:cs="Tahoma"/>
                <w:sz w:val="20"/>
                <w:szCs w:val="20"/>
                <w:lang w:eastAsia="en-GB"/>
              </w:rPr>
              <w:t>October 2019</w:t>
            </w:r>
          </w:p>
        </w:tc>
      </w:tr>
      <w:tr w:rsidR="0069048B" w:rsidRPr="0069048B" w14:paraId="53404687" w14:textId="77777777" w:rsidTr="0099393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000" w:firstRow="0" w:lastRow="0" w:firstColumn="0" w:lastColumn="0" w:noHBand="0" w:noVBand="0"/>
        </w:tblPrEx>
        <w:tc>
          <w:tcPr>
            <w:tcW w:w="2089" w:type="pct"/>
            <w:tcBorders>
              <w:top w:val="single" w:sz="12" w:space="0" w:color="auto"/>
              <w:bottom w:val="single" w:sz="12" w:space="0" w:color="auto"/>
              <w:right w:val="single" w:sz="6" w:space="0" w:color="auto"/>
            </w:tcBorders>
            <w:shd w:val="clear" w:color="auto" w:fill="AEAAAA" w:themeFill="background2" w:themeFillShade="BF"/>
          </w:tcPr>
          <w:p w14:paraId="3253C79E" w14:textId="77777777" w:rsidR="008C6D80" w:rsidRPr="0069048B" w:rsidRDefault="008C6D80" w:rsidP="0069048B">
            <w:pPr>
              <w:spacing w:before="40" w:after="60" w:line="240" w:lineRule="auto"/>
              <w:rPr>
                <w:rFonts w:ascii="Verdana" w:eastAsia="Times New Roman" w:hAnsi="Verdana" w:cs="Arial"/>
                <w:b/>
                <w:color w:val="FFFFFF" w:themeColor="background1"/>
                <w:sz w:val="20"/>
                <w:szCs w:val="20"/>
                <w:lang w:eastAsia="en-GB"/>
              </w:rPr>
            </w:pPr>
            <w:r w:rsidRPr="0069048B">
              <w:rPr>
                <w:rFonts w:ascii="Verdana" w:eastAsia="Times New Roman" w:hAnsi="Verdana" w:cs="Arial"/>
                <w:b/>
                <w:color w:val="FFFFFF" w:themeColor="background1"/>
                <w:sz w:val="20"/>
                <w:szCs w:val="20"/>
                <w:lang w:eastAsia="en-GB"/>
              </w:rPr>
              <w:t xml:space="preserve">Implement systems and procedures changes arising from the review of </w:t>
            </w:r>
            <w:proofErr w:type="spellStart"/>
            <w:r w:rsidRPr="0069048B">
              <w:rPr>
                <w:rFonts w:ascii="Verdana" w:eastAsia="Times New Roman" w:hAnsi="Verdana" w:cs="Arial"/>
                <w:b/>
                <w:color w:val="FFFFFF" w:themeColor="background1"/>
                <w:sz w:val="20"/>
                <w:szCs w:val="20"/>
                <w:lang w:eastAsia="en-GB"/>
              </w:rPr>
              <w:t>ActiveH</w:t>
            </w:r>
            <w:proofErr w:type="spellEnd"/>
            <w:r w:rsidRPr="0069048B">
              <w:rPr>
                <w:rFonts w:ascii="Verdana" w:eastAsia="Times New Roman" w:hAnsi="Verdana" w:cs="Arial"/>
                <w:b/>
                <w:color w:val="FFFFFF" w:themeColor="background1"/>
                <w:sz w:val="20"/>
                <w:szCs w:val="20"/>
                <w:lang w:eastAsia="en-GB"/>
              </w:rPr>
              <w:t xml:space="preserve"> record storage</w:t>
            </w:r>
          </w:p>
        </w:tc>
        <w:tc>
          <w:tcPr>
            <w:tcW w:w="575" w:type="pct"/>
            <w:tcBorders>
              <w:top w:val="single" w:sz="12" w:space="0" w:color="auto"/>
              <w:left w:val="single" w:sz="6" w:space="0" w:color="auto"/>
              <w:bottom w:val="single" w:sz="12" w:space="0" w:color="auto"/>
              <w:right w:val="single" w:sz="6" w:space="0" w:color="auto"/>
            </w:tcBorders>
            <w:shd w:val="clear" w:color="auto" w:fill="auto"/>
            <w:vAlign w:val="center"/>
          </w:tcPr>
          <w:p w14:paraId="531DCE31" w14:textId="77777777" w:rsidR="008C6D80" w:rsidRPr="0069048B" w:rsidRDefault="008C6D80" w:rsidP="0069048B">
            <w:pPr>
              <w:spacing w:before="40" w:after="60" w:line="240" w:lineRule="auto"/>
              <w:rPr>
                <w:rFonts w:ascii="Verdana" w:eastAsia="Times New Roman" w:hAnsi="Verdana" w:cs="Arial"/>
                <w:sz w:val="20"/>
                <w:szCs w:val="20"/>
                <w:lang w:eastAsia="en-GB"/>
              </w:rPr>
            </w:pPr>
            <w:r w:rsidRPr="0069048B">
              <w:rPr>
                <w:rFonts w:ascii="Verdana" w:eastAsia="Times New Roman" w:hAnsi="Verdana" w:cs="Arial"/>
                <w:sz w:val="20"/>
                <w:szCs w:val="20"/>
                <w:lang w:eastAsia="en-GB"/>
              </w:rPr>
              <w:t>Compliance Manager</w:t>
            </w:r>
          </w:p>
        </w:tc>
        <w:tc>
          <w:tcPr>
            <w:tcW w:w="581" w:type="pct"/>
            <w:tcBorders>
              <w:top w:val="single" w:sz="12" w:space="0" w:color="auto"/>
              <w:left w:val="single" w:sz="6" w:space="0" w:color="auto"/>
              <w:bottom w:val="single" w:sz="12" w:space="0" w:color="auto"/>
              <w:right w:val="single" w:sz="6" w:space="0" w:color="auto"/>
            </w:tcBorders>
            <w:shd w:val="clear" w:color="auto" w:fill="auto"/>
            <w:vAlign w:val="center"/>
          </w:tcPr>
          <w:p w14:paraId="397C06D1" w14:textId="77777777" w:rsidR="008C6D80" w:rsidRPr="0069048B" w:rsidRDefault="008C6D80" w:rsidP="0069048B">
            <w:pPr>
              <w:spacing w:after="0" w:line="240" w:lineRule="auto"/>
              <w:rPr>
                <w:rFonts w:ascii="Verdana" w:eastAsia="Times New Roman" w:hAnsi="Verdana" w:cs="Times New Roman"/>
                <w:sz w:val="20"/>
                <w:szCs w:val="20"/>
                <w:lang w:eastAsia="en-GB"/>
              </w:rPr>
            </w:pPr>
            <w:r w:rsidRPr="0069048B">
              <w:rPr>
                <w:rFonts w:ascii="Verdana" w:eastAsia="Times New Roman" w:hAnsi="Verdana" w:cs="Times New Roman"/>
                <w:sz w:val="20"/>
                <w:szCs w:val="20"/>
                <w:lang w:eastAsia="en-GB"/>
              </w:rPr>
              <w:t>No direct implication</w:t>
            </w:r>
          </w:p>
        </w:tc>
        <w:tc>
          <w:tcPr>
            <w:tcW w:w="627" w:type="pct"/>
            <w:tcBorders>
              <w:top w:val="single" w:sz="12" w:space="0" w:color="auto"/>
              <w:left w:val="single" w:sz="6" w:space="0" w:color="auto"/>
              <w:bottom w:val="single" w:sz="12" w:space="0" w:color="auto"/>
              <w:right w:val="single" w:sz="6" w:space="0" w:color="auto"/>
            </w:tcBorders>
            <w:shd w:val="clear" w:color="auto" w:fill="auto"/>
            <w:vAlign w:val="center"/>
          </w:tcPr>
          <w:p w14:paraId="661E51AC" w14:textId="77777777" w:rsidR="008C6D80" w:rsidRPr="0069048B" w:rsidRDefault="008C6D80" w:rsidP="0069048B">
            <w:pPr>
              <w:spacing w:before="40" w:after="60" w:line="240" w:lineRule="auto"/>
              <w:rPr>
                <w:rFonts w:ascii="Verdana" w:eastAsia="Times New Roman" w:hAnsi="Verdana" w:cs="Arial"/>
                <w:sz w:val="20"/>
                <w:szCs w:val="20"/>
                <w:lang w:eastAsia="en-GB"/>
              </w:rPr>
            </w:pPr>
            <w:r w:rsidRPr="0069048B">
              <w:rPr>
                <w:rFonts w:ascii="Verdana" w:eastAsia="Times New Roman" w:hAnsi="Verdana" w:cs="Arial"/>
                <w:sz w:val="20"/>
                <w:szCs w:val="20"/>
                <w:lang w:eastAsia="en-GB"/>
              </w:rPr>
              <w:t>All services</w:t>
            </w:r>
          </w:p>
        </w:tc>
        <w:tc>
          <w:tcPr>
            <w:tcW w:w="694" w:type="pct"/>
            <w:gridSpan w:val="2"/>
            <w:tcBorders>
              <w:top w:val="single" w:sz="12" w:space="0" w:color="auto"/>
              <w:left w:val="single" w:sz="6" w:space="0" w:color="auto"/>
              <w:bottom w:val="single" w:sz="12" w:space="0" w:color="auto"/>
              <w:right w:val="single" w:sz="6" w:space="0" w:color="auto"/>
            </w:tcBorders>
            <w:shd w:val="clear" w:color="auto" w:fill="auto"/>
            <w:vAlign w:val="center"/>
          </w:tcPr>
          <w:p w14:paraId="343013D8" w14:textId="77777777" w:rsidR="008C6D80" w:rsidRPr="0069048B" w:rsidRDefault="008C6D80" w:rsidP="0069048B">
            <w:pPr>
              <w:spacing w:after="0" w:line="240" w:lineRule="auto"/>
              <w:rPr>
                <w:rFonts w:ascii="Verdana" w:eastAsia="Times New Roman" w:hAnsi="Verdana" w:cs="Arial"/>
                <w:sz w:val="20"/>
                <w:szCs w:val="20"/>
              </w:rPr>
            </w:pPr>
          </w:p>
        </w:tc>
        <w:tc>
          <w:tcPr>
            <w:tcW w:w="435" w:type="pct"/>
            <w:tcBorders>
              <w:top w:val="single" w:sz="12" w:space="0" w:color="auto"/>
              <w:left w:val="single" w:sz="6" w:space="0" w:color="auto"/>
              <w:bottom w:val="single" w:sz="12" w:space="0" w:color="auto"/>
              <w:right w:val="single" w:sz="6" w:space="0" w:color="auto"/>
            </w:tcBorders>
            <w:shd w:val="clear" w:color="auto" w:fill="auto"/>
            <w:vAlign w:val="center"/>
          </w:tcPr>
          <w:p w14:paraId="33760F93" w14:textId="77777777" w:rsidR="008C6D80" w:rsidRPr="0069048B" w:rsidRDefault="008C6D80" w:rsidP="0069048B">
            <w:pPr>
              <w:tabs>
                <w:tab w:val="left" w:pos="825"/>
              </w:tabs>
              <w:spacing w:before="40" w:after="60" w:line="240" w:lineRule="auto"/>
              <w:rPr>
                <w:rFonts w:ascii="Verdana" w:eastAsia="Times New Roman" w:hAnsi="Verdana" w:cs="Tahoma"/>
                <w:sz w:val="20"/>
                <w:szCs w:val="20"/>
                <w:lang w:eastAsia="en-GB"/>
              </w:rPr>
            </w:pPr>
            <w:r w:rsidRPr="0069048B">
              <w:rPr>
                <w:rFonts w:ascii="Verdana" w:eastAsia="Times New Roman" w:hAnsi="Verdana" w:cs="Tahoma"/>
                <w:sz w:val="20"/>
                <w:szCs w:val="20"/>
                <w:lang w:eastAsia="en-GB"/>
              </w:rPr>
              <w:t>End 2019/20</w:t>
            </w:r>
          </w:p>
        </w:tc>
      </w:tr>
      <w:tr w:rsidR="0069048B" w:rsidRPr="0069048B" w14:paraId="704DEBD7" w14:textId="77777777" w:rsidTr="0099393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000" w:firstRow="0" w:lastRow="0" w:firstColumn="0" w:lastColumn="0" w:noHBand="0" w:noVBand="0"/>
        </w:tblPrEx>
        <w:tc>
          <w:tcPr>
            <w:tcW w:w="2089" w:type="pct"/>
            <w:tcBorders>
              <w:top w:val="single" w:sz="12" w:space="0" w:color="auto"/>
              <w:bottom w:val="single" w:sz="12" w:space="0" w:color="auto"/>
              <w:right w:val="single" w:sz="6" w:space="0" w:color="auto"/>
            </w:tcBorders>
            <w:shd w:val="clear" w:color="auto" w:fill="AEAAAA" w:themeFill="background2" w:themeFillShade="BF"/>
          </w:tcPr>
          <w:p w14:paraId="63DE97DC" w14:textId="77777777" w:rsidR="008C6D80" w:rsidRPr="0069048B" w:rsidRDefault="008C6D80" w:rsidP="0069048B">
            <w:pPr>
              <w:tabs>
                <w:tab w:val="center" w:pos="2076"/>
              </w:tabs>
              <w:spacing w:before="40" w:after="60" w:line="240" w:lineRule="auto"/>
              <w:rPr>
                <w:rFonts w:ascii="Verdana" w:eastAsia="Times New Roman" w:hAnsi="Verdana" w:cs="Arial"/>
                <w:b/>
                <w:color w:val="FFFFFF" w:themeColor="background1"/>
                <w:sz w:val="20"/>
                <w:szCs w:val="20"/>
                <w:lang w:eastAsia="en-GB"/>
              </w:rPr>
            </w:pPr>
            <w:r w:rsidRPr="0069048B">
              <w:rPr>
                <w:rFonts w:ascii="Verdana" w:eastAsia="Times New Roman" w:hAnsi="Verdana" w:cs="Arial"/>
                <w:b/>
                <w:color w:val="FFFFFF" w:themeColor="background1"/>
                <w:sz w:val="20"/>
                <w:szCs w:val="20"/>
                <w:lang w:eastAsia="en-GB"/>
              </w:rPr>
              <w:t>Asset Management Strategy</w:t>
            </w:r>
          </w:p>
        </w:tc>
        <w:tc>
          <w:tcPr>
            <w:tcW w:w="575" w:type="pct"/>
            <w:tcBorders>
              <w:top w:val="single" w:sz="12" w:space="0" w:color="auto"/>
              <w:left w:val="single" w:sz="6" w:space="0" w:color="auto"/>
              <w:bottom w:val="single" w:sz="12" w:space="0" w:color="auto"/>
              <w:right w:val="single" w:sz="6" w:space="0" w:color="auto"/>
            </w:tcBorders>
            <w:shd w:val="clear" w:color="auto" w:fill="auto"/>
            <w:vAlign w:val="center"/>
          </w:tcPr>
          <w:p w14:paraId="6D74C58F" w14:textId="17FFE35E" w:rsidR="008C6D80" w:rsidRPr="0069048B" w:rsidRDefault="00630A30" w:rsidP="0069048B">
            <w:pPr>
              <w:spacing w:before="40" w:after="60" w:line="240" w:lineRule="auto"/>
              <w:rPr>
                <w:rFonts w:ascii="Verdana" w:eastAsia="Times New Roman" w:hAnsi="Verdana" w:cs="Arial"/>
                <w:sz w:val="20"/>
                <w:szCs w:val="20"/>
                <w:lang w:eastAsia="en-GB"/>
              </w:rPr>
            </w:pPr>
            <w:r>
              <w:rPr>
                <w:rFonts w:ascii="Verdana" w:eastAsia="Times New Roman" w:hAnsi="Verdana" w:cs="Arial"/>
                <w:sz w:val="20"/>
                <w:szCs w:val="20"/>
                <w:lang w:eastAsia="en-GB"/>
              </w:rPr>
              <w:t>Head of Assets</w:t>
            </w:r>
          </w:p>
        </w:tc>
        <w:tc>
          <w:tcPr>
            <w:tcW w:w="581" w:type="pct"/>
            <w:tcBorders>
              <w:top w:val="single" w:sz="12" w:space="0" w:color="auto"/>
              <w:left w:val="single" w:sz="6" w:space="0" w:color="auto"/>
              <w:bottom w:val="single" w:sz="12" w:space="0" w:color="auto"/>
              <w:right w:val="single" w:sz="6" w:space="0" w:color="auto"/>
            </w:tcBorders>
            <w:shd w:val="clear" w:color="auto" w:fill="auto"/>
            <w:vAlign w:val="center"/>
          </w:tcPr>
          <w:p w14:paraId="33CBFBB5" w14:textId="77777777" w:rsidR="008C6D80" w:rsidRPr="0069048B" w:rsidRDefault="008C6D80" w:rsidP="0069048B">
            <w:pPr>
              <w:spacing w:after="0" w:line="240" w:lineRule="auto"/>
              <w:rPr>
                <w:rFonts w:ascii="Verdana" w:eastAsia="Times New Roman" w:hAnsi="Verdana" w:cs="Times New Roman"/>
                <w:sz w:val="20"/>
                <w:szCs w:val="20"/>
                <w:lang w:eastAsia="en-GB"/>
              </w:rPr>
            </w:pPr>
            <w:r w:rsidRPr="0069048B">
              <w:rPr>
                <w:rFonts w:ascii="Verdana" w:eastAsia="Times New Roman" w:hAnsi="Verdana" w:cs="Times New Roman"/>
                <w:sz w:val="20"/>
                <w:szCs w:val="20"/>
                <w:lang w:eastAsia="en-GB"/>
              </w:rPr>
              <w:t>No direct implication</w:t>
            </w:r>
          </w:p>
        </w:tc>
        <w:tc>
          <w:tcPr>
            <w:tcW w:w="627" w:type="pct"/>
            <w:tcBorders>
              <w:top w:val="single" w:sz="12" w:space="0" w:color="auto"/>
              <w:left w:val="single" w:sz="6" w:space="0" w:color="auto"/>
              <w:bottom w:val="single" w:sz="12" w:space="0" w:color="auto"/>
              <w:right w:val="single" w:sz="6" w:space="0" w:color="auto"/>
            </w:tcBorders>
            <w:shd w:val="clear" w:color="auto" w:fill="auto"/>
            <w:vAlign w:val="center"/>
          </w:tcPr>
          <w:p w14:paraId="338412DD" w14:textId="77777777" w:rsidR="008C6D80" w:rsidRPr="0069048B" w:rsidRDefault="008C6D80" w:rsidP="0069048B">
            <w:pPr>
              <w:spacing w:before="40" w:after="60" w:line="240" w:lineRule="auto"/>
              <w:rPr>
                <w:rFonts w:ascii="Verdana" w:eastAsia="Times New Roman" w:hAnsi="Verdana" w:cs="Arial"/>
                <w:sz w:val="20"/>
                <w:szCs w:val="20"/>
                <w:lang w:eastAsia="en-GB"/>
              </w:rPr>
            </w:pPr>
            <w:r w:rsidRPr="0069048B">
              <w:rPr>
                <w:rFonts w:ascii="Verdana" w:eastAsia="Times New Roman" w:hAnsi="Verdana" w:cs="Arial"/>
                <w:sz w:val="20"/>
                <w:szCs w:val="20"/>
                <w:lang w:eastAsia="en-GB"/>
              </w:rPr>
              <w:t>All services</w:t>
            </w:r>
          </w:p>
        </w:tc>
        <w:tc>
          <w:tcPr>
            <w:tcW w:w="694" w:type="pct"/>
            <w:gridSpan w:val="2"/>
            <w:tcBorders>
              <w:top w:val="single" w:sz="12" w:space="0" w:color="auto"/>
              <w:left w:val="single" w:sz="6" w:space="0" w:color="auto"/>
              <w:bottom w:val="single" w:sz="12" w:space="0" w:color="auto"/>
              <w:right w:val="single" w:sz="6" w:space="0" w:color="auto"/>
            </w:tcBorders>
            <w:shd w:val="clear" w:color="auto" w:fill="auto"/>
            <w:vAlign w:val="center"/>
          </w:tcPr>
          <w:p w14:paraId="6CD48665" w14:textId="77777777" w:rsidR="008C6D80" w:rsidRPr="0069048B" w:rsidRDefault="008C6D80" w:rsidP="0069048B">
            <w:pPr>
              <w:spacing w:after="0" w:line="240" w:lineRule="auto"/>
              <w:rPr>
                <w:rFonts w:ascii="Verdana" w:eastAsia="Times New Roman" w:hAnsi="Verdana" w:cs="Arial"/>
                <w:sz w:val="20"/>
                <w:szCs w:val="20"/>
              </w:rPr>
            </w:pPr>
            <w:r w:rsidRPr="0069048B">
              <w:rPr>
                <w:rFonts w:ascii="Verdana" w:eastAsia="Times New Roman" w:hAnsi="Verdana" w:cs="Arial"/>
                <w:sz w:val="20"/>
                <w:szCs w:val="20"/>
              </w:rPr>
              <w:t>Reviewed by Asset Management Steering Group</w:t>
            </w:r>
          </w:p>
        </w:tc>
        <w:tc>
          <w:tcPr>
            <w:tcW w:w="435" w:type="pct"/>
            <w:tcBorders>
              <w:top w:val="single" w:sz="12" w:space="0" w:color="auto"/>
              <w:left w:val="single" w:sz="6" w:space="0" w:color="auto"/>
              <w:bottom w:val="single" w:sz="12" w:space="0" w:color="auto"/>
              <w:right w:val="single" w:sz="6" w:space="0" w:color="auto"/>
            </w:tcBorders>
            <w:shd w:val="clear" w:color="auto" w:fill="auto"/>
            <w:vAlign w:val="center"/>
          </w:tcPr>
          <w:p w14:paraId="3034AFED" w14:textId="77777777" w:rsidR="008C6D80" w:rsidRPr="0069048B" w:rsidRDefault="008C6D80" w:rsidP="0069048B">
            <w:pPr>
              <w:tabs>
                <w:tab w:val="left" w:pos="825"/>
              </w:tabs>
              <w:spacing w:before="40" w:after="60" w:line="240" w:lineRule="auto"/>
              <w:rPr>
                <w:rFonts w:ascii="Verdana" w:eastAsia="Times New Roman" w:hAnsi="Verdana" w:cs="Tahoma"/>
                <w:sz w:val="20"/>
                <w:szCs w:val="20"/>
                <w:lang w:eastAsia="en-GB"/>
              </w:rPr>
            </w:pPr>
            <w:r w:rsidRPr="0069048B">
              <w:rPr>
                <w:rFonts w:ascii="Verdana" w:eastAsia="Times New Roman" w:hAnsi="Verdana" w:cs="Tahoma"/>
                <w:sz w:val="20"/>
                <w:szCs w:val="20"/>
                <w:lang w:eastAsia="en-GB"/>
              </w:rPr>
              <w:t>September 2019</w:t>
            </w:r>
          </w:p>
        </w:tc>
      </w:tr>
      <w:tr w:rsidR="0069048B" w:rsidRPr="0069048B" w14:paraId="2CF26F81" w14:textId="77777777" w:rsidTr="0099393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000" w:firstRow="0" w:lastRow="0" w:firstColumn="0" w:lastColumn="0" w:noHBand="0" w:noVBand="0"/>
        </w:tblPrEx>
        <w:tc>
          <w:tcPr>
            <w:tcW w:w="2089" w:type="pct"/>
            <w:tcBorders>
              <w:top w:val="single" w:sz="12" w:space="0" w:color="auto"/>
              <w:bottom w:val="single" w:sz="12" w:space="0" w:color="auto"/>
              <w:right w:val="single" w:sz="6" w:space="0" w:color="auto"/>
            </w:tcBorders>
            <w:shd w:val="clear" w:color="auto" w:fill="AEAAAA" w:themeFill="background2" w:themeFillShade="BF"/>
          </w:tcPr>
          <w:p w14:paraId="785D81A7" w14:textId="77777777" w:rsidR="008C6D80" w:rsidRPr="0069048B" w:rsidRDefault="008C6D80" w:rsidP="0069048B">
            <w:pPr>
              <w:tabs>
                <w:tab w:val="center" w:pos="2076"/>
              </w:tabs>
              <w:spacing w:before="40" w:after="60" w:line="240" w:lineRule="auto"/>
              <w:rPr>
                <w:rFonts w:ascii="Verdana" w:eastAsia="Times New Roman" w:hAnsi="Verdana" w:cs="Arial"/>
                <w:b/>
                <w:color w:val="FFFFFF" w:themeColor="background1"/>
                <w:sz w:val="20"/>
                <w:szCs w:val="20"/>
                <w:lang w:eastAsia="en-GB"/>
              </w:rPr>
            </w:pPr>
            <w:r w:rsidRPr="0069048B">
              <w:rPr>
                <w:rFonts w:ascii="Verdana" w:eastAsia="Times New Roman" w:hAnsi="Verdana" w:cs="Arial"/>
                <w:b/>
                <w:color w:val="FFFFFF" w:themeColor="background1"/>
                <w:sz w:val="20"/>
                <w:szCs w:val="20"/>
                <w:lang w:eastAsia="en-GB"/>
              </w:rPr>
              <w:t>Fire Risk Assessments for Low Rise HRA Blocks</w:t>
            </w:r>
          </w:p>
        </w:tc>
        <w:tc>
          <w:tcPr>
            <w:tcW w:w="575" w:type="pct"/>
            <w:tcBorders>
              <w:top w:val="single" w:sz="12" w:space="0" w:color="auto"/>
              <w:left w:val="single" w:sz="6" w:space="0" w:color="auto"/>
              <w:bottom w:val="single" w:sz="12" w:space="0" w:color="auto"/>
              <w:right w:val="single" w:sz="6" w:space="0" w:color="auto"/>
            </w:tcBorders>
            <w:shd w:val="clear" w:color="auto" w:fill="auto"/>
            <w:vAlign w:val="center"/>
          </w:tcPr>
          <w:p w14:paraId="3643C8E6" w14:textId="40E6E231" w:rsidR="008C6D80" w:rsidRPr="0069048B" w:rsidRDefault="00630A30" w:rsidP="0069048B">
            <w:pPr>
              <w:spacing w:before="40" w:after="60" w:line="240" w:lineRule="auto"/>
              <w:rPr>
                <w:rFonts w:ascii="Verdana" w:eastAsia="Times New Roman" w:hAnsi="Verdana" w:cs="Arial"/>
                <w:sz w:val="20"/>
                <w:szCs w:val="20"/>
                <w:lang w:eastAsia="en-GB"/>
              </w:rPr>
            </w:pPr>
            <w:r>
              <w:rPr>
                <w:rFonts w:ascii="Verdana" w:eastAsia="Times New Roman" w:hAnsi="Verdana" w:cs="Arial"/>
                <w:sz w:val="20"/>
                <w:szCs w:val="20"/>
                <w:lang w:eastAsia="en-GB"/>
              </w:rPr>
              <w:t>Head of Assets</w:t>
            </w:r>
          </w:p>
        </w:tc>
        <w:tc>
          <w:tcPr>
            <w:tcW w:w="581" w:type="pct"/>
            <w:tcBorders>
              <w:top w:val="single" w:sz="12" w:space="0" w:color="auto"/>
              <w:left w:val="single" w:sz="6" w:space="0" w:color="auto"/>
              <w:bottom w:val="single" w:sz="12" w:space="0" w:color="auto"/>
              <w:right w:val="single" w:sz="6" w:space="0" w:color="auto"/>
            </w:tcBorders>
            <w:shd w:val="clear" w:color="auto" w:fill="auto"/>
            <w:vAlign w:val="center"/>
          </w:tcPr>
          <w:p w14:paraId="617EE250" w14:textId="77777777" w:rsidR="008C6D80" w:rsidRPr="0069048B" w:rsidRDefault="008C6D80" w:rsidP="0069048B">
            <w:pPr>
              <w:spacing w:after="0" w:line="240" w:lineRule="auto"/>
              <w:rPr>
                <w:rFonts w:ascii="Verdana" w:eastAsia="Times New Roman" w:hAnsi="Verdana" w:cs="Times New Roman"/>
                <w:sz w:val="20"/>
                <w:szCs w:val="20"/>
                <w:lang w:eastAsia="en-GB"/>
              </w:rPr>
            </w:pPr>
            <w:r w:rsidRPr="0069048B">
              <w:rPr>
                <w:rFonts w:ascii="Verdana" w:eastAsia="Times New Roman" w:hAnsi="Verdana" w:cs="Times New Roman"/>
                <w:sz w:val="20"/>
                <w:szCs w:val="20"/>
                <w:lang w:eastAsia="en-GB"/>
              </w:rPr>
              <w:t xml:space="preserve">Budget for consequent works </w:t>
            </w:r>
          </w:p>
        </w:tc>
        <w:tc>
          <w:tcPr>
            <w:tcW w:w="627" w:type="pct"/>
            <w:tcBorders>
              <w:top w:val="single" w:sz="12" w:space="0" w:color="auto"/>
              <w:left w:val="single" w:sz="6" w:space="0" w:color="auto"/>
              <w:bottom w:val="single" w:sz="12" w:space="0" w:color="auto"/>
              <w:right w:val="single" w:sz="6" w:space="0" w:color="auto"/>
            </w:tcBorders>
            <w:shd w:val="clear" w:color="auto" w:fill="auto"/>
            <w:vAlign w:val="center"/>
          </w:tcPr>
          <w:p w14:paraId="5BBD1132" w14:textId="77777777" w:rsidR="008C6D80" w:rsidRPr="0069048B" w:rsidRDefault="008C6D80" w:rsidP="0069048B">
            <w:pPr>
              <w:spacing w:before="40" w:after="60" w:line="240" w:lineRule="auto"/>
              <w:rPr>
                <w:rFonts w:ascii="Verdana" w:eastAsia="Times New Roman" w:hAnsi="Verdana" w:cs="Arial"/>
                <w:sz w:val="20"/>
                <w:szCs w:val="20"/>
                <w:lang w:eastAsia="en-GB"/>
              </w:rPr>
            </w:pPr>
            <w:r w:rsidRPr="0069048B">
              <w:rPr>
                <w:rFonts w:ascii="Verdana" w:eastAsia="Times New Roman" w:hAnsi="Verdana" w:cs="Arial"/>
                <w:sz w:val="20"/>
                <w:szCs w:val="20"/>
                <w:lang w:eastAsia="en-GB"/>
              </w:rPr>
              <w:t>Housing</w:t>
            </w:r>
          </w:p>
        </w:tc>
        <w:tc>
          <w:tcPr>
            <w:tcW w:w="694" w:type="pct"/>
            <w:gridSpan w:val="2"/>
            <w:tcBorders>
              <w:top w:val="single" w:sz="12" w:space="0" w:color="auto"/>
              <w:left w:val="single" w:sz="6" w:space="0" w:color="auto"/>
              <w:bottom w:val="single" w:sz="12" w:space="0" w:color="auto"/>
              <w:right w:val="single" w:sz="6" w:space="0" w:color="auto"/>
            </w:tcBorders>
            <w:shd w:val="clear" w:color="auto" w:fill="auto"/>
            <w:vAlign w:val="center"/>
          </w:tcPr>
          <w:p w14:paraId="7F4987D9" w14:textId="77777777" w:rsidR="008C6D80" w:rsidRPr="0069048B" w:rsidRDefault="008C6D80" w:rsidP="0069048B">
            <w:pPr>
              <w:spacing w:after="0" w:line="240" w:lineRule="auto"/>
              <w:rPr>
                <w:rFonts w:ascii="Verdana" w:eastAsia="Times New Roman" w:hAnsi="Verdana" w:cs="Arial"/>
                <w:sz w:val="20"/>
                <w:szCs w:val="20"/>
              </w:rPr>
            </w:pPr>
          </w:p>
        </w:tc>
        <w:tc>
          <w:tcPr>
            <w:tcW w:w="435" w:type="pct"/>
            <w:tcBorders>
              <w:top w:val="single" w:sz="12" w:space="0" w:color="auto"/>
              <w:left w:val="single" w:sz="6" w:space="0" w:color="auto"/>
              <w:bottom w:val="single" w:sz="12" w:space="0" w:color="auto"/>
              <w:right w:val="single" w:sz="6" w:space="0" w:color="auto"/>
            </w:tcBorders>
            <w:shd w:val="clear" w:color="auto" w:fill="auto"/>
            <w:vAlign w:val="center"/>
          </w:tcPr>
          <w:p w14:paraId="42ED841F" w14:textId="77777777" w:rsidR="008C6D80" w:rsidRPr="0069048B" w:rsidRDefault="008C6D80" w:rsidP="0069048B">
            <w:pPr>
              <w:tabs>
                <w:tab w:val="left" w:pos="825"/>
              </w:tabs>
              <w:spacing w:before="40" w:after="60" w:line="240" w:lineRule="auto"/>
              <w:rPr>
                <w:rFonts w:ascii="Verdana" w:eastAsia="Times New Roman" w:hAnsi="Verdana" w:cs="Tahoma"/>
                <w:sz w:val="20"/>
                <w:szCs w:val="20"/>
                <w:lang w:eastAsia="en-GB"/>
              </w:rPr>
            </w:pPr>
            <w:r w:rsidRPr="0069048B">
              <w:rPr>
                <w:rFonts w:ascii="Verdana" w:eastAsia="Times New Roman" w:hAnsi="Verdana" w:cs="Tahoma"/>
                <w:sz w:val="20"/>
                <w:szCs w:val="20"/>
                <w:lang w:eastAsia="en-GB"/>
              </w:rPr>
              <w:t>End 2019/20</w:t>
            </w:r>
          </w:p>
        </w:tc>
      </w:tr>
      <w:tr w:rsidR="0069048B" w:rsidRPr="0069048B" w14:paraId="06091B11" w14:textId="77777777" w:rsidTr="0099393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000" w:firstRow="0" w:lastRow="0" w:firstColumn="0" w:lastColumn="0" w:noHBand="0" w:noVBand="0"/>
        </w:tblPrEx>
        <w:tc>
          <w:tcPr>
            <w:tcW w:w="2089" w:type="pct"/>
            <w:tcBorders>
              <w:top w:val="single" w:sz="12" w:space="0" w:color="auto"/>
              <w:bottom w:val="single" w:sz="12" w:space="0" w:color="auto"/>
              <w:right w:val="single" w:sz="6" w:space="0" w:color="auto"/>
            </w:tcBorders>
            <w:shd w:val="clear" w:color="auto" w:fill="AEAAAA" w:themeFill="background2" w:themeFillShade="BF"/>
          </w:tcPr>
          <w:p w14:paraId="6BAC8453" w14:textId="77777777" w:rsidR="008C6D80" w:rsidRPr="0069048B" w:rsidRDefault="008C6D80" w:rsidP="0069048B">
            <w:pPr>
              <w:tabs>
                <w:tab w:val="center" w:pos="2076"/>
              </w:tabs>
              <w:spacing w:before="40" w:after="60" w:line="240" w:lineRule="auto"/>
              <w:rPr>
                <w:rFonts w:ascii="Verdana" w:eastAsia="Times New Roman" w:hAnsi="Verdana" w:cs="Arial"/>
                <w:b/>
                <w:color w:val="FFFFFF" w:themeColor="background1"/>
                <w:sz w:val="20"/>
                <w:szCs w:val="20"/>
                <w:lang w:eastAsia="en-GB"/>
              </w:rPr>
            </w:pPr>
            <w:r w:rsidRPr="0069048B">
              <w:rPr>
                <w:rFonts w:ascii="Verdana" w:eastAsia="Times New Roman" w:hAnsi="Verdana" w:cs="Arial"/>
                <w:b/>
                <w:color w:val="FFFFFF" w:themeColor="background1"/>
                <w:sz w:val="20"/>
                <w:szCs w:val="20"/>
                <w:lang w:eastAsia="en-GB"/>
              </w:rPr>
              <w:t>Corporate PPM Programme and 5 Year projections</w:t>
            </w:r>
          </w:p>
        </w:tc>
        <w:tc>
          <w:tcPr>
            <w:tcW w:w="575" w:type="pct"/>
            <w:tcBorders>
              <w:top w:val="single" w:sz="12" w:space="0" w:color="auto"/>
              <w:left w:val="single" w:sz="6" w:space="0" w:color="auto"/>
              <w:bottom w:val="single" w:sz="12" w:space="0" w:color="auto"/>
              <w:right w:val="single" w:sz="6" w:space="0" w:color="auto"/>
            </w:tcBorders>
            <w:shd w:val="clear" w:color="auto" w:fill="auto"/>
            <w:vAlign w:val="center"/>
          </w:tcPr>
          <w:p w14:paraId="545D4389" w14:textId="77777777" w:rsidR="008C6D80" w:rsidRPr="0069048B" w:rsidRDefault="008C6D80" w:rsidP="0069048B">
            <w:pPr>
              <w:spacing w:before="40" w:after="60" w:line="240" w:lineRule="auto"/>
              <w:rPr>
                <w:rFonts w:ascii="Verdana" w:eastAsia="Times New Roman" w:hAnsi="Verdana" w:cs="Arial"/>
                <w:sz w:val="20"/>
                <w:szCs w:val="20"/>
                <w:lang w:eastAsia="en-GB"/>
              </w:rPr>
            </w:pPr>
            <w:r w:rsidRPr="0069048B">
              <w:rPr>
                <w:rFonts w:ascii="Verdana" w:eastAsia="Times New Roman" w:hAnsi="Verdana" w:cs="Arial"/>
                <w:sz w:val="20"/>
                <w:szCs w:val="20"/>
                <w:lang w:eastAsia="en-GB"/>
              </w:rPr>
              <w:t>Technical Manager</w:t>
            </w:r>
          </w:p>
        </w:tc>
        <w:tc>
          <w:tcPr>
            <w:tcW w:w="581" w:type="pct"/>
            <w:tcBorders>
              <w:top w:val="single" w:sz="12" w:space="0" w:color="auto"/>
              <w:left w:val="single" w:sz="6" w:space="0" w:color="auto"/>
              <w:bottom w:val="single" w:sz="12" w:space="0" w:color="auto"/>
              <w:right w:val="single" w:sz="6" w:space="0" w:color="auto"/>
            </w:tcBorders>
            <w:shd w:val="clear" w:color="auto" w:fill="auto"/>
            <w:vAlign w:val="center"/>
          </w:tcPr>
          <w:p w14:paraId="18F4C174" w14:textId="77777777" w:rsidR="008C6D80" w:rsidRPr="0069048B" w:rsidRDefault="008C6D80" w:rsidP="0069048B">
            <w:pPr>
              <w:spacing w:after="0" w:line="240" w:lineRule="auto"/>
              <w:rPr>
                <w:rFonts w:ascii="Verdana" w:eastAsia="Times New Roman" w:hAnsi="Verdana" w:cs="Times New Roman"/>
                <w:sz w:val="20"/>
                <w:szCs w:val="20"/>
                <w:lang w:eastAsia="en-GB"/>
              </w:rPr>
            </w:pPr>
            <w:r w:rsidRPr="0069048B">
              <w:rPr>
                <w:rFonts w:ascii="Verdana" w:eastAsia="Times New Roman" w:hAnsi="Verdana" w:cs="Times New Roman"/>
                <w:sz w:val="20"/>
                <w:szCs w:val="20"/>
                <w:lang w:eastAsia="en-GB"/>
              </w:rPr>
              <w:t>Corporate PPM budget and Capital Reserve</w:t>
            </w:r>
          </w:p>
        </w:tc>
        <w:tc>
          <w:tcPr>
            <w:tcW w:w="627" w:type="pct"/>
            <w:tcBorders>
              <w:top w:val="single" w:sz="12" w:space="0" w:color="auto"/>
              <w:left w:val="single" w:sz="6" w:space="0" w:color="auto"/>
              <w:bottom w:val="single" w:sz="12" w:space="0" w:color="auto"/>
              <w:right w:val="single" w:sz="6" w:space="0" w:color="auto"/>
            </w:tcBorders>
            <w:shd w:val="clear" w:color="auto" w:fill="auto"/>
            <w:vAlign w:val="center"/>
          </w:tcPr>
          <w:p w14:paraId="00AE3B16" w14:textId="77777777" w:rsidR="008C6D80" w:rsidRPr="0069048B" w:rsidRDefault="008C6D80" w:rsidP="0069048B">
            <w:pPr>
              <w:spacing w:before="40" w:after="60" w:line="240" w:lineRule="auto"/>
              <w:rPr>
                <w:rFonts w:ascii="Verdana" w:eastAsia="Times New Roman" w:hAnsi="Verdana" w:cs="Arial"/>
                <w:sz w:val="20"/>
                <w:szCs w:val="20"/>
                <w:lang w:eastAsia="en-GB"/>
              </w:rPr>
            </w:pPr>
            <w:r w:rsidRPr="0069048B">
              <w:rPr>
                <w:rFonts w:ascii="Verdana" w:eastAsia="Times New Roman" w:hAnsi="Verdana" w:cs="Arial"/>
                <w:sz w:val="20"/>
                <w:szCs w:val="20"/>
                <w:lang w:eastAsia="en-GB"/>
              </w:rPr>
              <w:t>All services other than HRA</w:t>
            </w:r>
          </w:p>
        </w:tc>
        <w:tc>
          <w:tcPr>
            <w:tcW w:w="694" w:type="pct"/>
            <w:gridSpan w:val="2"/>
            <w:tcBorders>
              <w:top w:val="single" w:sz="12" w:space="0" w:color="auto"/>
              <w:left w:val="single" w:sz="6" w:space="0" w:color="auto"/>
              <w:bottom w:val="single" w:sz="12" w:space="0" w:color="auto"/>
              <w:right w:val="single" w:sz="6" w:space="0" w:color="auto"/>
            </w:tcBorders>
            <w:shd w:val="clear" w:color="auto" w:fill="auto"/>
            <w:vAlign w:val="center"/>
          </w:tcPr>
          <w:p w14:paraId="371D7A75" w14:textId="77777777" w:rsidR="008C6D80" w:rsidRPr="0069048B" w:rsidRDefault="008C6D80" w:rsidP="0069048B">
            <w:pPr>
              <w:spacing w:after="0" w:line="240" w:lineRule="auto"/>
              <w:rPr>
                <w:rFonts w:ascii="Verdana" w:eastAsia="Times New Roman" w:hAnsi="Verdana" w:cs="Arial"/>
                <w:sz w:val="20"/>
                <w:szCs w:val="20"/>
              </w:rPr>
            </w:pPr>
            <w:r w:rsidRPr="0069048B">
              <w:rPr>
                <w:rFonts w:ascii="Verdana" w:eastAsia="Times New Roman" w:hAnsi="Verdana" w:cs="Arial"/>
                <w:sz w:val="20"/>
                <w:szCs w:val="20"/>
              </w:rPr>
              <w:t>Reviewed by Asset Management Steering Group</w:t>
            </w:r>
          </w:p>
        </w:tc>
        <w:tc>
          <w:tcPr>
            <w:tcW w:w="435" w:type="pct"/>
            <w:tcBorders>
              <w:top w:val="single" w:sz="12" w:space="0" w:color="auto"/>
              <w:left w:val="single" w:sz="6" w:space="0" w:color="auto"/>
              <w:bottom w:val="single" w:sz="12" w:space="0" w:color="auto"/>
              <w:right w:val="single" w:sz="6" w:space="0" w:color="auto"/>
            </w:tcBorders>
            <w:shd w:val="clear" w:color="auto" w:fill="auto"/>
            <w:vAlign w:val="center"/>
          </w:tcPr>
          <w:p w14:paraId="00EFAE94" w14:textId="77777777" w:rsidR="008C6D80" w:rsidRPr="0069048B" w:rsidRDefault="008C6D80" w:rsidP="0069048B">
            <w:pPr>
              <w:tabs>
                <w:tab w:val="left" w:pos="825"/>
              </w:tabs>
              <w:spacing w:before="40" w:after="60" w:line="240" w:lineRule="auto"/>
              <w:rPr>
                <w:rFonts w:ascii="Verdana" w:eastAsia="Times New Roman" w:hAnsi="Verdana" w:cs="Tahoma"/>
                <w:sz w:val="20"/>
                <w:szCs w:val="20"/>
                <w:lang w:eastAsia="en-GB"/>
              </w:rPr>
            </w:pPr>
            <w:r w:rsidRPr="0069048B">
              <w:rPr>
                <w:rFonts w:ascii="Verdana" w:eastAsia="Times New Roman" w:hAnsi="Verdana" w:cs="Tahoma"/>
                <w:sz w:val="20"/>
                <w:szCs w:val="20"/>
                <w:lang w:eastAsia="en-GB"/>
              </w:rPr>
              <w:t>End 2019/20</w:t>
            </w:r>
          </w:p>
        </w:tc>
      </w:tr>
      <w:tr w:rsidR="0069048B" w:rsidRPr="0069048B" w14:paraId="1CEFFCCA" w14:textId="77777777" w:rsidTr="0099393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000" w:firstRow="0" w:lastRow="0" w:firstColumn="0" w:lastColumn="0" w:noHBand="0" w:noVBand="0"/>
        </w:tblPrEx>
        <w:tc>
          <w:tcPr>
            <w:tcW w:w="2089" w:type="pct"/>
            <w:tcBorders>
              <w:top w:val="single" w:sz="12" w:space="0" w:color="auto"/>
              <w:bottom w:val="single" w:sz="12" w:space="0" w:color="auto"/>
              <w:right w:val="single" w:sz="6" w:space="0" w:color="auto"/>
            </w:tcBorders>
            <w:shd w:val="clear" w:color="auto" w:fill="AEAAAA" w:themeFill="background2" w:themeFillShade="BF"/>
          </w:tcPr>
          <w:p w14:paraId="2660109A" w14:textId="77777777" w:rsidR="008C6D80" w:rsidRPr="0069048B" w:rsidRDefault="008C6D80" w:rsidP="0069048B">
            <w:pPr>
              <w:tabs>
                <w:tab w:val="center" w:pos="2076"/>
              </w:tabs>
              <w:spacing w:before="40" w:after="60" w:line="240" w:lineRule="auto"/>
              <w:rPr>
                <w:rFonts w:ascii="Verdana" w:eastAsia="Times New Roman" w:hAnsi="Verdana" w:cs="Arial"/>
                <w:b/>
                <w:color w:val="FFFFFF" w:themeColor="background1"/>
                <w:sz w:val="20"/>
                <w:szCs w:val="20"/>
                <w:lang w:eastAsia="en-GB"/>
              </w:rPr>
            </w:pPr>
            <w:r w:rsidRPr="0069048B">
              <w:rPr>
                <w:rFonts w:ascii="Verdana" w:eastAsia="Times New Roman" w:hAnsi="Verdana" w:cs="Arial"/>
                <w:b/>
                <w:color w:val="FFFFFF" w:themeColor="background1"/>
                <w:sz w:val="20"/>
                <w:szCs w:val="20"/>
                <w:lang w:eastAsia="en-GB"/>
              </w:rPr>
              <w:lastRenderedPageBreak/>
              <w:t>HRA Repairs and Voids service development</w:t>
            </w:r>
          </w:p>
          <w:p w14:paraId="4E69B679" w14:textId="77777777" w:rsidR="008C6D80" w:rsidRPr="0069048B" w:rsidRDefault="008C6D80" w:rsidP="0069048B">
            <w:pPr>
              <w:tabs>
                <w:tab w:val="center" w:pos="2076"/>
              </w:tabs>
              <w:spacing w:before="40" w:after="60" w:line="240" w:lineRule="auto"/>
              <w:rPr>
                <w:rFonts w:ascii="Verdana" w:eastAsia="Times New Roman" w:hAnsi="Verdana" w:cs="Arial"/>
                <w:b/>
                <w:color w:val="FFFFFF" w:themeColor="background1"/>
                <w:sz w:val="20"/>
                <w:szCs w:val="20"/>
                <w:lang w:eastAsia="en-GB"/>
              </w:rPr>
            </w:pPr>
          </w:p>
          <w:p w14:paraId="488A284B" w14:textId="77777777" w:rsidR="008C6D80" w:rsidRPr="0069048B" w:rsidRDefault="008C6D80" w:rsidP="0069048B">
            <w:pPr>
              <w:tabs>
                <w:tab w:val="center" w:pos="2076"/>
              </w:tabs>
              <w:spacing w:before="40" w:after="60" w:line="240" w:lineRule="auto"/>
              <w:rPr>
                <w:rFonts w:ascii="Verdana" w:eastAsia="Times New Roman" w:hAnsi="Verdana" w:cs="Arial"/>
                <w:b/>
                <w:color w:val="FFFFFF" w:themeColor="background1"/>
                <w:sz w:val="20"/>
                <w:szCs w:val="20"/>
                <w:lang w:eastAsia="en-GB"/>
              </w:rPr>
            </w:pPr>
            <w:r w:rsidRPr="0069048B">
              <w:rPr>
                <w:rFonts w:ascii="Verdana" w:eastAsia="Times New Roman" w:hAnsi="Verdana" w:cs="Arial"/>
                <w:b/>
                <w:color w:val="FFFFFF" w:themeColor="background1"/>
                <w:sz w:val="20"/>
                <w:szCs w:val="20"/>
                <w:lang w:eastAsia="en-GB"/>
              </w:rPr>
              <w:t>Following contract   mobilisation and year one review, develop and initiate workflow, systems and service changes to enhance performance and customer service</w:t>
            </w:r>
          </w:p>
        </w:tc>
        <w:tc>
          <w:tcPr>
            <w:tcW w:w="575" w:type="pct"/>
            <w:tcBorders>
              <w:top w:val="single" w:sz="12" w:space="0" w:color="auto"/>
              <w:left w:val="single" w:sz="6" w:space="0" w:color="auto"/>
              <w:bottom w:val="single" w:sz="12" w:space="0" w:color="auto"/>
              <w:right w:val="single" w:sz="6" w:space="0" w:color="auto"/>
            </w:tcBorders>
            <w:shd w:val="clear" w:color="auto" w:fill="auto"/>
            <w:vAlign w:val="center"/>
          </w:tcPr>
          <w:p w14:paraId="7738AFCB" w14:textId="7FAC259E" w:rsidR="008C6D80" w:rsidRPr="0069048B" w:rsidRDefault="00630A30" w:rsidP="0069048B">
            <w:pPr>
              <w:spacing w:before="40" w:after="60" w:line="240" w:lineRule="auto"/>
              <w:rPr>
                <w:rFonts w:ascii="Verdana" w:eastAsia="Times New Roman" w:hAnsi="Verdana" w:cs="Arial"/>
                <w:sz w:val="20"/>
                <w:szCs w:val="20"/>
                <w:lang w:eastAsia="en-GB"/>
              </w:rPr>
            </w:pPr>
            <w:r>
              <w:rPr>
                <w:rFonts w:ascii="Verdana" w:eastAsia="Times New Roman" w:hAnsi="Verdana" w:cs="Arial"/>
                <w:sz w:val="20"/>
                <w:szCs w:val="20"/>
                <w:lang w:eastAsia="en-GB"/>
              </w:rPr>
              <w:t>Head of Assets</w:t>
            </w:r>
            <w:r w:rsidR="008C6D80" w:rsidRPr="0069048B">
              <w:rPr>
                <w:rFonts w:ascii="Verdana" w:eastAsia="Times New Roman" w:hAnsi="Verdana" w:cs="Arial"/>
                <w:sz w:val="20"/>
                <w:szCs w:val="20"/>
                <w:lang w:eastAsia="en-GB"/>
              </w:rPr>
              <w:t xml:space="preserve"> and Compliance Manager</w:t>
            </w:r>
          </w:p>
        </w:tc>
        <w:tc>
          <w:tcPr>
            <w:tcW w:w="581" w:type="pct"/>
            <w:tcBorders>
              <w:top w:val="single" w:sz="12" w:space="0" w:color="auto"/>
              <w:left w:val="single" w:sz="6" w:space="0" w:color="auto"/>
              <w:bottom w:val="single" w:sz="12" w:space="0" w:color="auto"/>
              <w:right w:val="single" w:sz="6" w:space="0" w:color="auto"/>
            </w:tcBorders>
            <w:shd w:val="clear" w:color="auto" w:fill="auto"/>
            <w:vAlign w:val="center"/>
          </w:tcPr>
          <w:p w14:paraId="54BCE3D3" w14:textId="77777777" w:rsidR="008C6D80" w:rsidRPr="0069048B" w:rsidRDefault="008C6D80" w:rsidP="0069048B">
            <w:pPr>
              <w:spacing w:after="0" w:line="240" w:lineRule="auto"/>
              <w:rPr>
                <w:rFonts w:ascii="Verdana" w:eastAsia="Times New Roman" w:hAnsi="Verdana" w:cs="Times New Roman"/>
                <w:sz w:val="20"/>
                <w:szCs w:val="20"/>
                <w:lang w:eastAsia="en-GB"/>
              </w:rPr>
            </w:pPr>
            <w:r w:rsidRPr="0069048B">
              <w:rPr>
                <w:rFonts w:ascii="Verdana" w:eastAsia="Times New Roman" w:hAnsi="Verdana" w:cs="Times New Roman"/>
                <w:sz w:val="20"/>
                <w:szCs w:val="20"/>
                <w:lang w:eastAsia="en-GB"/>
              </w:rPr>
              <w:t>HRA Revenue Budget for R&amp;M</w:t>
            </w:r>
          </w:p>
        </w:tc>
        <w:tc>
          <w:tcPr>
            <w:tcW w:w="627" w:type="pct"/>
            <w:tcBorders>
              <w:top w:val="single" w:sz="12" w:space="0" w:color="auto"/>
              <w:left w:val="single" w:sz="6" w:space="0" w:color="auto"/>
              <w:bottom w:val="single" w:sz="12" w:space="0" w:color="auto"/>
              <w:right w:val="single" w:sz="6" w:space="0" w:color="auto"/>
            </w:tcBorders>
            <w:shd w:val="clear" w:color="auto" w:fill="auto"/>
            <w:vAlign w:val="center"/>
          </w:tcPr>
          <w:p w14:paraId="6D7CF0D6" w14:textId="77777777" w:rsidR="008C6D80" w:rsidRPr="0069048B" w:rsidRDefault="008C6D80" w:rsidP="0069048B">
            <w:pPr>
              <w:spacing w:before="40" w:after="60" w:line="240" w:lineRule="auto"/>
              <w:rPr>
                <w:rFonts w:ascii="Verdana" w:eastAsia="Times New Roman" w:hAnsi="Verdana" w:cs="Arial"/>
                <w:sz w:val="20"/>
                <w:szCs w:val="20"/>
                <w:lang w:eastAsia="en-GB"/>
              </w:rPr>
            </w:pPr>
            <w:r w:rsidRPr="0069048B">
              <w:rPr>
                <w:rFonts w:ascii="Verdana" w:eastAsia="Times New Roman" w:hAnsi="Verdana" w:cs="Arial"/>
                <w:sz w:val="20"/>
                <w:szCs w:val="20"/>
                <w:lang w:eastAsia="en-GB"/>
              </w:rPr>
              <w:t>Housing</w:t>
            </w:r>
          </w:p>
        </w:tc>
        <w:tc>
          <w:tcPr>
            <w:tcW w:w="694" w:type="pct"/>
            <w:gridSpan w:val="2"/>
            <w:tcBorders>
              <w:top w:val="single" w:sz="12" w:space="0" w:color="auto"/>
              <w:left w:val="single" w:sz="6" w:space="0" w:color="auto"/>
              <w:bottom w:val="single" w:sz="12" w:space="0" w:color="auto"/>
              <w:right w:val="single" w:sz="6" w:space="0" w:color="auto"/>
            </w:tcBorders>
            <w:shd w:val="clear" w:color="auto" w:fill="auto"/>
            <w:vAlign w:val="center"/>
          </w:tcPr>
          <w:p w14:paraId="6D30441D" w14:textId="77777777" w:rsidR="008C6D80" w:rsidRPr="0069048B" w:rsidRDefault="008C6D80" w:rsidP="0069048B">
            <w:pPr>
              <w:spacing w:after="0" w:line="240" w:lineRule="auto"/>
              <w:rPr>
                <w:rFonts w:ascii="Verdana" w:eastAsia="Times New Roman" w:hAnsi="Verdana" w:cs="Arial"/>
                <w:sz w:val="20"/>
                <w:szCs w:val="20"/>
              </w:rPr>
            </w:pPr>
            <w:r w:rsidRPr="0069048B">
              <w:rPr>
                <w:rFonts w:ascii="Verdana" w:eastAsia="Times New Roman" w:hAnsi="Verdana" w:cs="Arial"/>
                <w:sz w:val="20"/>
                <w:szCs w:val="20"/>
              </w:rPr>
              <w:t>In liaison with Housing Services</w:t>
            </w:r>
          </w:p>
        </w:tc>
        <w:tc>
          <w:tcPr>
            <w:tcW w:w="435" w:type="pct"/>
            <w:tcBorders>
              <w:top w:val="single" w:sz="12" w:space="0" w:color="auto"/>
              <w:left w:val="single" w:sz="6" w:space="0" w:color="auto"/>
              <w:bottom w:val="single" w:sz="12" w:space="0" w:color="auto"/>
              <w:right w:val="single" w:sz="6" w:space="0" w:color="auto"/>
            </w:tcBorders>
            <w:shd w:val="clear" w:color="auto" w:fill="auto"/>
            <w:vAlign w:val="center"/>
          </w:tcPr>
          <w:p w14:paraId="6FB20ED5" w14:textId="77777777" w:rsidR="008C6D80" w:rsidRPr="0069048B" w:rsidRDefault="008C6D80" w:rsidP="0069048B">
            <w:pPr>
              <w:tabs>
                <w:tab w:val="left" w:pos="825"/>
              </w:tabs>
              <w:spacing w:before="40" w:after="60" w:line="240" w:lineRule="auto"/>
              <w:rPr>
                <w:rFonts w:ascii="Verdana" w:eastAsia="Times New Roman" w:hAnsi="Verdana" w:cs="Tahoma"/>
                <w:sz w:val="20"/>
                <w:szCs w:val="20"/>
                <w:lang w:eastAsia="en-GB"/>
              </w:rPr>
            </w:pPr>
            <w:r w:rsidRPr="0069048B">
              <w:rPr>
                <w:rFonts w:ascii="Verdana" w:eastAsia="Times New Roman" w:hAnsi="Verdana" w:cs="Tahoma"/>
                <w:sz w:val="20"/>
                <w:szCs w:val="20"/>
                <w:lang w:eastAsia="en-GB"/>
              </w:rPr>
              <w:t>End 2019/20</w:t>
            </w:r>
          </w:p>
        </w:tc>
      </w:tr>
      <w:tr w:rsidR="0069048B" w:rsidRPr="0069048B" w14:paraId="5FD059CD" w14:textId="77777777" w:rsidTr="0099393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000" w:firstRow="0" w:lastRow="0" w:firstColumn="0" w:lastColumn="0" w:noHBand="0" w:noVBand="0"/>
        </w:tblPrEx>
        <w:tc>
          <w:tcPr>
            <w:tcW w:w="2089" w:type="pct"/>
            <w:tcBorders>
              <w:top w:val="single" w:sz="12" w:space="0" w:color="auto"/>
              <w:bottom w:val="single" w:sz="12" w:space="0" w:color="auto"/>
              <w:right w:val="single" w:sz="6" w:space="0" w:color="auto"/>
            </w:tcBorders>
            <w:shd w:val="clear" w:color="auto" w:fill="AEAAAA" w:themeFill="background2" w:themeFillShade="BF"/>
          </w:tcPr>
          <w:p w14:paraId="3DC18B27" w14:textId="77777777" w:rsidR="008C6D80" w:rsidRPr="0069048B" w:rsidRDefault="008C6D80" w:rsidP="0069048B">
            <w:pPr>
              <w:tabs>
                <w:tab w:val="center" w:pos="2076"/>
              </w:tabs>
              <w:spacing w:before="40" w:after="60" w:line="240" w:lineRule="auto"/>
              <w:rPr>
                <w:rFonts w:ascii="Verdana" w:eastAsia="Times New Roman" w:hAnsi="Verdana" w:cs="Arial"/>
                <w:b/>
                <w:color w:val="FFFFFF" w:themeColor="background1"/>
                <w:sz w:val="20"/>
                <w:szCs w:val="20"/>
                <w:lang w:eastAsia="en-GB"/>
              </w:rPr>
            </w:pPr>
            <w:r w:rsidRPr="0069048B">
              <w:rPr>
                <w:rFonts w:ascii="Verdana" w:eastAsia="Times New Roman" w:hAnsi="Verdana" w:cs="Arial"/>
                <w:b/>
                <w:color w:val="FFFFFF" w:themeColor="background1"/>
                <w:sz w:val="20"/>
                <w:szCs w:val="20"/>
                <w:lang w:eastAsia="en-GB"/>
              </w:rPr>
              <w:t>HIP Capital Programme</w:t>
            </w:r>
          </w:p>
          <w:p w14:paraId="450432BB" w14:textId="77777777" w:rsidR="008C6D80" w:rsidRPr="0069048B" w:rsidRDefault="008C6D80" w:rsidP="0069048B">
            <w:pPr>
              <w:tabs>
                <w:tab w:val="center" w:pos="2076"/>
              </w:tabs>
              <w:spacing w:before="40" w:after="60" w:line="240" w:lineRule="auto"/>
              <w:rPr>
                <w:rFonts w:ascii="Verdana" w:eastAsia="Times New Roman" w:hAnsi="Verdana" w:cs="Arial"/>
                <w:b/>
                <w:color w:val="FFFFFF" w:themeColor="background1"/>
                <w:sz w:val="20"/>
                <w:szCs w:val="20"/>
                <w:lang w:eastAsia="en-GB"/>
              </w:rPr>
            </w:pPr>
          </w:p>
          <w:p w14:paraId="4D1B086C" w14:textId="77777777" w:rsidR="008C6D80" w:rsidRPr="0069048B" w:rsidRDefault="008C6D80" w:rsidP="0069048B">
            <w:pPr>
              <w:tabs>
                <w:tab w:val="center" w:pos="2076"/>
              </w:tabs>
              <w:spacing w:before="40" w:after="60" w:line="240" w:lineRule="auto"/>
              <w:rPr>
                <w:rFonts w:ascii="Verdana" w:eastAsia="Times New Roman" w:hAnsi="Verdana" w:cs="Arial"/>
                <w:b/>
                <w:color w:val="FFFFFF" w:themeColor="background1"/>
                <w:sz w:val="20"/>
                <w:szCs w:val="20"/>
                <w:lang w:eastAsia="en-GB"/>
              </w:rPr>
            </w:pPr>
            <w:r w:rsidRPr="0069048B">
              <w:rPr>
                <w:rFonts w:ascii="Verdana" w:eastAsia="Times New Roman" w:hAnsi="Verdana" w:cs="Arial"/>
                <w:b/>
                <w:color w:val="FFFFFF" w:themeColor="background1"/>
                <w:sz w:val="20"/>
                <w:szCs w:val="20"/>
                <w:lang w:eastAsia="en-GB"/>
              </w:rPr>
              <w:t>To ensure that allocated capital resources are spent effectively so that all HRA stock reaches required standard and to deliver thermal improvement to the housing stock through use of EPC data and recommendations</w:t>
            </w:r>
          </w:p>
        </w:tc>
        <w:tc>
          <w:tcPr>
            <w:tcW w:w="575" w:type="pct"/>
            <w:tcBorders>
              <w:top w:val="single" w:sz="12" w:space="0" w:color="auto"/>
              <w:left w:val="single" w:sz="6" w:space="0" w:color="auto"/>
              <w:bottom w:val="single" w:sz="12" w:space="0" w:color="auto"/>
              <w:right w:val="single" w:sz="6" w:space="0" w:color="auto"/>
            </w:tcBorders>
            <w:shd w:val="clear" w:color="auto" w:fill="auto"/>
            <w:vAlign w:val="center"/>
          </w:tcPr>
          <w:p w14:paraId="211F04EE" w14:textId="2D8112EB" w:rsidR="008C6D80" w:rsidRPr="0069048B" w:rsidRDefault="00630A30" w:rsidP="0069048B">
            <w:pPr>
              <w:spacing w:before="40" w:after="60" w:line="240" w:lineRule="auto"/>
              <w:rPr>
                <w:rFonts w:ascii="Verdana" w:eastAsia="Times New Roman" w:hAnsi="Verdana" w:cs="Arial"/>
                <w:sz w:val="20"/>
                <w:szCs w:val="20"/>
                <w:lang w:eastAsia="en-GB"/>
              </w:rPr>
            </w:pPr>
            <w:r>
              <w:rPr>
                <w:rFonts w:ascii="Verdana" w:eastAsia="Times New Roman" w:hAnsi="Verdana" w:cs="Arial"/>
                <w:sz w:val="20"/>
                <w:szCs w:val="20"/>
                <w:lang w:eastAsia="en-GB"/>
              </w:rPr>
              <w:t>Head of Assets</w:t>
            </w:r>
            <w:r w:rsidR="008C6D80" w:rsidRPr="0069048B">
              <w:rPr>
                <w:rFonts w:ascii="Verdana" w:eastAsia="Times New Roman" w:hAnsi="Verdana" w:cs="Arial"/>
                <w:sz w:val="20"/>
                <w:szCs w:val="20"/>
                <w:lang w:eastAsia="en-GB"/>
              </w:rPr>
              <w:t xml:space="preserve"> and Technical Manager</w:t>
            </w:r>
          </w:p>
        </w:tc>
        <w:tc>
          <w:tcPr>
            <w:tcW w:w="581" w:type="pct"/>
            <w:tcBorders>
              <w:top w:val="single" w:sz="12" w:space="0" w:color="auto"/>
              <w:left w:val="single" w:sz="6" w:space="0" w:color="auto"/>
              <w:bottom w:val="single" w:sz="12" w:space="0" w:color="auto"/>
              <w:right w:val="single" w:sz="6" w:space="0" w:color="auto"/>
            </w:tcBorders>
            <w:shd w:val="clear" w:color="auto" w:fill="auto"/>
            <w:vAlign w:val="center"/>
          </w:tcPr>
          <w:p w14:paraId="3E0CF54E" w14:textId="77777777" w:rsidR="008C6D80" w:rsidRPr="0069048B" w:rsidRDefault="008C6D80" w:rsidP="0069048B">
            <w:pPr>
              <w:spacing w:after="0" w:line="240" w:lineRule="auto"/>
              <w:rPr>
                <w:rFonts w:ascii="Verdana" w:eastAsia="Times New Roman" w:hAnsi="Verdana" w:cs="Times New Roman"/>
                <w:sz w:val="20"/>
                <w:szCs w:val="20"/>
                <w:lang w:eastAsia="en-GB"/>
              </w:rPr>
            </w:pPr>
            <w:r w:rsidRPr="0069048B">
              <w:rPr>
                <w:rFonts w:ascii="Verdana" w:eastAsia="Times New Roman" w:hAnsi="Verdana" w:cs="Times New Roman"/>
                <w:sz w:val="20"/>
                <w:szCs w:val="20"/>
                <w:lang w:eastAsia="en-GB"/>
              </w:rPr>
              <w:t>HRA Capital Budget</w:t>
            </w:r>
          </w:p>
        </w:tc>
        <w:tc>
          <w:tcPr>
            <w:tcW w:w="627" w:type="pct"/>
            <w:tcBorders>
              <w:top w:val="single" w:sz="12" w:space="0" w:color="auto"/>
              <w:left w:val="single" w:sz="6" w:space="0" w:color="auto"/>
              <w:bottom w:val="single" w:sz="12" w:space="0" w:color="auto"/>
              <w:right w:val="single" w:sz="6" w:space="0" w:color="auto"/>
            </w:tcBorders>
            <w:shd w:val="clear" w:color="auto" w:fill="auto"/>
            <w:vAlign w:val="center"/>
          </w:tcPr>
          <w:p w14:paraId="122B78D2" w14:textId="77777777" w:rsidR="008C6D80" w:rsidRPr="0069048B" w:rsidRDefault="008C6D80" w:rsidP="0069048B">
            <w:pPr>
              <w:spacing w:before="40" w:after="60" w:line="240" w:lineRule="auto"/>
              <w:rPr>
                <w:rFonts w:ascii="Verdana" w:eastAsia="Times New Roman" w:hAnsi="Verdana" w:cs="Arial"/>
                <w:sz w:val="20"/>
                <w:szCs w:val="20"/>
                <w:lang w:eastAsia="en-GB"/>
              </w:rPr>
            </w:pPr>
            <w:r w:rsidRPr="0069048B">
              <w:rPr>
                <w:rFonts w:ascii="Verdana" w:eastAsia="Times New Roman" w:hAnsi="Verdana" w:cs="Arial"/>
                <w:sz w:val="20"/>
                <w:szCs w:val="20"/>
                <w:lang w:eastAsia="en-GB"/>
              </w:rPr>
              <w:t>Housing</w:t>
            </w:r>
          </w:p>
        </w:tc>
        <w:tc>
          <w:tcPr>
            <w:tcW w:w="694" w:type="pct"/>
            <w:gridSpan w:val="2"/>
            <w:tcBorders>
              <w:top w:val="single" w:sz="12" w:space="0" w:color="auto"/>
              <w:left w:val="single" w:sz="6" w:space="0" w:color="auto"/>
              <w:bottom w:val="single" w:sz="12" w:space="0" w:color="auto"/>
              <w:right w:val="single" w:sz="6" w:space="0" w:color="auto"/>
            </w:tcBorders>
            <w:shd w:val="clear" w:color="auto" w:fill="auto"/>
            <w:vAlign w:val="center"/>
          </w:tcPr>
          <w:p w14:paraId="28C6CEB5" w14:textId="77777777" w:rsidR="008C6D80" w:rsidRPr="0069048B" w:rsidRDefault="008C6D80" w:rsidP="0069048B">
            <w:pPr>
              <w:spacing w:after="0" w:line="240" w:lineRule="auto"/>
              <w:rPr>
                <w:rFonts w:ascii="Verdana" w:eastAsia="Times New Roman" w:hAnsi="Verdana" w:cs="Arial"/>
                <w:sz w:val="20"/>
                <w:szCs w:val="20"/>
              </w:rPr>
            </w:pPr>
            <w:r w:rsidRPr="0069048B">
              <w:rPr>
                <w:rFonts w:ascii="Verdana" w:eastAsia="Times New Roman" w:hAnsi="Verdana" w:cs="Arial"/>
                <w:sz w:val="20"/>
                <w:szCs w:val="20"/>
              </w:rPr>
              <w:t>In liaison with Housing Services</w:t>
            </w:r>
          </w:p>
        </w:tc>
        <w:tc>
          <w:tcPr>
            <w:tcW w:w="435" w:type="pct"/>
            <w:tcBorders>
              <w:top w:val="single" w:sz="12" w:space="0" w:color="auto"/>
              <w:left w:val="single" w:sz="6" w:space="0" w:color="auto"/>
              <w:bottom w:val="single" w:sz="12" w:space="0" w:color="auto"/>
              <w:right w:val="single" w:sz="6" w:space="0" w:color="auto"/>
            </w:tcBorders>
            <w:shd w:val="clear" w:color="auto" w:fill="auto"/>
            <w:vAlign w:val="center"/>
          </w:tcPr>
          <w:p w14:paraId="6DF4B4FE" w14:textId="77777777" w:rsidR="008C6D80" w:rsidRPr="0069048B" w:rsidRDefault="008C6D80" w:rsidP="0069048B">
            <w:pPr>
              <w:tabs>
                <w:tab w:val="left" w:pos="825"/>
              </w:tabs>
              <w:spacing w:before="40" w:after="60" w:line="240" w:lineRule="auto"/>
              <w:rPr>
                <w:rFonts w:ascii="Verdana" w:eastAsia="Times New Roman" w:hAnsi="Verdana" w:cs="Tahoma"/>
                <w:sz w:val="20"/>
                <w:szCs w:val="20"/>
                <w:lang w:eastAsia="en-GB"/>
              </w:rPr>
            </w:pPr>
            <w:r w:rsidRPr="0069048B">
              <w:rPr>
                <w:rFonts w:ascii="Verdana" w:eastAsia="Times New Roman" w:hAnsi="Verdana" w:cs="Tahoma"/>
                <w:sz w:val="20"/>
                <w:szCs w:val="20"/>
                <w:lang w:eastAsia="en-GB"/>
              </w:rPr>
              <w:t>End 2019/20</w:t>
            </w:r>
          </w:p>
        </w:tc>
      </w:tr>
    </w:tbl>
    <w:p w14:paraId="716468FB" w14:textId="77777777" w:rsidR="000E01B4" w:rsidRPr="00155FC9" w:rsidRDefault="000E01B4">
      <w:pPr>
        <w:rPr>
          <w:rFonts w:ascii="Verdana" w:hAnsi="Verdana"/>
        </w:rPr>
      </w:pPr>
    </w:p>
    <w:sectPr w:rsidR="000E01B4" w:rsidRPr="00155FC9" w:rsidSect="007E2E05">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1134" w:right="851" w:bottom="1276" w:left="85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57568" w14:textId="77777777" w:rsidR="00E12175" w:rsidRDefault="00E12175">
      <w:pPr>
        <w:spacing w:after="0" w:line="240" w:lineRule="auto"/>
      </w:pPr>
      <w:r>
        <w:separator/>
      </w:r>
    </w:p>
  </w:endnote>
  <w:endnote w:type="continuationSeparator" w:id="0">
    <w:p w14:paraId="7C5E86A1" w14:textId="77777777" w:rsidR="00E12175" w:rsidRDefault="00E12175">
      <w:pPr>
        <w:spacing w:after="0" w:line="240" w:lineRule="auto"/>
      </w:pPr>
      <w:r>
        <w:continuationSeparator/>
      </w:r>
    </w:p>
  </w:endnote>
  <w:endnote w:type="continuationNotice" w:id="1">
    <w:p w14:paraId="651E7BBC" w14:textId="77777777" w:rsidR="00E12175" w:rsidRDefault="00E121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21193" w14:textId="77777777" w:rsidR="00CE584E" w:rsidRDefault="00CE58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6478772"/>
      <w:docPartObj>
        <w:docPartGallery w:val="Page Numbers (Bottom of Page)"/>
        <w:docPartUnique/>
      </w:docPartObj>
    </w:sdtPr>
    <w:sdtEndPr>
      <w:rPr>
        <w:rFonts w:ascii="Verdana" w:hAnsi="Verdana"/>
        <w:noProof/>
      </w:rPr>
    </w:sdtEndPr>
    <w:sdtContent>
      <w:p w14:paraId="59372D78" w14:textId="0090DE24" w:rsidR="00E12175" w:rsidRPr="009A16C3" w:rsidRDefault="00CE584E" w:rsidP="007E2E05">
        <w:pPr>
          <w:pStyle w:val="Footer"/>
          <w:jc w:val="center"/>
          <w:rPr>
            <w:rFonts w:ascii="Verdana" w:hAnsi="Verdana"/>
          </w:rPr>
        </w:pPr>
        <w:r>
          <w:rPr>
            <w:rFonts w:ascii="Verdana" w:hAnsi="Verdana"/>
          </w:rPr>
          <w:t>Item 3 (</w:t>
        </w:r>
        <w:r>
          <w:rPr>
            <w:rFonts w:ascii="Verdana" w:hAnsi="Verdana"/>
          </w:rPr>
          <w:t>II</w:t>
        </w:r>
        <w:bookmarkStart w:id="0" w:name="_GoBack"/>
        <w:bookmarkEnd w:id="0"/>
        <w:r w:rsidR="009C4C4D">
          <w:rPr>
            <w:rFonts w:ascii="Verdana" w:hAnsi="Verdana"/>
          </w:rPr>
          <w:t>)</w:t>
        </w:r>
        <w:r w:rsidR="007E2E05" w:rsidRPr="007E2E05">
          <w:rPr>
            <w:rFonts w:ascii="Verdana" w:hAnsi="Verdana"/>
          </w:rPr>
          <w:t xml:space="preserve"> / Appendix A / Page </w:t>
        </w:r>
        <w:r w:rsidR="007E2E05" w:rsidRPr="007E2E05">
          <w:rPr>
            <w:rFonts w:ascii="Verdana" w:hAnsi="Verdana"/>
          </w:rPr>
          <w:fldChar w:fldCharType="begin"/>
        </w:r>
        <w:r w:rsidR="007E2E05" w:rsidRPr="007E2E05">
          <w:rPr>
            <w:rFonts w:ascii="Verdana" w:hAnsi="Verdana"/>
          </w:rPr>
          <w:instrText xml:space="preserve"> PAGE   \* MERGEFORMAT </w:instrText>
        </w:r>
        <w:r w:rsidR="007E2E05" w:rsidRPr="007E2E05">
          <w:rPr>
            <w:rFonts w:ascii="Verdana" w:hAnsi="Verdana"/>
          </w:rPr>
          <w:fldChar w:fldCharType="separate"/>
        </w:r>
        <w:r>
          <w:rPr>
            <w:rFonts w:ascii="Verdana" w:hAnsi="Verdana"/>
            <w:noProof/>
          </w:rPr>
          <w:t>13</w:t>
        </w:r>
        <w:r w:rsidR="007E2E05" w:rsidRPr="007E2E05">
          <w:rPr>
            <w:rFonts w:ascii="Verdana" w:hAnsi="Verdana"/>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E5CC7" w14:textId="77777777" w:rsidR="00CE584E" w:rsidRDefault="00CE58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F2953" w14:textId="77777777" w:rsidR="00E12175" w:rsidRDefault="00E12175">
      <w:pPr>
        <w:spacing w:after="0" w:line="240" w:lineRule="auto"/>
      </w:pPr>
      <w:r>
        <w:separator/>
      </w:r>
    </w:p>
  </w:footnote>
  <w:footnote w:type="continuationSeparator" w:id="0">
    <w:p w14:paraId="64613BB2" w14:textId="77777777" w:rsidR="00E12175" w:rsidRDefault="00E12175">
      <w:pPr>
        <w:spacing w:after="0" w:line="240" w:lineRule="auto"/>
      </w:pPr>
      <w:r>
        <w:continuationSeparator/>
      </w:r>
    </w:p>
  </w:footnote>
  <w:footnote w:type="continuationNotice" w:id="1">
    <w:p w14:paraId="74DE80AE" w14:textId="77777777" w:rsidR="00E12175" w:rsidRDefault="00E121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86A2A" w14:textId="77777777" w:rsidR="00CE584E" w:rsidRDefault="00CE58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C73AD" w14:textId="77777777" w:rsidR="00CE584E" w:rsidRDefault="00CE58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08967" w14:textId="77777777" w:rsidR="00CE584E" w:rsidRDefault="00CE58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67E2"/>
    <w:multiLevelType w:val="hybridMultilevel"/>
    <w:tmpl w:val="1C486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E0759"/>
    <w:multiLevelType w:val="hybridMultilevel"/>
    <w:tmpl w:val="378A3672"/>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 w15:restartNumberingAfterBreak="0">
    <w:nsid w:val="079C1783"/>
    <w:multiLevelType w:val="hybridMultilevel"/>
    <w:tmpl w:val="8568545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EA4E82"/>
    <w:multiLevelType w:val="hybridMultilevel"/>
    <w:tmpl w:val="29AE7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6B143C"/>
    <w:multiLevelType w:val="hybridMultilevel"/>
    <w:tmpl w:val="037267FA"/>
    <w:lvl w:ilvl="0" w:tplc="B88E9BD6">
      <w:start w:val="1"/>
      <w:numFmt w:val="bullet"/>
      <w:lvlText w:val=""/>
      <w:lvlJc w:val="left"/>
      <w:pPr>
        <w:tabs>
          <w:tab w:val="num" w:pos="360"/>
        </w:tabs>
        <w:ind w:left="360" w:hanging="360"/>
      </w:pPr>
      <w:rPr>
        <w:rFonts w:ascii="Symbol" w:hAnsi="Symbol" w:hint="default"/>
        <w:color w:val="2D6E4E"/>
        <w:sz w:val="3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1218D6"/>
    <w:multiLevelType w:val="hybridMultilevel"/>
    <w:tmpl w:val="186A07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4B1178"/>
    <w:multiLevelType w:val="hybridMultilevel"/>
    <w:tmpl w:val="B484D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FD38E2"/>
    <w:multiLevelType w:val="hybridMultilevel"/>
    <w:tmpl w:val="D56AD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184ADF"/>
    <w:multiLevelType w:val="hybridMultilevel"/>
    <w:tmpl w:val="EA72C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A540C7"/>
    <w:multiLevelType w:val="hybridMultilevel"/>
    <w:tmpl w:val="A4BC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412BCD"/>
    <w:multiLevelType w:val="hybridMultilevel"/>
    <w:tmpl w:val="070A5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5E7CED"/>
    <w:multiLevelType w:val="hybridMultilevel"/>
    <w:tmpl w:val="AD48129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5D7FBD"/>
    <w:multiLevelType w:val="hybridMultilevel"/>
    <w:tmpl w:val="7A70BF1E"/>
    <w:lvl w:ilvl="0" w:tplc="0809000D">
      <w:start w:val="1"/>
      <w:numFmt w:val="bullet"/>
      <w:lvlText w:val=""/>
      <w:lvlJc w:val="left"/>
      <w:pPr>
        <w:ind w:left="720" w:hanging="360"/>
      </w:pPr>
      <w:rPr>
        <w:rFonts w:ascii="Wingdings" w:hAnsi="Wingdings"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6861B9"/>
    <w:multiLevelType w:val="hybridMultilevel"/>
    <w:tmpl w:val="3B42D72A"/>
    <w:lvl w:ilvl="0" w:tplc="77D0D094">
      <w:start w:val="3"/>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111A91"/>
    <w:multiLevelType w:val="hybridMultilevel"/>
    <w:tmpl w:val="A3FC6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530187"/>
    <w:multiLevelType w:val="hybridMultilevel"/>
    <w:tmpl w:val="AC4A0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C15F83"/>
    <w:multiLevelType w:val="hybridMultilevel"/>
    <w:tmpl w:val="BF26A348"/>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9C75796"/>
    <w:multiLevelType w:val="hybridMultilevel"/>
    <w:tmpl w:val="B32E6AA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386318"/>
    <w:multiLevelType w:val="hybridMultilevel"/>
    <w:tmpl w:val="028E5FEC"/>
    <w:lvl w:ilvl="0" w:tplc="526EA40E">
      <w:start w:val="4"/>
      <w:numFmt w:val="bullet"/>
      <w:lvlText w:val="-"/>
      <w:lvlJc w:val="left"/>
      <w:pPr>
        <w:ind w:left="720" w:hanging="360"/>
      </w:pPr>
      <w:rPr>
        <w:rFonts w:ascii="Verdana" w:eastAsia="Times New Roman" w:hAnsi="Verdana" w:hint="default"/>
        <w:color w:val="FFFFFF" w:themeColor="background1"/>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11008A"/>
    <w:multiLevelType w:val="hybridMultilevel"/>
    <w:tmpl w:val="EFC27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FC6FC1"/>
    <w:multiLevelType w:val="hybridMultilevel"/>
    <w:tmpl w:val="FACE5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C21E60"/>
    <w:multiLevelType w:val="hybridMultilevel"/>
    <w:tmpl w:val="F072F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740B68"/>
    <w:multiLevelType w:val="hybridMultilevel"/>
    <w:tmpl w:val="8C0ADA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E4B47E0"/>
    <w:multiLevelType w:val="hybridMultilevel"/>
    <w:tmpl w:val="51569FA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E7053E"/>
    <w:multiLevelType w:val="hybridMultilevel"/>
    <w:tmpl w:val="FC2EFF1E"/>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BB2673"/>
    <w:multiLevelType w:val="hybridMultilevel"/>
    <w:tmpl w:val="85EAD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EE67D5"/>
    <w:multiLevelType w:val="hybridMultilevel"/>
    <w:tmpl w:val="6598F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F6052A"/>
    <w:multiLevelType w:val="hybridMultilevel"/>
    <w:tmpl w:val="9ACAC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00746E"/>
    <w:multiLevelType w:val="hybridMultilevel"/>
    <w:tmpl w:val="BEF2F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B45607"/>
    <w:multiLevelType w:val="hybridMultilevel"/>
    <w:tmpl w:val="45100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A95F75"/>
    <w:multiLevelType w:val="hybridMultilevel"/>
    <w:tmpl w:val="B53AE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EFD552F"/>
    <w:multiLevelType w:val="hybridMultilevel"/>
    <w:tmpl w:val="789ED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0B0A45"/>
    <w:multiLevelType w:val="hybridMultilevel"/>
    <w:tmpl w:val="AE1CEEEA"/>
    <w:lvl w:ilvl="0" w:tplc="08090001">
      <w:start w:val="1"/>
      <w:numFmt w:val="bullet"/>
      <w:lvlText w:val=""/>
      <w:lvlJc w:val="left"/>
      <w:pPr>
        <w:ind w:left="720" w:hanging="360"/>
      </w:pPr>
      <w:rPr>
        <w:rFonts w:ascii="Symbol" w:hAnsi="Symbol" w:hint="default"/>
      </w:rPr>
    </w:lvl>
    <w:lvl w:ilvl="1" w:tplc="05A4AE6E">
      <w:numFmt w:val="bullet"/>
      <w:lvlText w:val="•"/>
      <w:lvlJc w:val="left"/>
      <w:pPr>
        <w:ind w:left="1440" w:hanging="360"/>
      </w:pPr>
      <w:rPr>
        <w:rFonts w:ascii="Verdana" w:eastAsiaTheme="minorHAnsi" w:hAnsi="Verdana"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1F0469"/>
    <w:multiLevelType w:val="hybridMultilevel"/>
    <w:tmpl w:val="92C4E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1F3129"/>
    <w:multiLevelType w:val="hybridMultilevel"/>
    <w:tmpl w:val="BCF8E736"/>
    <w:lvl w:ilvl="0" w:tplc="B38EF602">
      <w:start w:val="1"/>
      <w:numFmt w:val="bullet"/>
      <w:lvlText w:val=""/>
      <w:lvlJc w:val="left"/>
      <w:pPr>
        <w:ind w:left="720" w:hanging="360"/>
      </w:pPr>
      <w:rPr>
        <w:rFonts w:ascii="Symbol" w:hAnsi="Symbol" w:hint="default"/>
        <w:b/>
        <w:color w:val="auto"/>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A90872"/>
    <w:multiLevelType w:val="hybridMultilevel"/>
    <w:tmpl w:val="43300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553E02"/>
    <w:multiLevelType w:val="hybridMultilevel"/>
    <w:tmpl w:val="40E031BE"/>
    <w:lvl w:ilvl="0" w:tplc="B9DE01F0">
      <w:numFmt w:val="bullet"/>
      <w:lvlText w:val="•"/>
      <w:lvlJc w:val="left"/>
      <w:pPr>
        <w:ind w:left="1080" w:hanging="720"/>
      </w:pPr>
      <w:rPr>
        <w:rFonts w:ascii="Verdana" w:eastAsiaTheme="minorHAnsi"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AC6446"/>
    <w:multiLevelType w:val="hybridMultilevel"/>
    <w:tmpl w:val="254C29E0"/>
    <w:lvl w:ilvl="0" w:tplc="08090005">
      <w:start w:val="1"/>
      <w:numFmt w:val="bullet"/>
      <w:lvlText w:val=""/>
      <w:lvlJc w:val="left"/>
      <w:pPr>
        <w:ind w:left="643"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F74F5B"/>
    <w:multiLevelType w:val="hybridMultilevel"/>
    <w:tmpl w:val="C4D012F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931AA4"/>
    <w:multiLevelType w:val="multilevel"/>
    <w:tmpl w:val="808CF928"/>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0" w15:restartNumberingAfterBreak="0">
    <w:nsid w:val="7BB06B9D"/>
    <w:multiLevelType w:val="hybridMultilevel"/>
    <w:tmpl w:val="50ECC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ED26C9"/>
    <w:multiLevelType w:val="hybridMultilevel"/>
    <w:tmpl w:val="C16254F4"/>
    <w:lvl w:ilvl="0" w:tplc="310AA7E6">
      <w:start w:val="3"/>
      <w:numFmt w:val="bullet"/>
      <w:lvlText w:val="-"/>
      <w:lvlJc w:val="left"/>
      <w:pPr>
        <w:ind w:left="1080" w:hanging="360"/>
      </w:pPr>
      <w:rPr>
        <w:rFonts w:ascii="Verdana" w:eastAsia="Times New Roman" w:hAnsi="Verdana"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9"/>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2"/>
  </w:num>
  <w:num w:numId="5">
    <w:abstractNumId w:val="40"/>
  </w:num>
  <w:num w:numId="6">
    <w:abstractNumId w:val="6"/>
  </w:num>
  <w:num w:numId="7">
    <w:abstractNumId w:val="34"/>
  </w:num>
  <w:num w:numId="8">
    <w:abstractNumId w:val="8"/>
  </w:num>
  <w:num w:numId="9">
    <w:abstractNumId w:val="31"/>
  </w:num>
  <w:num w:numId="10">
    <w:abstractNumId w:val="21"/>
  </w:num>
  <w:num w:numId="11">
    <w:abstractNumId w:val="22"/>
  </w:num>
  <w:num w:numId="12">
    <w:abstractNumId w:val="14"/>
  </w:num>
  <w:num w:numId="13">
    <w:abstractNumId w:val="17"/>
  </w:num>
  <w:num w:numId="14">
    <w:abstractNumId w:val="38"/>
  </w:num>
  <w:num w:numId="15">
    <w:abstractNumId w:val="28"/>
  </w:num>
  <w:num w:numId="16">
    <w:abstractNumId w:val="3"/>
  </w:num>
  <w:num w:numId="17">
    <w:abstractNumId w:val="20"/>
  </w:num>
  <w:num w:numId="18">
    <w:abstractNumId w:val="19"/>
  </w:num>
  <w:num w:numId="19">
    <w:abstractNumId w:val="35"/>
  </w:num>
  <w:num w:numId="20">
    <w:abstractNumId w:val="30"/>
  </w:num>
  <w:num w:numId="21">
    <w:abstractNumId w:val="27"/>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8"/>
  </w:num>
  <w:num w:numId="25">
    <w:abstractNumId w:val="15"/>
  </w:num>
  <w:num w:numId="26">
    <w:abstractNumId w:val="7"/>
  </w:num>
  <w:num w:numId="27">
    <w:abstractNumId w:val="13"/>
  </w:num>
  <w:num w:numId="28">
    <w:abstractNumId w:val="41"/>
  </w:num>
  <w:num w:numId="29">
    <w:abstractNumId w:val="9"/>
  </w:num>
  <w:num w:numId="30">
    <w:abstractNumId w:val="0"/>
  </w:num>
  <w:num w:numId="31">
    <w:abstractNumId w:val="26"/>
  </w:num>
  <w:num w:numId="32">
    <w:abstractNumId w:val="5"/>
  </w:num>
  <w:num w:numId="33">
    <w:abstractNumId w:val="29"/>
  </w:num>
  <w:num w:numId="34">
    <w:abstractNumId w:val="25"/>
  </w:num>
  <w:num w:numId="35">
    <w:abstractNumId w:val="10"/>
  </w:num>
  <w:num w:numId="36">
    <w:abstractNumId w:val="2"/>
  </w:num>
  <w:num w:numId="37">
    <w:abstractNumId w:val="23"/>
  </w:num>
  <w:num w:numId="38">
    <w:abstractNumId w:val="12"/>
  </w:num>
  <w:num w:numId="39">
    <w:abstractNumId w:val="16"/>
  </w:num>
  <w:num w:numId="40">
    <w:abstractNumId w:val="33"/>
  </w:num>
  <w:num w:numId="41">
    <w:abstractNumId w:val="11"/>
  </w:num>
  <w:num w:numId="42">
    <w:abstractNumId w:val="36"/>
  </w:num>
  <w:num w:numId="43">
    <w:abstractNumId w:val="24"/>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1B4"/>
    <w:rsid w:val="000177EF"/>
    <w:rsid w:val="0003453C"/>
    <w:rsid w:val="00037469"/>
    <w:rsid w:val="00093298"/>
    <w:rsid w:val="000A069C"/>
    <w:rsid w:val="000A1004"/>
    <w:rsid w:val="000C1573"/>
    <w:rsid w:val="000C258E"/>
    <w:rsid w:val="000E01B4"/>
    <w:rsid w:val="000E062C"/>
    <w:rsid w:val="000E168F"/>
    <w:rsid w:val="000E3596"/>
    <w:rsid w:val="000E3FDC"/>
    <w:rsid w:val="000F7F63"/>
    <w:rsid w:val="00106CFE"/>
    <w:rsid w:val="00117545"/>
    <w:rsid w:val="001307FD"/>
    <w:rsid w:val="00131F0C"/>
    <w:rsid w:val="001357AE"/>
    <w:rsid w:val="00153A74"/>
    <w:rsid w:val="00155FC9"/>
    <w:rsid w:val="001563F0"/>
    <w:rsid w:val="00162123"/>
    <w:rsid w:val="0016689B"/>
    <w:rsid w:val="001931B3"/>
    <w:rsid w:val="001A0FC2"/>
    <w:rsid w:val="001A2847"/>
    <w:rsid w:val="001B2155"/>
    <w:rsid w:val="001B484D"/>
    <w:rsid w:val="001C73DA"/>
    <w:rsid w:val="001E0714"/>
    <w:rsid w:val="0020552F"/>
    <w:rsid w:val="002102F9"/>
    <w:rsid w:val="00224844"/>
    <w:rsid w:val="00235337"/>
    <w:rsid w:val="0024555A"/>
    <w:rsid w:val="00251A23"/>
    <w:rsid w:val="00270794"/>
    <w:rsid w:val="0027132C"/>
    <w:rsid w:val="00284BAE"/>
    <w:rsid w:val="00293F48"/>
    <w:rsid w:val="00295CD0"/>
    <w:rsid w:val="002A01C8"/>
    <w:rsid w:val="002C1397"/>
    <w:rsid w:val="002E5A56"/>
    <w:rsid w:val="00300565"/>
    <w:rsid w:val="00310479"/>
    <w:rsid w:val="003169B0"/>
    <w:rsid w:val="00317E04"/>
    <w:rsid w:val="0032261A"/>
    <w:rsid w:val="00325B2C"/>
    <w:rsid w:val="00326D99"/>
    <w:rsid w:val="0032777B"/>
    <w:rsid w:val="00342482"/>
    <w:rsid w:val="00357B36"/>
    <w:rsid w:val="003614BB"/>
    <w:rsid w:val="00370B4A"/>
    <w:rsid w:val="00371A52"/>
    <w:rsid w:val="00375D1D"/>
    <w:rsid w:val="00396C3E"/>
    <w:rsid w:val="003A5C24"/>
    <w:rsid w:val="003B518B"/>
    <w:rsid w:val="003B78B1"/>
    <w:rsid w:val="003D1A13"/>
    <w:rsid w:val="00410087"/>
    <w:rsid w:val="00416744"/>
    <w:rsid w:val="00422C96"/>
    <w:rsid w:val="0043460D"/>
    <w:rsid w:val="00442D02"/>
    <w:rsid w:val="00454622"/>
    <w:rsid w:val="004718D1"/>
    <w:rsid w:val="004A3B48"/>
    <w:rsid w:val="004A66DD"/>
    <w:rsid w:val="004D42C0"/>
    <w:rsid w:val="004D7883"/>
    <w:rsid w:val="004E1650"/>
    <w:rsid w:val="004F4522"/>
    <w:rsid w:val="004F4EBE"/>
    <w:rsid w:val="00522E8F"/>
    <w:rsid w:val="00541C52"/>
    <w:rsid w:val="0056239C"/>
    <w:rsid w:val="005806CB"/>
    <w:rsid w:val="005814C1"/>
    <w:rsid w:val="005860C0"/>
    <w:rsid w:val="00594A4C"/>
    <w:rsid w:val="005C27D2"/>
    <w:rsid w:val="005E204D"/>
    <w:rsid w:val="006030D0"/>
    <w:rsid w:val="00624D15"/>
    <w:rsid w:val="00630A30"/>
    <w:rsid w:val="00640154"/>
    <w:rsid w:val="00653E0E"/>
    <w:rsid w:val="0069048B"/>
    <w:rsid w:val="006C48B3"/>
    <w:rsid w:val="006D4ED7"/>
    <w:rsid w:val="006D5FD1"/>
    <w:rsid w:val="0070355F"/>
    <w:rsid w:val="0071048D"/>
    <w:rsid w:val="0072012D"/>
    <w:rsid w:val="00730330"/>
    <w:rsid w:val="007332E8"/>
    <w:rsid w:val="007547A4"/>
    <w:rsid w:val="00773635"/>
    <w:rsid w:val="007766CA"/>
    <w:rsid w:val="007860FE"/>
    <w:rsid w:val="00790D0F"/>
    <w:rsid w:val="007C51F8"/>
    <w:rsid w:val="007E0A93"/>
    <w:rsid w:val="007E2E05"/>
    <w:rsid w:val="0080118D"/>
    <w:rsid w:val="00805A0D"/>
    <w:rsid w:val="008115A1"/>
    <w:rsid w:val="0083412E"/>
    <w:rsid w:val="008409F6"/>
    <w:rsid w:val="00843201"/>
    <w:rsid w:val="008548B5"/>
    <w:rsid w:val="00861C07"/>
    <w:rsid w:val="008646F2"/>
    <w:rsid w:val="008760B3"/>
    <w:rsid w:val="00886225"/>
    <w:rsid w:val="00886F92"/>
    <w:rsid w:val="00892254"/>
    <w:rsid w:val="008A7897"/>
    <w:rsid w:val="008C345E"/>
    <w:rsid w:val="008C4D4D"/>
    <w:rsid w:val="008C6D80"/>
    <w:rsid w:val="008D6B5D"/>
    <w:rsid w:val="008E5D18"/>
    <w:rsid w:val="008F4470"/>
    <w:rsid w:val="0090138B"/>
    <w:rsid w:val="00906294"/>
    <w:rsid w:val="00920E36"/>
    <w:rsid w:val="00932C7A"/>
    <w:rsid w:val="009401B4"/>
    <w:rsid w:val="009609F7"/>
    <w:rsid w:val="00962DFD"/>
    <w:rsid w:val="00964580"/>
    <w:rsid w:val="00986F3B"/>
    <w:rsid w:val="00993939"/>
    <w:rsid w:val="009A16C3"/>
    <w:rsid w:val="009A2605"/>
    <w:rsid w:val="009C35DF"/>
    <w:rsid w:val="009C4C4D"/>
    <w:rsid w:val="009D3162"/>
    <w:rsid w:val="009D691C"/>
    <w:rsid w:val="009E1142"/>
    <w:rsid w:val="009E668C"/>
    <w:rsid w:val="009F22FF"/>
    <w:rsid w:val="00A64386"/>
    <w:rsid w:val="00A65361"/>
    <w:rsid w:val="00A95AAD"/>
    <w:rsid w:val="00AB2B30"/>
    <w:rsid w:val="00AB3E5F"/>
    <w:rsid w:val="00AD5191"/>
    <w:rsid w:val="00AE437B"/>
    <w:rsid w:val="00B040C8"/>
    <w:rsid w:val="00B04FBC"/>
    <w:rsid w:val="00B32C84"/>
    <w:rsid w:val="00B45CE1"/>
    <w:rsid w:val="00B47423"/>
    <w:rsid w:val="00B56F54"/>
    <w:rsid w:val="00B60163"/>
    <w:rsid w:val="00B66CB0"/>
    <w:rsid w:val="00B94652"/>
    <w:rsid w:val="00BB43B2"/>
    <w:rsid w:val="00BF22E1"/>
    <w:rsid w:val="00BF6AF3"/>
    <w:rsid w:val="00C01AFF"/>
    <w:rsid w:val="00C1308C"/>
    <w:rsid w:val="00C13711"/>
    <w:rsid w:val="00C15685"/>
    <w:rsid w:val="00C27FA4"/>
    <w:rsid w:val="00C359BC"/>
    <w:rsid w:val="00C4007C"/>
    <w:rsid w:val="00CC3F30"/>
    <w:rsid w:val="00CC6A7E"/>
    <w:rsid w:val="00CD051B"/>
    <w:rsid w:val="00CE0173"/>
    <w:rsid w:val="00CE584E"/>
    <w:rsid w:val="00D00686"/>
    <w:rsid w:val="00D17044"/>
    <w:rsid w:val="00D443B7"/>
    <w:rsid w:val="00D44C7D"/>
    <w:rsid w:val="00D46396"/>
    <w:rsid w:val="00D54650"/>
    <w:rsid w:val="00D64889"/>
    <w:rsid w:val="00D64CD8"/>
    <w:rsid w:val="00D82F02"/>
    <w:rsid w:val="00DA6F1D"/>
    <w:rsid w:val="00DB4DD1"/>
    <w:rsid w:val="00DB5AEF"/>
    <w:rsid w:val="00DC7718"/>
    <w:rsid w:val="00DD3ACA"/>
    <w:rsid w:val="00DE4D5D"/>
    <w:rsid w:val="00DE6AFB"/>
    <w:rsid w:val="00E12175"/>
    <w:rsid w:val="00E134B3"/>
    <w:rsid w:val="00E25D27"/>
    <w:rsid w:val="00E3118A"/>
    <w:rsid w:val="00E32061"/>
    <w:rsid w:val="00E51708"/>
    <w:rsid w:val="00E85FBF"/>
    <w:rsid w:val="00E937BB"/>
    <w:rsid w:val="00EB56C3"/>
    <w:rsid w:val="00EB62FA"/>
    <w:rsid w:val="00EB7FA6"/>
    <w:rsid w:val="00EC09A5"/>
    <w:rsid w:val="00ED7791"/>
    <w:rsid w:val="00EE1DC1"/>
    <w:rsid w:val="00F07F7C"/>
    <w:rsid w:val="00F14ED2"/>
    <w:rsid w:val="00F23955"/>
    <w:rsid w:val="00F44926"/>
    <w:rsid w:val="00F51A3C"/>
    <w:rsid w:val="00F5698A"/>
    <w:rsid w:val="00F9175D"/>
    <w:rsid w:val="00FA00B3"/>
    <w:rsid w:val="00FA7F2D"/>
    <w:rsid w:val="00FC3034"/>
    <w:rsid w:val="00FD2FC4"/>
    <w:rsid w:val="00FD62CA"/>
    <w:rsid w:val="00FE47C5"/>
    <w:rsid w:val="00FF0988"/>
    <w:rsid w:val="00FF1945"/>
    <w:rsid w:val="00FF2B49"/>
    <w:rsid w:val="00FF306C"/>
    <w:rsid w:val="00FF33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F5A963A"/>
  <w15:docId w15:val="{8B6B0928-605B-457A-A653-A7F9B8729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401B4"/>
    <w:pPr>
      <w:keepNext/>
      <w:spacing w:after="0" w:line="240" w:lineRule="auto"/>
      <w:outlineLvl w:val="0"/>
    </w:pPr>
    <w:rPr>
      <w:rFonts w:eastAsia="Times New Roman" w:cs="Times New Roman"/>
      <w:b/>
      <w:sz w:val="28"/>
      <w:szCs w:val="28"/>
    </w:rPr>
  </w:style>
  <w:style w:type="paragraph" w:styleId="Heading2">
    <w:name w:val="heading 2"/>
    <w:basedOn w:val="Normal"/>
    <w:next w:val="Normal"/>
    <w:link w:val="Heading2Char"/>
    <w:uiPriority w:val="9"/>
    <w:unhideWhenUsed/>
    <w:qFormat/>
    <w:rsid w:val="009401B4"/>
    <w:pPr>
      <w:keepNext/>
      <w:spacing w:after="0" w:line="240" w:lineRule="auto"/>
      <w:jc w:val="center"/>
      <w:outlineLvl w:val="1"/>
    </w:pPr>
    <w:rPr>
      <w:rFonts w:ascii="Verdana" w:eastAsia="Times New Roman" w:hAnsi="Verdana" w:cs="Calibri"/>
      <w:b/>
      <w:sz w:val="20"/>
      <w:szCs w:val="20"/>
      <w:lang w:eastAsia="en-GB"/>
    </w:rPr>
  </w:style>
  <w:style w:type="paragraph" w:styleId="Heading3">
    <w:name w:val="heading 3"/>
    <w:basedOn w:val="Normal"/>
    <w:next w:val="Normal"/>
    <w:link w:val="Heading3Char"/>
    <w:uiPriority w:val="9"/>
    <w:unhideWhenUsed/>
    <w:qFormat/>
    <w:rsid w:val="009401B4"/>
    <w:pPr>
      <w:keepNext/>
      <w:spacing w:after="0" w:line="240" w:lineRule="auto"/>
      <w:outlineLvl w:val="2"/>
    </w:pPr>
    <w:rPr>
      <w:rFonts w:ascii="Verdana" w:eastAsia="Times New Roman" w:hAnsi="Verdana" w:cs="Arial"/>
      <w:b/>
      <w:sz w:val="20"/>
      <w:szCs w:val="20"/>
    </w:rPr>
  </w:style>
  <w:style w:type="paragraph" w:styleId="Heading4">
    <w:name w:val="heading 4"/>
    <w:basedOn w:val="Normal"/>
    <w:next w:val="Normal"/>
    <w:link w:val="Heading4Char"/>
    <w:uiPriority w:val="9"/>
    <w:unhideWhenUsed/>
    <w:qFormat/>
    <w:rsid w:val="009401B4"/>
    <w:pPr>
      <w:keepNext/>
      <w:shd w:val="clear" w:color="auto" w:fill="FFFFFF" w:themeFill="background1"/>
      <w:spacing w:after="0" w:line="240" w:lineRule="auto"/>
      <w:outlineLvl w:val="3"/>
    </w:pPr>
    <w:rPr>
      <w:rFonts w:ascii="Verdana" w:eastAsia="Times New Roman" w:hAnsi="Verdana" w:cs="Times New Roman"/>
      <w:b/>
      <w:sz w:val="20"/>
      <w:szCs w:val="20"/>
    </w:rPr>
  </w:style>
  <w:style w:type="paragraph" w:styleId="Heading5">
    <w:name w:val="heading 5"/>
    <w:basedOn w:val="Normal"/>
    <w:next w:val="Normal"/>
    <w:link w:val="Heading5Char"/>
    <w:uiPriority w:val="9"/>
    <w:unhideWhenUsed/>
    <w:qFormat/>
    <w:rsid w:val="009401B4"/>
    <w:pPr>
      <w:keepNext/>
      <w:shd w:val="clear" w:color="auto" w:fill="525252" w:themeFill="accent3" w:themeFillShade="80"/>
      <w:spacing w:after="0" w:line="240" w:lineRule="auto"/>
      <w:outlineLvl w:val="4"/>
    </w:pPr>
    <w:rPr>
      <w:rFonts w:ascii="Verdana" w:eastAsia="Times New Roman" w:hAnsi="Verdana" w:cs="Times New Roman"/>
      <w:b/>
      <w:color w:val="FFFFFF" w:themeColor="background1"/>
      <w:sz w:val="20"/>
      <w:szCs w:val="20"/>
    </w:rPr>
  </w:style>
  <w:style w:type="paragraph" w:styleId="Heading6">
    <w:name w:val="heading 6"/>
    <w:basedOn w:val="Normal"/>
    <w:next w:val="Normal"/>
    <w:link w:val="Heading6Char"/>
    <w:uiPriority w:val="9"/>
    <w:unhideWhenUsed/>
    <w:qFormat/>
    <w:rsid w:val="009401B4"/>
    <w:pPr>
      <w:keepNext/>
      <w:shd w:val="clear" w:color="auto" w:fill="000000" w:themeFill="text1"/>
      <w:spacing w:after="0" w:line="240" w:lineRule="auto"/>
      <w:outlineLvl w:val="5"/>
    </w:pPr>
    <w:rPr>
      <w:rFonts w:ascii="Verdana" w:eastAsia="Times New Roman" w:hAnsi="Verdana" w:cs="Times New Roman"/>
      <w:b/>
      <w:color w:val="FFFFFF"/>
      <w:sz w:val="20"/>
      <w:szCs w:val="20"/>
    </w:rPr>
  </w:style>
  <w:style w:type="paragraph" w:styleId="Heading7">
    <w:name w:val="heading 7"/>
    <w:basedOn w:val="Normal"/>
    <w:next w:val="Normal"/>
    <w:link w:val="Heading7Char"/>
    <w:uiPriority w:val="9"/>
    <w:unhideWhenUsed/>
    <w:qFormat/>
    <w:rsid w:val="009401B4"/>
    <w:pPr>
      <w:keepNext/>
      <w:spacing w:after="0" w:line="240" w:lineRule="auto"/>
      <w:outlineLvl w:val="6"/>
    </w:pPr>
    <w:rPr>
      <w:rFonts w:ascii="Verdana" w:eastAsia="Times New Roman" w:hAnsi="Verdana" w:cs="Times New Roman"/>
      <w:b/>
      <w:sz w:val="18"/>
      <w:szCs w:val="18"/>
    </w:rPr>
  </w:style>
  <w:style w:type="paragraph" w:styleId="Heading8">
    <w:name w:val="heading 8"/>
    <w:basedOn w:val="Normal"/>
    <w:next w:val="Normal"/>
    <w:link w:val="Heading8Char"/>
    <w:uiPriority w:val="9"/>
    <w:unhideWhenUsed/>
    <w:qFormat/>
    <w:rsid w:val="009401B4"/>
    <w:pPr>
      <w:keepNext/>
      <w:shd w:val="clear" w:color="auto" w:fill="D9D9D9" w:themeFill="background1" w:themeFillShade="D9"/>
      <w:spacing w:after="0" w:line="240" w:lineRule="auto"/>
      <w:outlineLvl w:val="7"/>
    </w:pPr>
    <w:rPr>
      <w:rFonts w:ascii="Verdana" w:eastAsia="Times New Roman" w:hAnsi="Verdana" w:cs="Arial"/>
      <w:b/>
    </w:rPr>
  </w:style>
  <w:style w:type="paragraph" w:styleId="Heading9">
    <w:name w:val="heading 9"/>
    <w:basedOn w:val="Normal"/>
    <w:next w:val="Normal"/>
    <w:link w:val="Heading9Char"/>
    <w:uiPriority w:val="9"/>
    <w:unhideWhenUsed/>
    <w:qFormat/>
    <w:rsid w:val="009401B4"/>
    <w:pPr>
      <w:keepNext/>
      <w:shd w:val="clear" w:color="auto" w:fill="FFD966" w:themeFill="accent4" w:themeFillTint="99"/>
      <w:spacing w:after="0" w:line="240" w:lineRule="auto"/>
      <w:outlineLvl w:val="8"/>
    </w:pPr>
    <w:rPr>
      <w:rFonts w:ascii="Verdana" w:eastAsia="Times New Roman" w:hAnsi="Verdana"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01B4"/>
    <w:rPr>
      <w:rFonts w:eastAsia="Times New Roman" w:cs="Times New Roman"/>
      <w:b/>
      <w:sz w:val="28"/>
      <w:szCs w:val="28"/>
    </w:rPr>
  </w:style>
  <w:style w:type="character" w:customStyle="1" w:styleId="Heading2Char">
    <w:name w:val="Heading 2 Char"/>
    <w:basedOn w:val="DefaultParagraphFont"/>
    <w:link w:val="Heading2"/>
    <w:uiPriority w:val="9"/>
    <w:rsid w:val="009401B4"/>
    <w:rPr>
      <w:rFonts w:ascii="Verdana" w:eastAsia="Times New Roman" w:hAnsi="Verdana" w:cs="Calibri"/>
      <w:b/>
      <w:sz w:val="20"/>
      <w:szCs w:val="20"/>
      <w:lang w:eastAsia="en-GB"/>
    </w:rPr>
  </w:style>
  <w:style w:type="character" w:customStyle="1" w:styleId="Heading3Char">
    <w:name w:val="Heading 3 Char"/>
    <w:basedOn w:val="DefaultParagraphFont"/>
    <w:link w:val="Heading3"/>
    <w:uiPriority w:val="9"/>
    <w:rsid w:val="009401B4"/>
    <w:rPr>
      <w:rFonts w:ascii="Verdana" w:eastAsia="Times New Roman" w:hAnsi="Verdana" w:cs="Arial"/>
      <w:b/>
      <w:sz w:val="20"/>
      <w:szCs w:val="20"/>
    </w:rPr>
  </w:style>
  <w:style w:type="character" w:customStyle="1" w:styleId="Heading4Char">
    <w:name w:val="Heading 4 Char"/>
    <w:basedOn w:val="DefaultParagraphFont"/>
    <w:link w:val="Heading4"/>
    <w:uiPriority w:val="9"/>
    <w:rsid w:val="009401B4"/>
    <w:rPr>
      <w:rFonts w:ascii="Verdana" w:eastAsia="Times New Roman" w:hAnsi="Verdana" w:cs="Times New Roman"/>
      <w:b/>
      <w:sz w:val="20"/>
      <w:szCs w:val="20"/>
      <w:shd w:val="clear" w:color="auto" w:fill="FFFFFF" w:themeFill="background1"/>
    </w:rPr>
  </w:style>
  <w:style w:type="character" w:customStyle="1" w:styleId="Heading5Char">
    <w:name w:val="Heading 5 Char"/>
    <w:basedOn w:val="DefaultParagraphFont"/>
    <w:link w:val="Heading5"/>
    <w:uiPriority w:val="9"/>
    <w:rsid w:val="009401B4"/>
    <w:rPr>
      <w:rFonts w:ascii="Verdana" w:eastAsia="Times New Roman" w:hAnsi="Verdana" w:cs="Times New Roman"/>
      <w:b/>
      <w:color w:val="FFFFFF" w:themeColor="background1"/>
      <w:sz w:val="20"/>
      <w:szCs w:val="20"/>
      <w:shd w:val="clear" w:color="auto" w:fill="525252" w:themeFill="accent3" w:themeFillShade="80"/>
    </w:rPr>
  </w:style>
  <w:style w:type="character" w:customStyle="1" w:styleId="Heading6Char">
    <w:name w:val="Heading 6 Char"/>
    <w:basedOn w:val="DefaultParagraphFont"/>
    <w:link w:val="Heading6"/>
    <w:uiPriority w:val="9"/>
    <w:rsid w:val="009401B4"/>
    <w:rPr>
      <w:rFonts w:ascii="Verdana" w:eastAsia="Times New Roman" w:hAnsi="Verdana" w:cs="Times New Roman"/>
      <w:b/>
      <w:color w:val="FFFFFF"/>
      <w:sz w:val="20"/>
      <w:szCs w:val="20"/>
      <w:shd w:val="clear" w:color="auto" w:fill="000000" w:themeFill="text1"/>
    </w:rPr>
  </w:style>
  <w:style w:type="character" w:customStyle="1" w:styleId="Heading7Char">
    <w:name w:val="Heading 7 Char"/>
    <w:basedOn w:val="DefaultParagraphFont"/>
    <w:link w:val="Heading7"/>
    <w:uiPriority w:val="9"/>
    <w:rsid w:val="009401B4"/>
    <w:rPr>
      <w:rFonts w:ascii="Verdana" w:eastAsia="Times New Roman" w:hAnsi="Verdana" w:cs="Times New Roman"/>
      <w:b/>
      <w:sz w:val="18"/>
      <w:szCs w:val="18"/>
    </w:rPr>
  </w:style>
  <w:style w:type="character" w:customStyle="1" w:styleId="Heading8Char">
    <w:name w:val="Heading 8 Char"/>
    <w:basedOn w:val="DefaultParagraphFont"/>
    <w:link w:val="Heading8"/>
    <w:uiPriority w:val="9"/>
    <w:rsid w:val="009401B4"/>
    <w:rPr>
      <w:rFonts w:ascii="Verdana" w:eastAsia="Times New Roman" w:hAnsi="Verdana" w:cs="Arial"/>
      <w:b/>
      <w:shd w:val="clear" w:color="auto" w:fill="D9D9D9" w:themeFill="background1" w:themeFillShade="D9"/>
    </w:rPr>
  </w:style>
  <w:style w:type="character" w:customStyle="1" w:styleId="Heading9Char">
    <w:name w:val="Heading 9 Char"/>
    <w:basedOn w:val="DefaultParagraphFont"/>
    <w:link w:val="Heading9"/>
    <w:uiPriority w:val="9"/>
    <w:rsid w:val="009401B4"/>
    <w:rPr>
      <w:rFonts w:ascii="Verdana" w:eastAsia="Times New Roman" w:hAnsi="Verdana" w:cs="Times New Roman"/>
      <w:b/>
      <w:shd w:val="clear" w:color="auto" w:fill="FFD966" w:themeFill="accent4" w:themeFillTint="99"/>
    </w:rPr>
  </w:style>
  <w:style w:type="paragraph" w:styleId="ListParagraph">
    <w:name w:val="List Paragraph"/>
    <w:basedOn w:val="Normal"/>
    <w:uiPriority w:val="34"/>
    <w:qFormat/>
    <w:rsid w:val="009401B4"/>
    <w:pPr>
      <w:spacing w:after="0" w:line="240" w:lineRule="auto"/>
      <w:ind w:left="720"/>
      <w:contextualSpacing/>
    </w:pPr>
    <w:rPr>
      <w:rFonts w:eastAsia="Times New Roman" w:cs="Times New Roman"/>
    </w:rPr>
  </w:style>
  <w:style w:type="table" w:styleId="TableGrid">
    <w:name w:val="Table Grid"/>
    <w:basedOn w:val="TableNormal"/>
    <w:uiPriority w:val="59"/>
    <w:rsid w:val="009401B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401B4"/>
    <w:pPr>
      <w:spacing w:after="0" w:line="240" w:lineRule="auto"/>
    </w:pPr>
    <w:rPr>
      <w:rFonts w:ascii="Arial" w:eastAsia="Times New Roman" w:hAnsi="Arial" w:cs="Arial"/>
      <w:sz w:val="16"/>
      <w:szCs w:val="16"/>
    </w:rPr>
  </w:style>
  <w:style w:type="character" w:customStyle="1" w:styleId="BalloonTextChar">
    <w:name w:val="Balloon Text Char"/>
    <w:basedOn w:val="DefaultParagraphFont"/>
    <w:link w:val="BalloonText"/>
    <w:uiPriority w:val="99"/>
    <w:semiHidden/>
    <w:rsid w:val="009401B4"/>
    <w:rPr>
      <w:rFonts w:ascii="Arial" w:eastAsia="Times New Roman" w:hAnsi="Arial" w:cs="Arial"/>
      <w:sz w:val="16"/>
      <w:szCs w:val="16"/>
    </w:rPr>
  </w:style>
  <w:style w:type="paragraph" w:styleId="Header">
    <w:name w:val="header"/>
    <w:basedOn w:val="Normal"/>
    <w:link w:val="HeaderChar"/>
    <w:uiPriority w:val="99"/>
    <w:unhideWhenUsed/>
    <w:rsid w:val="009401B4"/>
    <w:pPr>
      <w:tabs>
        <w:tab w:val="center" w:pos="4513"/>
        <w:tab w:val="right" w:pos="9026"/>
      </w:tabs>
      <w:spacing w:after="0" w:line="240" w:lineRule="auto"/>
    </w:pPr>
    <w:rPr>
      <w:rFonts w:ascii="Verdana" w:eastAsia="Times New Roman" w:hAnsi="Verdana" w:cs="Times New Roman"/>
    </w:rPr>
  </w:style>
  <w:style w:type="character" w:customStyle="1" w:styleId="HeaderChar">
    <w:name w:val="Header Char"/>
    <w:basedOn w:val="DefaultParagraphFont"/>
    <w:link w:val="Header"/>
    <w:uiPriority w:val="99"/>
    <w:rsid w:val="009401B4"/>
    <w:rPr>
      <w:rFonts w:ascii="Verdana" w:eastAsia="Times New Roman" w:hAnsi="Verdana" w:cs="Times New Roman"/>
    </w:rPr>
  </w:style>
  <w:style w:type="paragraph" w:styleId="BodyText">
    <w:name w:val="Body Text"/>
    <w:basedOn w:val="Normal"/>
    <w:link w:val="BodyTextChar"/>
    <w:uiPriority w:val="99"/>
    <w:unhideWhenUsed/>
    <w:rsid w:val="009401B4"/>
    <w:pPr>
      <w:spacing w:after="0" w:line="240" w:lineRule="auto"/>
    </w:pPr>
    <w:rPr>
      <w:rFonts w:ascii="Verdana" w:eastAsia="Times New Roman" w:hAnsi="Verdana" w:cs="Times New Roman"/>
      <w:b/>
      <w:sz w:val="20"/>
      <w:szCs w:val="20"/>
      <w:lang w:eastAsia="en-GB"/>
    </w:rPr>
  </w:style>
  <w:style w:type="character" w:customStyle="1" w:styleId="BodyTextChar">
    <w:name w:val="Body Text Char"/>
    <w:basedOn w:val="DefaultParagraphFont"/>
    <w:link w:val="BodyText"/>
    <w:uiPriority w:val="99"/>
    <w:rsid w:val="009401B4"/>
    <w:rPr>
      <w:rFonts w:ascii="Verdana" w:eastAsia="Times New Roman" w:hAnsi="Verdana" w:cs="Times New Roman"/>
      <w:b/>
      <w:sz w:val="20"/>
      <w:szCs w:val="20"/>
      <w:lang w:eastAsia="en-GB"/>
    </w:rPr>
  </w:style>
  <w:style w:type="paragraph" w:styleId="Footer">
    <w:name w:val="footer"/>
    <w:basedOn w:val="Normal"/>
    <w:link w:val="FooterChar"/>
    <w:uiPriority w:val="99"/>
    <w:unhideWhenUsed/>
    <w:rsid w:val="009401B4"/>
    <w:pPr>
      <w:tabs>
        <w:tab w:val="center" w:pos="4513"/>
        <w:tab w:val="right" w:pos="9026"/>
      </w:tabs>
      <w:spacing w:after="0" w:line="240" w:lineRule="auto"/>
    </w:pPr>
    <w:rPr>
      <w:rFonts w:eastAsia="Times New Roman" w:cs="Times New Roman"/>
    </w:rPr>
  </w:style>
  <w:style w:type="character" w:customStyle="1" w:styleId="FooterChar">
    <w:name w:val="Footer Char"/>
    <w:basedOn w:val="DefaultParagraphFont"/>
    <w:link w:val="Footer"/>
    <w:uiPriority w:val="99"/>
    <w:rsid w:val="009401B4"/>
    <w:rPr>
      <w:rFonts w:eastAsia="Times New Roman" w:cs="Times New Roman"/>
    </w:rPr>
  </w:style>
  <w:style w:type="character" w:styleId="CommentReference">
    <w:name w:val="annotation reference"/>
    <w:basedOn w:val="DefaultParagraphFont"/>
    <w:uiPriority w:val="99"/>
    <w:semiHidden/>
    <w:unhideWhenUsed/>
    <w:rsid w:val="009401B4"/>
    <w:rPr>
      <w:rFonts w:cs="Times New Roman"/>
      <w:sz w:val="16"/>
      <w:szCs w:val="16"/>
    </w:rPr>
  </w:style>
  <w:style w:type="paragraph" w:styleId="CommentText">
    <w:name w:val="annotation text"/>
    <w:basedOn w:val="Normal"/>
    <w:link w:val="CommentTextChar"/>
    <w:uiPriority w:val="99"/>
    <w:semiHidden/>
    <w:unhideWhenUsed/>
    <w:rsid w:val="009401B4"/>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9401B4"/>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401B4"/>
    <w:rPr>
      <w:b/>
      <w:bCs/>
    </w:rPr>
  </w:style>
  <w:style w:type="character" w:customStyle="1" w:styleId="CommentSubjectChar">
    <w:name w:val="Comment Subject Char"/>
    <w:basedOn w:val="CommentTextChar"/>
    <w:link w:val="CommentSubject"/>
    <w:uiPriority w:val="99"/>
    <w:semiHidden/>
    <w:rsid w:val="009401B4"/>
    <w:rPr>
      <w:rFonts w:eastAsia="Times New Roman" w:cs="Times New Roman"/>
      <w:b/>
      <w:bCs/>
      <w:sz w:val="20"/>
      <w:szCs w:val="20"/>
    </w:rPr>
  </w:style>
  <w:style w:type="paragraph" w:customStyle="1" w:styleId="StyleTableTextBoldWhite">
    <w:name w:val="Style Table Text + Bold White"/>
    <w:basedOn w:val="Normal"/>
    <w:rsid w:val="009401B4"/>
    <w:pPr>
      <w:spacing w:before="40" w:after="60" w:line="240" w:lineRule="auto"/>
    </w:pPr>
    <w:rPr>
      <w:rFonts w:ascii="Arial" w:eastAsia="Times New Roman" w:hAnsi="Arial" w:cs="Times New Roman"/>
      <w:b/>
      <w:bCs/>
      <w:color w:val="FFFFFF"/>
      <w:sz w:val="18"/>
      <w:szCs w:val="20"/>
      <w:lang w:eastAsia="en-GB"/>
    </w:rPr>
  </w:style>
  <w:style w:type="paragraph" w:customStyle="1" w:styleId="TableText">
    <w:name w:val="Table Text"/>
    <w:next w:val="Normal"/>
    <w:rsid w:val="009401B4"/>
    <w:pPr>
      <w:spacing w:before="40" w:after="60" w:line="240" w:lineRule="auto"/>
    </w:pPr>
    <w:rPr>
      <w:rFonts w:ascii="Arial" w:eastAsia="Times New Roman" w:hAnsi="Arial" w:cs="Tahoma"/>
      <w:sz w:val="18"/>
      <w:szCs w:val="18"/>
      <w:lang w:eastAsia="en-GB"/>
    </w:rPr>
  </w:style>
  <w:style w:type="paragraph" w:customStyle="1" w:styleId="Default">
    <w:name w:val="Default"/>
    <w:rsid w:val="00F51A3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32610">
      <w:bodyDiv w:val="1"/>
      <w:marLeft w:val="0"/>
      <w:marRight w:val="0"/>
      <w:marTop w:val="0"/>
      <w:marBottom w:val="0"/>
      <w:divBdr>
        <w:top w:val="none" w:sz="0" w:space="0" w:color="auto"/>
        <w:left w:val="none" w:sz="0" w:space="0" w:color="auto"/>
        <w:bottom w:val="none" w:sz="0" w:space="0" w:color="auto"/>
        <w:right w:val="none" w:sz="0" w:space="0" w:color="auto"/>
      </w:divBdr>
    </w:div>
    <w:div w:id="45303703">
      <w:bodyDiv w:val="1"/>
      <w:marLeft w:val="0"/>
      <w:marRight w:val="0"/>
      <w:marTop w:val="0"/>
      <w:marBottom w:val="0"/>
      <w:divBdr>
        <w:top w:val="none" w:sz="0" w:space="0" w:color="auto"/>
        <w:left w:val="none" w:sz="0" w:space="0" w:color="auto"/>
        <w:bottom w:val="none" w:sz="0" w:space="0" w:color="auto"/>
        <w:right w:val="none" w:sz="0" w:space="0" w:color="auto"/>
      </w:divBdr>
    </w:div>
    <w:div w:id="50689796">
      <w:bodyDiv w:val="1"/>
      <w:marLeft w:val="0"/>
      <w:marRight w:val="0"/>
      <w:marTop w:val="0"/>
      <w:marBottom w:val="0"/>
      <w:divBdr>
        <w:top w:val="none" w:sz="0" w:space="0" w:color="auto"/>
        <w:left w:val="none" w:sz="0" w:space="0" w:color="auto"/>
        <w:bottom w:val="none" w:sz="0" w:space="0" w:color="auto"/>
        <w:right w:val="none" w:sz="0" w:space="0" w:color="auto"/>
      </w:divBdr>
    </w:div>
    <w:div w:id="55013788">
      <w:bodyDiv w:val="1"/>
      <w:marLeft w:val="0"/>
      <w:marRight w:val="0"/>
      <w:marTop w:val="0"/>
      <w:marBottom w:val="0"/>
      <w:divBdr>
        <w:top w:val="none" w:sz="0" w:space="0" w:color="auto"/>
        <w:left w:val="none" w:sz="0" w:space="0" w:color="auto"/>
        <w:bottom w:val="none" w:sz="0" w:space="0" w:color="auto"/>
        <w:right w:val="none" w:sz="0" w:space="0" w:color="auto"/>
      </w:divBdr>
    </w:div>
    <w:div w:id="57556566">
      <w:bodyDiv w:val="1"/>
      <w:marLeft w:val="0"/>
      <w:marRight w:val="0"/>
      <w:marTop w:val="0"/>
      <w:marBottom w:val="0"/>
      <w:divBdr>
        <w:top w:val="none" w:sz="0" w:space="0" w:color="auto"/>
        <w:left w:val="none" w:sz="0" w:space="0" w:color="auto"/>
        <w:bottom w:val="none" w:sz="0" w:space="0" w:color="auto"/>
        <w:right w:val="none" w:sz="0" w:space="0" w:color="auto"/>
      </w:divBdr>
    </w:div>
    <w:div w:id="63066464">
      <w:bodyDiv w:val="1"/>
      <w:marLeft w:val="0"/>
      <w:marRight w:val="0"/>
      <w:marTop w:val="0"/>
      <w:marBottom w:val="0"/>
      <w:divBdr>
        <w:top w:val="none" w:sz="0" w:space="0" w:color="auto"/>
        <w:left w:val="none" w:sz="0" w:space="0" w:color="auto"/>
        <w:bottom w:val="none" w:sz="0" w:space="0" w:color="auto"/>
        <w:right w:val="none" w:sz="0" w:space="0" w:color="auto"/>
      </w:divBdr>
    </w:div>
    <w:div w:id="86464093">
      <w:bodyDiv w:val="1"/>
      <w:marLeft w:val="0"/>
      <w:marRight w:val="0"/>
      <w:marTop w:val="0"/>
      <w:marBottom w:val="0"/>
      <w:divBdr>
        <w:top w:val="none" w:sz="0" w:space="0" w:color="auto"/>
        <w:left w:val="none" w:sz="0" w:space="0" w:color="auto"/>
        <w:bottom w:val="none" w:sz="0" w:space="0" w:color="auto"/>
        <w:right w:val="none" w:sz="0" w:space="0" w:color="auto"/>
      </w:divBdr>
    </w:div>
    <w:div w:id="92239360">
      <w:bodyDiv w:val="1"/>
      <w:marLeft w:val="0"/>
      <w:marRight w:val="0"/>
      <w:marTop w:val="0"/>
      <w:marBottom w:val="0"/>
      <w:divBdr>
        <w:top w:val="none" w:sz="0" w:space="0" w:color="auto"/>
        <w:left w:val="none" w:sz="0" w:space="0" w:color="auto"/>
        <w:bottom w:val="none" w:sz="0" w:space="0" w:color="auto"/>
        <w:right w:val="none" w:sz="0" w:space="0" w:color="auto"/>
      </w:divBdr>
    </w:div>
    <w:div w:id="101387536">
      <w:bodyDiv w:val="1"/>
      <w:marLeft w:val="0"/>
      <w:marRight w:val="0"/>
      <w:marTop w:val="0"/>
      <w:marBottom w:val="0"/>
      <w:divBdr>
        <w:top w:val="none" w:sz="0" w:space="0" w:color="auto"/>
        <w:left w:val="none" w:sz="0" w:space="0" w:color="auto"/>
        <w:bottom w:val="none" w:sz="0" w:space="0" w:color="auto"/>
        <w:right w:val="none" w:sz="0" w:space="0" w:color="auto"/>
      </w:divBdr>
    </w:div>
    <w:div w:id="124855124">
      <w:bodyDiv w:val="1"/>
      <w:marLeft w:val="0"/>
      <w:marRight w:val="0"/>
      <w:marTop w:val="0"/>
      <w:marBottom w:val="0"/>
      <w:divBdr>
        <w:top w:val="none" w:sz="0" w:space="0" w:color="auto"/>
        <w:left w:val="none" w:sz="0" w:space="0" w:color="auto"/>
        <w:bottom w:val="none" w:sz="0" w:space="0" w:color="auto"/>
        <w:right w:val="none" w:sz="0" w:space="0" w:color="auto"/>
      </w:divBdr>
    </w:div>
    <w:div w:id="133373387">
      <w:bodyDiv w:val="1"/>
      <w:marLeft w:val="0"/>
      <w:marRight w:val="0"/>
      <w:marTop w:val="0"/>
      <w:marBottom w:val="0"/>
      <w:divBdr>
        <w:top w:val="none" w:sz="0" w:space="0" w:color="auto"/>
        <w:left w:val="none" w:sz="0" w:space="0" w:color="auto"/>
        <w:bottom w:val="none" w:sz="0" w:space="0" w:color="auto"/>
        <w:right w:val="none" w:sz="0" w:space="0" w:color="auto"/>
      </w:divBdr>
    </w:div>
    <w:div w:id="146943641">
      <w:bodyDiv w:val="1"/>
      <w:marLeft w:val="0"/>
      <w:marRight w:val="0"/>
      <w:marTop w:val="0"/>
      <w:marBottom w:val="0"/>
      <w:divBdr>
        <w:top w:val="none" w:sz="0" w:space="0" w:color="auto"/>
        <w:left w:val="none" w:sz="0" w:space="0" w:color="auto"/>
        <w:bottom w:val="none" w:sz="0" w:space="0" w:color="auto"/>
        <w:right w:val="none" w:sz="0" w:space="0" w:color="auto"/>
      </w:divBdr>
    </w:div>
    <w:div w:id="147676462">
      <w:bodyDiv w:val="1"/>
      <w:marLeft w:val="0"/>
      <w:marRight w:val="0"/>
      <w:marTop w:val="0"/>
      <w:marBottom w:val="0"/>
      <w:divBdr>
        <w:top w:val="none" w:sz="0" w:space="0" w:color="auto"/>
        <w:left w:val="none" w:sz="0" w:space="0" w:color="auto"/>
        <w:bottom w:val="none" w:sz="0" w:space="0" w:color="auto"/>
        <w:right w:val="none" w:sz="0" w:space="0" w:color="auto"/>
      </w:divBdr>
    </w:div>
    <w:div w:id="148719134">
      <w:bodyDiv w:val="1"/>
      <w:marLeft w:val="0"/>
      <w:marRight w:val="0"/>
      <w:marTop w:val="0"/>
      <w:marBottom w:val="0"/>
      <w:divBdr>
        <w:top w:val="none" w:sz="0" w:space="0" w:color="auto"/>
        <w:left w:val="none" w:sz="0" w:space="0" w:color="auto"/>
        <w:bottom w:val="none" w:sz="0" w:space="0" w:color="auto"/>
        <w:right w:val="none" w:sz="0" w:space="0" w:color="auto"/>
      </w:divBdr>
    </w:div>
    <w:div w:id="149182013">
      <w:bodyDiv w:val="1"/>
      <w:marLeft w:val="0"/>
      <w:marRight w:val="0"/>
      <w:marTop w:val="0"/>
      <w:marBottom w:val="0"/>
      <w:divBdr>
        <w:top w:val="none" w:sz="0" w:space="0" w:color="auto"/>
        <w:left w:val="none" w:sz="0" w:space="0" w:color="auto"/>
        <w:bottom w:val="none" w:sz="0" w:space="0" w:color="auto"/>
        <w:right w:val="none" w:sz="0" w:space="0" w:color="auto"/>
      </w:divBdr>
    </w:div>
    <w:div w:id="167067353">
      <w:bodyDiv w:val="1"/>
      <w:marLeft w:val="0"/>
      <w:marRight w:val="0"/>
      <w:marTop w:val="0"/>
      <w:marBottom w:val="0"/>
      <w:divBdr>
        <w:top w:val="none" w:sz="0" w:space="0" w:color="auto"/>
        <w:left w:val="none" w:sz="0" w:space="0" w:color="auto"/>
        <w:bottom w:val="none" w:sz="0" w:space="0" w:color="auto"/>
        <w:right w:val="none" w:sz="0" w:space="0" w:color="auto"/>
      </w:divBdr>
    </w:div>
    <w:div w:id="172232836">
      <w:bodyDiv w:val="1"/>
      <w:marLeft w:val="0"/>
      <w:marRight w:val="0"/>
      <w:marTop w:val="0"/>
      <w:marBottom w:val="0"/>
      <w:divBdr>
        <w:top w:val="none" w:sz="0" w:space="0" w:color="auto"/>
        <w:left w:val="none" w:sz="0" w:space="0" w:color="auto"/>
        <w:bottom w:val="none" w:sz="0" w:space="0" w:color="auto"/>
        <w:right w:val="none" w:sz="0" w:space="0" w:color="auto"/>
      </w:divBdr>
    </w:div>
    <w:div w:id="184710722">
      <w:bodyDiv w:val="1"/>
      <w:marLeft w:val="0"/>
      <w:marRight w:val="0"/>
      <w:marTop w:val="0"/>
      <w:marBottom w:val="0"/>
      <w:divBdr>
        <w:top w:val="none" w:sz="0" w:space="0" w:color="auto"/>
        <w:left w:val="none" w:sz="0" w:space="0" w:color="auto"/>
        <w:bottom w:val="none" w:sz="0" w:space="0" w:color="auto"/>
        <w:right w:val="none" w:sz="0" w:space="0" w:color="auto"/>
      </w:divBdr>
    </w:div>
    <w:div w:id="196089822">
      <w:bodyDiv w:val="1"/>
      <w:marLeft w:val="0"/>
      <w:marRight w:val="0"/>
      <w:marTop w:val="0"/>
      <w:marBottom w:val="0"/>
      <w:divBdr>
        <w:top w:val="none" w:sz="0" w:space="0" w:color="auto"/>
        <w:left w:val="none" w:sz="0" w:space="0" w:color="auto"/>
        <w:bottom w:val="none" w:sz="0" w:space="0" w:color="auto"/>
        <w:right w:val="none" w:sz="0" w:space="0" w:color="auto"/>
      </w:divBdr>
    </w:div>
    <w:div w:id="196282868">
      <w:bodyDiv w:val="1"/>
      <w:marLeft w:val="0"/>
      <w:marRight w:val="0"/>
      <w:marTop w:val="0"/>
      <w:marBottom w:val="0"/>
      <w:divBdr>
        <w:top w:val="none" w:sz="0" w:space="0" w:color="auto"/>
        <w:left w:val="none" w:sz="0" w:space="0" w:color="auto"/>
        <w:bottom w:val="none" w:sz="0" w:space="0" w:color="auto"/>
        <w:right w:val="none" w:sz="0" w:space="0" w:color="auto"/>
      </w:divBdr>
    </w:div>
    <w:div w:id="209584137">
      <w:bodyDiv w:val="1"/>
      <w:marLeft w:val="0"/>
      <w:marRight w:val="0"/>
      <w:marTop w:val="0"/>
      <w:marBottom w:val="0"/>
      <w:divBdr>
        <w:top w:val="none" w:sz="0" w:space="0" w:color="auto"/>
        <w:left w:val="none" w:sz="0" w:space="0" w:color="auto"/>
        <w:bottom w:val="none" w:sz="0" w:space="0" w:color="auto"/>
        <w:right w:val="none" w:sz="0" w:space="0" w:color="auto"/>
      </w:divBdr>
    </w:div>
    <w:div w:id="213584493">
      <w:bodyDiv w:val="1"/>
      <w:marLeft w:val="0"/>
      <w:marRight w:val="0"/>
      <w:marTop w:val="0"/>
      <w:marBottom w:val="0"/>
      <w:divBdr>
        <w:top w:val="none" w:sz="0" w:space="0" w:color="auto"/>
        <w:left w:val="none" w:sz="0" w:space="0" w:color="auto"/>
        <w:bottom w:val="none" w:sz="0" w:space="0" w:color="auto"/>
        <w:right w:val="none" w:sz="0" w:space="0" w:color="auto"/>
      </w:divBdr>
    </w:div>
    <w:div w:id="219707457">
      <w:bodyDiv w:val="1"/>
      <w:marLeft w:val="0"/>
      <w:marRight w:val="0"/>
      <w:marTop w:val="0"/>
      <w:marBottom w:val="0"/>
      <w:divBdr>
        <w:top w:val="none" w:sz="0" w:space="0" w:color="auto"/>
        <w:left w:val="none" w:sz="0" w:space="0" w:color="auto"/>
        <w:bottom w:val="none" w:sz="0" w:space="0" w:color="auto"/>
        <w:right w:val="none" w:sz="0" w:space="0" w:color="auto"/>
      </w:divBdr>
    </w:div>
    <w:div w:id="219829980">
      <w:bodyDiv w:val="1"/>
      <w:marLeft w:val="0"/>
      <w:marRight w:val="0"/>
      <w:marTop w:val="0"/>
      <w:marBottom w:val="0"/>
      <w:divBdr>
        <w:top w:val="none" w:sz="0" w:space="0" w:color="auto"/>
        <w:left w:val="none" w:sz="0" w:space="0" w:color="auto"/>
        <w:bottom w:val="none" w:sz="0" w:space="0" w:color="auto"/>
        <w:right w:val="none" w:sz="0" w:space="0" w:color="auto"/>
      </w:divBdr>
    </w:div>
    <w:div w:id="245918366">
      <w:bodyDiv w:val="1"/>
      <w:marLeft w:val="0"/>
      <w:marRight w:val="0"/>
      <w:marTop w:val="0"/>
      <w:marBottom w:val="0"/>
      <w:divBdr>
        <w:top w:val="none" w:sz="0" w:space="0" w:color="auto"/>
        <w:left w:val="none" w:sz="0" w:space="0" w:color="auto"/>
        <w:bottom w:val="none" w:sz="0" w:space="0" w:color="auto"/>
        <w:right w:val="none" w:sz="0" w:space="0" w:color="auto"/>
      </w:divBdr>
    </w:div>
    <w:div w:id="267201915">
      <w:bodyDiv w:val="1"/>
      <w:marLeft w:val="0"/>
      <w:marRight w:val="0"/>
      <w:marTop w:val="0"/>
      <w:marBottom w:val="0"/>
      <w:divBdr>
        <w:top w:val="none" w:sz="0" w:space="0" w:color="auto"/>
        <w:left w:val="none" w:sz="0" w:space="0" w:color="auto"/>
        <w:bottom w:val="none" w:sz="0" w:space="0" w:color="auto"/>
        <w:right w:val="none" w:sz="0" w:space="0" w:color="auto"/>
      </w:divBdr>
    </w:div>
    <w:div w:id="269823269">
      <w:bodyDiv w:val="1"/>
      <w:marLeft w:val="0"/>
      <w:marRight w:val="0"/>
      <w:marTop w:val="0"/>
      <w:marBottom w:val="0"/>
      <w:divBdr>
        <w:top w:val="none" w:sz="0" w:space="0" w:color="auto"/>
        <w:left w:val="none" w:sz="0" w:space="0" w:color="auto"/>
        <w:bottom w:val="none" w:sz="0" w:space="0" w:color="auto"/>
        <w:right w:val="none" w:sz="0" w:space="0" w:color="auto"/>
      </w:divBdr>
    </w:div>
    <w:div w:id="273558626">
      <w:bodyDiv w:val="1"/>
      <w:marLeft w:val="0"/>
      <w:marRight w:val="0"/>
      <w:marTop w:val="0"/>
      <w:marBottom w:val="0"/>
      <w:divBdr>
        <w:top w:val="none" w:sz="0" w:space="0" w:color="auto"/>
        <w:left w:val="none" w:sz="0" w:space="0" w:color="auto"/>
        <w:bottom w:val="none" w:sz="0" w:space="0" w:color="auto"/>
        <w:right w:val="none" w:sz="0" w:space="0" w:color="auto"/>
      </w:divBdr>
    </w:div>
    <w:div w:id="275334009">
      <w:bodyDiv w:val="1"/>
      <w:marLeft w:val="0"/>
      <w:marRight w:val="0"/>
      <w:marTop w:val="0"/>
      <w:marBottom w:val="0"/>
      <w:divBdr>
        <w:top w:val="none" w:sz="0" w:space="0" w:color="auto"/>
        <w:left w:val="none" w:sz="0" w:space="0" w:color="auto"/>
        <w:bottom w:val="none" w:sz="0" w:space="0" w:color="auto"/>
        <w:right w:val="none" w:sz="0" w:space="0" w:color="auto"/>
      </w:divBdr>
    </w:div>
    <w:div w:id="281032781">
      <w:bodyDiv w:val="1"/>
      <w:marLeft w:val="0"/>
      <w:marRight w:val="0"/>
      <w:marTop w:val="0"/>
      <w:marBottom w:val="0"/>
      <w:divBdr>
        <w:top w:val="none" w:sz="0" w:space="0" w:color="auto"/>
        <w:left w:val="none" w:sz="0" w:space="0" w:color="auto"/>
        <w:bottom w:val="none" w:sz="0" w:space="0" w:color="auto"/>
        <w:right w:val="none" w:sz="0" w:space="0" w:color="auto"/>
      </w:divBdr>
    </w:div>
    <w:div w:id="291057092">
      <w:bodyDiv w:val="1"/>
      <w:marLeft w:val="0"/>
      <w:marRight w:val="0"/>
      <w:marTop w:val="0"/>
      <w:marBottom w:val="0"/>
      <w:divBdr>
        <w:top w:val="none" w:sz="0" w:space="0" w:color="auto"/>
        <w:left w:val="none" w:sz="0" w:space="0" w:color="auto"/>
        <w:bottom w:val="none" w:sz="0" w:space="0" w:color="auto"/>
        <w:right w:val="none" w:sz="0" w:space="0" w:color="auto"/>
      </w:divBdr>
    </w:div>
    <w:div w:id="299727776">
      <w:bodyDiv w:val="1"/>
      <w:marLeft w:val="0"/>
      <w:marRight w:val="0"/>
      <w:marTop w:val="0"/>
      <w:marBottom w:val="0"/>
      <w:divBdr>
        <w:top w:val="none" w:sz="0" w:space="0" w:color="auto"/>
        <w:left w:val="none" w:sz="0" w:space="0" w:color="auto"/>
        <w:bottom w:val="none" w:sz="0" w:space="0" w:color="auto"/>
        <w:right w:val="none" w:sz="0" w:space="0" w:color="auto"/>
      </w:divBdr>
    </w:div>
    <w:div w:id="301011264">
      <w:bodyDiv w:val="1"/>
      <w:marLeft w:val="0"/>
      <w:marRight w:val="0"/>
      <w:marTop w:val="0"/>
      <w:marBottom w:val="0"/>
      <w:divBdr>
        <w:top w:val="none" w:sz="0" w:space="0" w:color="auto"/>
        <w:left w:val="none" w:sz="0" w:space="0" w:color="auto"/>
        <w:bottom w:val="none" w:sz="0" w:space="0" w:color="auto"/>
        <w:right w:val="none" w:sz="0" w:space="0" w:color="auto"/>
      </w:divBdr>
    </w:div>
    <w:div w:id="317075319">
      <w:bodyDiv w:val="1"/>
      <w:marLeft w:val="0"/>
      <w:marRight w:val="0"/>
      <w:marTop w:val="0"/>
      <w:marBottom w:val="0"/>
      <w:divBdr>
        <w:top w:val="none" w:sz="0" w:space="0" w:color="auto"/>
        <w:left w:val="none" w:sz="0" w:space="0" w:color="auto"/>
        <w:bottom w:val="none" w:sz="0" w:space="0" w:color="auto"/>
        <w:right w:val="none" w:sz="0" w:space="0" w:color="auto"/>
      </w:divBdr>
    </w:div>
    <w:div w:id="321735557">
      <w:bodyDiv w:val="1"/>
      <w:marLeft w:val="0"/>
      <w:marRight w:val="0"/>
      <w:marTop w:val="0"/>
      <w:marBottom w:val="0"/>
      <w:divBdr>
        <w:top w:val="none" w:sz="0" w:space="0" w:color="auto"/>
        <w:left w:val="none" w:sz="0" w:space="0" w:color="auto"/>
        <w:bottom w:val="none" w:sz="0" w:space="0" w:color="auto"/>
        <w:right w:val="none" w:sz="0" w:space="0" w:color="auto"/>
      </w:divBdr>
    </w:div>
    <w:div w:id="339814719">
      <w:bodyDiv w:val="1"/>
      <w:marLeft w:val="0"/>
      <w:marRight w:val="0"/>
      <w:marTop w:val="0"/>
      <w:marBottom w:val="0"/>
      <w:divBdr>
        <w:top w:val="none" w:sz="0" w:space="0" w:color="auto"/>
        <w:left w:val="none" w:sz="0" w:space="0" w:color="auto"/>
        <w:bottom w:val="none" w:sz="0" w:space="0" w:color="auto"/>
        <w:right w:val="none" w:sz="0" w:space="0" w:color="auto"/>
      </w:divBdr>
    </w:div>
    <w:div w:id="349261339">
      <w:bodyDiv w:val="1"/>
      <w:marLeft w:val="0"/>
      <w:marRight w:val="0"/>
      <w:marTop w:val="0"/>
      <w:marBottom w:val="0"/>
      <w:divBdr>
        <w:top w:val="none" w:sz="0" w:space="0" w:color="auto"/>
        <w:left w:val="none" w:sz="0" w:space="0" w:color="auto"/>
        <w:bottom w:val="none" w:sz="0" w:space="0" w:color="auto"/>
        <w:right w:val="none" w:sz="0" w:space="0" w:color="auto"/>
      </w:divBdr>
    </w:div>
    <w:div w:id="349911406">
      <w:bodyDiv w:val="1"/>
      <w:marLeft w:val="0"/>
      <w:marRight w:val="0"/>
      <w:marTop w:val="0"/>
      <w:marBottom w:val="0"/>
      <w:divBdr>
        <w:top w:val="none" w:sz="0" w:space="0" w:color="auto"/>
        <w:left w:val="none" w:sz="0" w:space="0" w:color="auto"/>
        <w:bottom w:val="none" w:sz="0" w:space="0" w:color="auto"/>
        <w:right w:val="none" w:sz="0" w:space="0" w:color="auto"/>
      </w:divBdr>
    </w:div>
    <w:div w:id="359205605">
      <w:bodyDiv w:val="1"/>
      <w:marLeft w:val="0"/>
      <w:marRight w:val="0"/>
      <w:marTop w:val="0"/>
      <w:marBottom w:val="0"/>
      <w:divBdr>
        <w:top w:val="none" w:sz="0" w:space="0" w:color="auto"/>
        <w:left w:val="none" w:sz="0" w:space="0" w:color="auto"/>
        <w:bottom w:val="none" w:sz="0" w:space="0" w:color="auto"/>
        <w:right w:val="none" w:sz="0" w:space="0" w:color="auto"/>
      </w:divBdr>
    </w:div>
    <w:div w:id="366683075">
      <w:bodyDiv w:val="1"/>
      <w:marLeft w:val="0"/>
      <w:marRight w:val="0"/>
      <w:marTop w:val="0"/>
      <w:marBottom w:val="0"/>
      <w:divBdr>
        <w:top w:val="none" w:sz="0" w:space="0" w:color="auto"/>
        <w:left w:val="none" w:sz="0" w:space="0" w:color="auto"/>
        <w:bottom w:val="none" w:sz="0" w:space="0" w:color="auto"/>
        <w:right w:val="none" w:sz="0" w:space="0" w:color="auto"/>
      </w:divBdr>
    </w:div>
    <w:div w:id="368338571">
      <w:bodyDiv w:val="1"/>
      <w:marLeft w:val="0"/>
      <w:marRight w:val="0"/>
      <w:marTop w:val="0"/>
      <w:marBottom w:val="0"/>
      <w:divBdr>
        <w:top w:val="none" w:sz="0" w:space="0" w:color="auto"/>
        <w:left w:val="none" w:sz="0" w:space="0" w:color="auto"/>
        <w:bottom w:val="none" w:sz="0" w:space="0" w:color="auto"/>
        <w:right w:val="none" w:sz="0" w:space="0" w:color="auto"/>
      </w:divBdr>
    </w:div>
    <w:div w:id="378633418">
      <w:bodyDiv w:val="1"/>
      <w:marLeft w:val="0"/>
      <w:marRight w:val="0"/>
      <w:marTop w:val="0"/>
      <w:marBottom w:val="0"/>
      <w:divBdr>
        <w:top w:val="none" w:sz="0" w:space="0" w:color="auto"/>
        <w:left w:val="none" w:sz="0" w:space="0" w:color="auto"/>
        <w:bottom w:val="none" w:sz="0" w:space="0" w:color="auto"/>
        <w:right w:val="none" w:sz="0" w:space="0" w:color="auto"/>
      </w:divBdr>
    </w:div>
    <w:div w:id="399595529">
      <w:bodyDiv w:val="1"/>
      <w:marLeft w:val="0"/>
      <w:marRight w:val="0"/>
      <w:marTop w:val="0"/>
      <w:marBottom w:val="0"/>
      <w:divBdr>
        <w:top w:val="none" w:sz="0" w:space="0" w:color="auto"/>
        <w:left w:val="none" w:sz="0" w:space="0" w:color="auto"/>
        <w:bottom w:val="none" w:sz="0" w:space="0" w:color="auto"/>
        <w:right w:val="none" w:sz="0" w:space="0" w:color="auto"/>
      </w:divBdr>
    </w:div>
    <w:div w:id="400443431">
      <w:bodyDiv w:val="1"/>
      <w:marLeft w:val="0"/>
      <w:marRight w:val="0"/>
      <w:marTop w:val="0"/>
      <w:marBottom w:val="0"/>
      <w:divBdr>
        <w:top w:val="none" w:sz="0" w:space="0" w:color="auto"/>
        <w:left w:val="none" w:sz="0" w:space="0" w:color="auto"/>
        <w:bottom w:val="none" w:sz="0" w:space="0" w:color="auto"/>
        <w:right w:val="none" w:sz="0" w:space="0" w:color="auto"/>
      </w:divBdr>
    </w:div>
    <w:div w:id="418260845">
      <w:bodyDiv w:val="1"/>
      <w:marLeft w:val="0"/>
      <w:marRight w:val="0"/>
      <w:marTop w:val="0"/>
      <w:marBottom w:val="0"/>
      <w:divBdr>
        <w:top w:val="none" w:sz="0" w:space="0" w:color="auto"/>
        <w:left w:val="none" w:sz="0" w:space="0" w:color="auto"/>
        <w:bottom w:val="none" w:sz="0" w:space="0" w:color="auto"/>
        <w:right w:val="none" w:sz="0" w:space="0" w:color="auto"/>
      </w:divBdr>
    </w:div>
    <w:div w:id="428739937">
      <w:bodyDiv w:val="1"/>
      <w:marLeft w:val="0"/>
      <w:marRight w:val="0"/>
      <w:marTop w:val="0"/>
      <w:marBottom w:val="0"/>
      <w:divBdr>
        <w:top w:val="none" w:sz="0" w:space="0" w:color="auto"/>
        <w:left w:val="none" w:sz="0" w:space="0" w:color="auto"/>
        <w:bottom w:val="none" w:sz="0" w:space="0" w:color="auto"/>
        <w:right w:val="none" w:sz="0" w:space="0" w:color="auto"/>
      </w:divBdr>
    </w:div>
    <w:div w:id="441192797">
      <w:bodyDiv w:val="1"/>
      <w:marLeft w:val="0"/>
      <w:marRight w:val="0"/>
      <w:marTop w:val="0"/>
      <w:marBottom w:val="0"/>
      <w:divBdr>
        <w:top w:val="none" w:sz="0" w:space="0" w:color="auto"/>
        <w:left w:val="none" w:sz="0" w:space="0" w:color="auto"/>
        <w:bottom w:val="none" w:sz="0" w:space="0" w:color="auto"/>
        <w:right w:val="none" w:sz="0" w:space="0" w:color="auto"/>
      </w:divBdr>
    </w:div>
    <w:div w:id="443425738">
      <w:bodyDiv w:val="1"/>
      <w:marLeft w:val="0"/>
      <w:marRight w:val="0"/>
      <w:marTop w:val="0"/>
      <w:marBottom w:val="0"/>
      <w:divBdr>
        <w:top w:val="none" w:sz="0" w:space="0" w:color="auto"/>
        <w:left w:val="none" w:sz="0" w:space="0" w:color="auto"/>
        <w:bottom w:val="none" w:sz="0" w:space="0" w:color="auto"/>
        <w:right w:val="none" w:sz="0" w:space="0" w:color="auto"/>
      </w:divBdr>
    </w:div>
    <w:div w:id="457530492">
      <w:bodyDiv w:val="1"/>
      <w:marLeft w:val="0"/>
      <w:marRight w:val="0"/>
      <w:marTop w:val="0"/>
      <w:marBottom w:val="0"/>
      <w:divBdr>
        <w:top w:val="none" w:sz="0" w:space="0" w:color="auto"/>
        <w:left w:val="none" w:sz="0" w:space="0" w:color="auto"/>
        <w:bottom w:val="none" w:sz="0" w:space="0" w:color="auto"/>
        <w:right w:val="none" w:sz="0" w:space="0" w:color="auto"/>
      </w:divBdr>
    </w:div>
    <w:div w:id="464003962">
      <w:bodyDiv w:val="1"/>
      <w:marLeft w:val="0"/>
      <w:marRight w:val="0"/>
      <w:marTop w:val="0"/>
      <w:marBottom w:val="0"/>
      <w:divBdr>
        <w:top w:val="none" w:sz="0" w:space="0" w:color="auto"/>
        <w:left w:val="none" w:sz="0" w:space="0" w:color="auto"/>
        <w:bottom w:val="none" w:sz="0" w:space="0" w:color="auto"/>
        <w:right w:val="none" w:sz="0" w:space="0" w:color="auto"/>
      </w:divBdr>
    </w:div>
    <w:div w:id="495994066">
      <w:bodyDiv w:val="1"/>
      <w:marLeft w:val="0"/>
      <w:marRight w:val="0"/>
      <w:marTop w:val="0"/>
      <w:marBottom w:val="0"/>
      <w:divBdr>
        <w:top w:val="none" w:sz="0" w:space="0" w:color="auto"/>
        <w:left w:val="none" w:sz="0" w:space="0" w:color="auto"/>
        <w:bottom w:val="none" w:sz="0" w:space="0" w:color="auto"/>
        <w:right w:val="none" w:sz="0" w:space="0" w:color="auto"/>
      </w:divBdr>
    </w:div>
    <w:div w:id="513303771">
      <w:bodyDiv w:val="1"/>
      <w:marLeft w:val="0"/>
      <w:marRight w:val="0"/>
      <w:marTop w:val="0"/>
      <w:marBottom w:val="0"/>
      <w:divBdr>
        <w:top w:val="none" w:sz="0" w:space="0" w:color="auto"/>
        <w:left w:val="none" w:sz="0" w:space="0" w:color="auto"/>
        <w:bottom w:val="none" w:sz="0" w:space="0" w:color="auto"/>
        <w:right w:val="none" w:sz="0" w:space="0" w:color="auto"/>
      </w:divBdr>
    </w:div>
    <w:div w:id="528298162">
      <w:bodyDiv w:val="1"/>
      <w:marLeft w:val="0"/>
      <w:marRight w:val="0"/>
      <w:marTop w:val="0"/>
      <w:marBottom w:val="0"/>
      <w:divBdr>
        <w:top w:val="none" w:sz="0" w:space="0" w:color="auto"/>
        <w:left w:val="none" w:sz="0" w:space="0" w:color="auto"/>
        <w:bottom w:val="none" w:sz="0" w:space="0" w:color="auto"/>
        <w:right w:val="none" w:sz="0" w:space="0" w:color="auto"/>
      </w:divBdr>
    </w:div>
    <w:div w:id="539901391">
      <w:bodyDiv w:val="1"/>
      <w:marLeft w:val="0"/>
      <w:marRight w:val="0"/>
      <w:marTop w:val="0"/>
      <w:marBottom w:val="0"/>
      <w:divBdr>
        <w:top w:val="none" w:sz="0" w:space="0" w:color="auto"/>
        <w:left w:val="none" w:sz="0" w:space="0" w:color="auto"/>
        <w:bottom w:val="none" w:sz="0" w:space="0" w:color="auto"/>
        <w:right w:val="none" w:sz="0" w:space="0" w:color="auto"/>
      </w:divBdr>
    </w:div>
    <w:div w:id="550505859">
      <w:bodyDiv w:val="1"/>
      <w:marLeft w:val="0"/>
      <w:marRight w:val="0"/>
      <w:marTop w:val="0"/>
      <w:marBottom w:val="0"/>
      <w:divBdr>
        <w:top w:val="none" w:sz="0" w:space="0" w:color="auto"/>
        <w:left w:val="none" w:sz="0" w:space="0" w:color="auto"/>
        <w:bottom w:val="none" w:sz="0" w:space="0" w:color="auto"/>
        <w:right w:val="none" w:sz="0" w:space="0" w:color="auto"/>
      </w:divBdr>
    </w:div>
    <w:div w:id="585382252">
      <w:bodyDiv w:val="1"/>
      <w:marLeft w:val="0"/>
      <w:marRight w:val="0"/>
      <w:marTop w:val="0"/>
      <w:marBottom w:val="0"/>
      <w:divBdr>
        <w:top w:val="none" w:sz="0" w:space="0" w:color="auto"/>
        <w:left w:val="none" w:sz="0" w:space="0" w:color="auto"/>
        <w:bottom w:val="none" w:sz="0" w:space="0" w:color="auto"/>
        <w:right w:val="none" w:sz="0" w:space="0" w:color="auto"/>
      </w:divBdr>
    </w:div>
    <w:div w:id="587344486">
      <w:bodyDiv w:val="1"/>
      <w:marLeft w:val="0"/>
      <w:marRight w:val="0"/>
      <w:marTop w:val="0"/>
      <w:marBottom w:val="0"/>
      <w:divBdr>
        <w:top w:val="none" w:sz="0" w:space="0" w:color="auto"/>
        <w:left w:val="none" w:sz="0" w:space="0" w:color="auto"/>
        <w:bottom w:val="none" w:sz="0" w:space="0" w:color="auto"/>
        <w:right w:val="none" w:sz="0" w:space="0" w:color="auto"/>
      </w:divBdr>
    </w:div>
    <w:div w:id="599214743">
      <w:bodyDiv w:val="1"/>
      <w:marLeft w:val="0"/>
      <w:marRight w:val="0"/>
      <w:marTop w:val="0"/>
      <w:marBottom w:val="0"/>
      <w:divBdr>
        <w:top w:val="none" w:sz="0" w:space="0" w:color="auto"/>
        <w:left w:val="none" w:sz="0" w:space="0" w:color="auto"/>
        <w:bottom w:val="none" w:sz="0" w:space="0" w:color="auto"/>
        <w:right w:val="none" w:sz="0" w:space="0" w:color="auto"/>
      </w:divBdr>
    </w:div>
    <w:div w:id="601186219">
      <w:bodyDiv w:val="1"/>
      <w:marLeft w:val="0"/>
      <w:marRight w:val="0"/>
      <w:marTop w:val="0"/>
      <w:marBottom w:val="0"/>
      <w:divBdr>
        <w:top w:val="none" w:sz="0" w:space="0" w:color="auto"/>
        <w:left w:val="none" w:sz="0" w:space="0" w:color="auto"/>
        <w:bottom w:val="none" w:sz="0" w:space="0" w:color="auto"/>
        <w:right w:val="none" w:sz="0" w:space="0" w:color="auto"/>
      </w:divBdr>
    </w:div>
    <w:div w:id="618340973">
      <w:bodyDiv w:val="1"/>
      <w:marLeft w:val="0"/>
      <w:marRight w:val="0"/>
      <w:marTop w:val="0"/>
      <w:marBottom w:val="0"/>
      <w:divBdr>
        <w:top w:val="none" w:sz="0" w:space="0" w:color="auto"/>
        <w:left w:val="none" w:sz="0" w:space="0" w:color="auto"/>
        <w:bottom w:val="none" w:sz="0" w:space="0" w:color="auto"/>
        <w:right w:val="none" w:sz="0" w:space="0" w:color="auto"/>
      </w:divBdr>
    </w:div>
    <w:div w:id="620186036">
      <w:bodyDiv w:val="1"/>
      <w:marLeft w:val="0"/>
      <w:marRight w:val="0"/>
      <w:marTop w:val="0"/>
      <w:marBottom w:val="0"/>
      <w:divBdr>
        <w:top w:val="none" w:sz="0" w:space="0" w:color="auto"/>
        <w:left w:val="none" w:sz="0" w:space="0" w:color="auto"/>
        <w:bottom w:val="none" w:sz="0" w:space="0" w:color="auto"/>
        <w:right w:val="none" w:sz="0" w:space="0" w:color="auto"/>
      </w:divBdr>
    </w:div>
    <w:div w:id="620577669">
      <w:bodyDiv w:val="1"/>
      <w:marLeft w:val="0"/>
      <w:marRight w:val="0"/>
      <w:marTop w:val="0"/>
      <w:marBottom w:val="0"/>
      <w:divBdr>
        <w:top w:val="none" w:sz="0" w:space="0" w:color="auto"/>
        <w:left w:val="none" w:sz="0" w:space="0" w:color="auto"/>
        <w:bottom w:val="none" w:sz="0" w:space="0" w:color="auto"/>
        <w:right w:val="none" w:sz="0" w:space="0" w:color="auto"/>
      </w:divBdr>
    </w:div>
    <w:div w:id="634066403">
      <w:bodyDiv w:val="1"/>
      <w:marLeft w:val="0"/>
      <w:marRight w:val="0"/>
      <w:marTop w:val="0"/>
      <w:marBottom w:val="0"/>
      <w:divBdr>
        <w:top w:val="none" w:sz="0" w:space="0" w:color="auto"/>
        <w:left w:val="none" w:sz="0" w:space="0" w:color="auto"/>
        <w:bottom w:val="none" w:sz="0" w:space="0" w:color="auto"/>
        <w:right w:val="none" w:sz="0" w:space="0" w:color="auto"/>
      </w:divBdr>
    </w:div>
    <w:div w:id="644704244">
      <w:bodyDiv w:val="1"/>
      <w:marLeft w:val="0"/>
      <w:marRight w:val="0"/>
      <w:marTop w:val="0"/>
      <w:marBottom w:val="0"/>
      <w:divBdr>
        <w:top w:val="none" w:sz="0" w:space="0" w:color="auto"/>
        <w:left w:val="none" w:sz="0" w:space="0" w:color="auto"/>
        <w:bottom w:val="none" w:sz="0" w:space="0" w:color="auto"/>
        <w:right w:val="none" w:sz="0" w:space="0" w:color="auto"/>
      </w:divBdr>
    </w:div>
    <w:div w:id="651375034">
      <w:bodyDiv w:val="1"/>
      <w:marLeft w:val="0"/>
      <w:marRight w:val="0"/>
      <w:marTop w:val="0"/>
      <w:marBottom w:val="0"/>
      <w:divBdr>
        <w:top w:val="none" w:sz="0" w:space="0" w:color="auto"/>
        <w:left w:val="none" w:sz="0" w:space="0" w:color="auto"/>
        <w:bottom w:val="none" w:sz="0" w:space="0" w:color="auto"/>
        <w:right w:val="none" w:sz="0" w:space="0" w:color="auto"/>
      </w:divBdr>
    </w:div>
    <w:div w:id="655383494">
      <w:bodyDiv w:val="1"/>
      <w:marLeft w:val="0"/>
      <w:marRight w:val="0"/>
      <w:marTop w:val="0"/>
      <w:marBottom w:val="0"/>
      <w:divBdr>
        <w:top w:val="none" w:sz="0" w:space="0" w:color="auto"/>
        <w:left w:val="none" w:sz="0" w:space="0" w:color="auto"/>
        <w:bottom w:val="none" w:sz="0" w:space="0" w:color="auto"/>
        <w:right w:val="none" w:sz="0" w:space="0" w:color="auto"/>
      </w:divBdr>
    </w:div>
    <w:div w:id="655456380">
      <w:bodyDiv w:val="1"/>
      <w:marLeft w:val="0"/>
      <w:marRight w:val="0"/>
      <w:marTop w:val="0"/>
      <w:marBottom w:val="0"/>
      <w:divBdr>
        <w:top w:val="none" w:sz="0" w:space="0" w:color="auto"/>
        <w:left w:val="none" w:sz="0" w:space="0" w:color="auto"/>
        <w:bottom w:val="none" w:sz="0" w:space="0" w:color="auto"/>
        <w:right w:val="none" w:sz="0" w:space="0" w:color="auto"/>
      </w:divBdr>
    </w:div>
    <w:div w:id="659163803">
      <w:bodyDiv w:val="1"/>
      <w:marLeft w:val="0"/>
      <w:marRight w:val="0"/>
      <w:marTop w:val="0"/>
      <w:marBottom w:val="0"/>
      <w:divBdr>
        <w:top w:val="none" w:sz="0" w:space="0" w:color="auto"/>
        <w:left w:val="none" w:sz="0" w:space="0" w:color="auto"/>
        <w:bottom w:val="none" w:sz="0" w:space="0" w:color="auto"/>
        <w:right w:val="none" w:sz="0" w:space="0" w:color="auto"/>
      </w:divBdr>
    </w:div>
    <w:div w:id="684131662">
      <w:bodyDiv w:val="1"/>
      <w:marLeft w:val="0"/>
      <w:marRight w:val="0"/>
      <w:marTop w:val="0"/>
      <w:marBottom w:val="0"/>
      <w:divBdr>
        <w:top w:val="none" w:sz="0" w:space="0" w:color="auto"/>
        <w:left w:val="none" w:sz="0" w:space="0" w:color="auto"/>
        <w:bottom w:val="none" w:sz="0" w:space="0" w:color="auto"/>
        <w:right w:val="none" w:sz="0" w:space="0" w:color="auto"/>
      </w:divBdr>
    </w:div>
    <w:div w:id="688528188">
      <w:bodyDiv w:val="1"/>
      <w:marLeft w:val="0"/>
      <w:marRight w:val="0"/>
      <w:marTop w:val="0"/>
      <w:marBottom w:val="0"/>
      <w:divBdr>
        <w:top w:val="none" w:sz="0" w:space="0" w:color="auto"/>
        <w:left w:val="none" w:sz="0" w:space="0" w:color="auto"/>
        <w:bottom w:val="none" w:sz="0" w:space="0" w:color="auto"/>
        <w:right w:val="none" w:sz="0" w:space="0" w:color="auto"/>
      </w:divBdr>
    </w:div>
    <w:div w:id="730345981">
      <w:bodyDiv w:val="1"/>
      <w:marLeft w:val="0"/>
      <w:marRight w:val="0"/>
      <w:marTop w:val="0"/>
      <w:marBottom w:val="0"/>
      <w:divBdr>
        <w:top w:val="none" w:sz="0" w:space="0" w:color="auto"/>
        <w:left w:val="none" w:sz="0" w:space="0" w:color="auto"/>
        <w:bottom w:val="none" w:sz="0" w:space="0" w:color="auto"/>
        <w:right w:val="none" w:sz="0" w:space="0" w:color="auto"/>
      </w:divBdr>
    </w:div>
    <w:div w:id="752242517">
      <w:bodyDiv w:val="1"/>
      <w:marLeft w:val="0"/>
      <w:marRight w:val="0"/>
      <w:marTop w:val="0"/>
      <w:marBottom w:val="0"/>
      <w:divBdr>
        <w:top w:val="none" w:sz="0" w:space="0" w:color="auto"/>
        <w:left w:val="none" w:sz="0" w:space="0" w:color="auto"/>
        <w:bottom w:val="none" w:sz="0" w:space="0" w:color="auto"/>
        <w:right w:val="none" w:sz="0" w:space="0" w:color="auto"/>
      </w:divBdr>
    </w:div>
    <w:div w:id="755715465">
      <w:bodyDiv w:val="1"/>
      <w:marLeft w:val="0"/>
      <w:marRight w:val="0"/>
      <w:marTop w:val="0"/>
      <w:marBottom w:val="0"/>
      <w:divBdr>
        <w:top w:val="none" w:sz="0" w:space="0" w:color="auto"/>
        <w:left w:val="none" w:sz="0" w:space="0" w:color="auto"/>
        <w:bottom w:val="none" w:sz="0" w:space="0" w:color="auto"/>
        <w:right w:val="none" w:sz="0" w:space="0" w:color="auto"/>
      </w:divBdr>
    </w:div>
    <w:div w:id="759260101">
      <w:bodyDiv w:val="1"/>
      <w:marLeft w:val="0"/>
      <w:marRight w:val="0"/>
      <w:marTop w:val="0"/>
      <w:marBottom w:val="0"/>
      <w:divBdr>
        <w:top w:val="none" w:sz="0" w:space="0" w:color="auto"/>
        <w:left w:val="none" w:sz="0" w:space="0" w:color="auto"/>
        <w:bottom w:val="none" w:sz="0" w:space="0" w:color="auto"/>
        <w:right w:val="none" w:sz="0" w:space="0" w:color="auto"/>
      </w:divBdr>
    </w:div>
    <w:div w:id="759370730">
      <w:bodyDiv w:val="1"/>
      <w:marLeft w:val="0"/>
      <w:marRight w:val="0"/>
      <w:marTop w:val="0"/>
      <w:marBottom w:val="0"/>
      <w:divBdr>
        <w:top w:val="none" w:sz="0" w:space="0" w:color="auto"/>
        <w:left w:val="none" w:sz="0" w:space="0" w:color="auto"/>
        <w:bottom w:val="none" w:sz="0" w:space="0" w:color="auto"/>
        <w:right w:val="none" w:sz="0" w:space="0" w:color="auto"/>
      </w:divBdr>
    </w:div>
    <w:div w:id="762265034">
      <w:bodyDiv w:val="1"/>
      <w:marLeft w:val="0"/>
      <w:marRight w:val="0"/>
      <w:marTop w:val="0"/>
      <w:marBottom w:val="0"/>
      <w:divBdr>
        <w:top w:val="none" w:sz="0" w:space="0" w:color="auto"/>
        <w:left w:val="none" w:sz="0" w:space="0" w:color="auto"/>
        <w:bottom w:val="none" w:sz="0" w:space="0" w:color="auto"/>
        <w:right w:val="none" w:sz="0" w:space="0" w:color="auto"/>
      </w:divBdr>
    </w:div>
    <w:div w:id="779565190">
      <w:bodyDiv w:val="1"/>
      <w:marLeft w:val="0"/>
      <w:marRight w:val="0"/>
      <w:marTop w:val="0"/>
      <w:marBottom w:val="0"/>
      <w:divBdr>
        <w:top w:val="none" w:sz="0" w:space="0" w:color="auto"/>
        <w:left w:val="none" w:sz="0" w:space="0" w:color="auto"/>
        <w:bottom w:val="none" w:sz="0" w:space="0" w:color="auto"/>
        <w:right w:val="none" w:sz="0" w:space="0" w:color="auto"/>
      </w:divBdr>
    </w:div>
    <w:div w:id="788085632">
      <w:bodyDiv w:val="1"/>
      <w:marLeft w:val="0"/>
      <w:marRight w:val="0"/>
      <w:marTop w:val="0"/>
      <w:marBottom w:val="0"/>
      <w:divBdr>
        <w:top w:val="none" w:sz="0" w:space="0" w:color="auto"/>
        <w:left w:val="none" w:sz="0" w:space="0" w:color="auto"/>
        <w:bottom w:val="none" w:sz="0" w:space="0" w:color="auto"/>
        <w:right w:val="none" w:sz="0" w:space="0" w:color="auto"/>
      </w:divBdr>
    </w:div>
    <w:div w:id="798184858">
      <w:bodyDiv w:val="1"/>
      <w:marLeft w:val="0"/>
      <w:marRight w:val="0"/>
      <w:marTop w:val="0"/>
      <w:marBottom w:val="0"/>
      <w:divBdr>
        <w:top w:val="none" w:sz="0" w:space="0" w:color="auto"/>
        <w:left w:val="none" w:sz="0" w:space="0" w:color="auto"/>
        <w:bottom w:val="none" w:sz="0" w:space="0" w:color="auto"/>
        <w:right w:val="none" w:sz="0" w:space="0" w:color="auto"/>
      </w:divBdr>
    </w:div>
    <w:div w:id="798646104">
      <w:bodyDiv w:val="1"/>
      <w:marLeft w:val="0"/>
      <w:marRight w:val="0"/>
      <w:marTop w:val="0"/>
      <w:marBottom w:val="0"/>
      <w:divBdr>
        <w:top w:val="none" w:sz="0" w:space="0" w:color="auto"/>
        <w:left w:val="none" w:sz="0" w:space="0" w:color="auto"/>
        <w:bottom w:val="none" w:sz="0" w:space="0" w:color="auto"/>
        <w:right w:val="none" w:sz="0" w:space="0" w:color="auto"/>
      </w:divBdr>
    </w:div>
    <w:div w:id="800613192">
      <w:bodyDiv w:val="1"/>
      <w:marLeft w:val="0"/>
      <w:marRight w:val="0"/>
      <w:marTop w:val="0"/>
      <w:marBottom w:val="0"/>
      <w:divBdr>
        <w:top w:val="none" w:sz="0" w:space="0" w:color="auto"/>
        <w:left w:val="none" w:sz="0" w:space="0" w:color="auto"/>
        <w:bottom w:val="none" w:sz="0" w:space="0" w:color="auto"/>
        <w:right w:val="none" w:sz="0" w:space="0" w:color="auto"/>
      </w:divBdr>
    </w:div>
    <w:div w:id="808479645">
      <w:bodyDiv w:val="1"/>
      <w:marLeft w:val="0"/>
      <w:marRight w:val="0"/>
      <w:marTop w:val="0"/>
      <w:marBottom w:val="0"/>
      <w:divBdr>
        <w:top w:val="none" w:sz="0" w:space="0" w:color="auto"/>
        <w:left w:val="none" w:sz="0" w:space="0" w:color="auto"/>
        <w:bottom w:val="none" w:sz="0" w:space="0" w:color="auto"/>
        <w:right w:val="none" w:sz="0" w:space="0" w:color="auto"/>
      </w:divBdr>
    </w:div>
    <w:div w:id="812211869">
      <w:bodyDiv w:val="1"/>
      <w:marLeft w:val="0"/>
      <w:marRight w:val="0"/>
      <w:marTop w:val="0"/>
      <w:marBottom w:val="0"/>
      <w:divBdr>
        <w:top w:val="none" w:sz="0" w:space="0" w:color="auto"/>
        <w:left w:val="none" w:sz="0" w:space="0" w:color="auto"/>
        <w:bottom w:val="none" w:sz="0" w:space="0" w:color="auto"/>
        <w:right w:val="none" w:sz="0" w:space="0" w:color="auto"/>
      </w:divBdr>
    </w:div>
    <w:div w:id="815336609">
      <w:bodyDiv w:val="1"/>
      <w:marLeft w:val="0"/>
      <w:marRight w:val="0"/>
      <w:marTop w:val="0"/>
      <w:marBottom w:val="0"/>
      <w:divBdr>
        <w:top w:val="none" w:sz="0" w:space="0" w:color="auto"/>
        <w:left w:val="none" w:sz="0" w:space="0" w:color="auto"/>
        <w:bottom w:val="none" w:sz="0" w:space="0" w:color="auto"/>
        <w:right w:val="none" w:sz="0" w:space="0" w:color="auto"/>
      </w:divBdr>
    </w:div>
    <w:div w:id="830827124">
      <w:bodyDiv w:val="1"/>
      <w:marLeft w:val="0"/>
      <w:marRight w:val="0"/>
      <w:marTop w:val="0"/>
      <w:marBottom w:val="0"/>
      <w:divBdr>
        <w:top w:val="none" w:sz="0" w:space="0" w:color="auto"/>
        <w:left w:val="none" w:sz="0" w:space="0" w:color="auto"/>
        <w:bottom w:val="none" w:sz="0" w:space="0" w:color="auto"/>
        <w:right w:val="none" w:sz="0" w:space="0" w:color="auto"/>
      </w:divBdr>
    </w:div>
    <w:div w:id="839781312">
      <w:bodyDiv w:val="1"/>
      <w:marLeft w:val="0"/>
      <w:marRight w:val="0"/>
      <w:marTop w:val="0"/>
      <w:marBottom w:val="0"/>
      <w:divBdr>
        <w:top w:val="none" w:sz="0" w:space="0" w:color="auto"/>
        <w:left w:val="none" w:sz="0" w:space="0" w:color="auto"/>
        <w:bottom w:val="none" w:sz="0" w:space="0" w:color="auto"/>
        <w:right w:val="none" w:sz="0" w:space="0" w:color="auto"/>
      </w:divBdr>
    </w:div>
    <w:div w:id="843862091">
      <w:bodyDiv w:val="1"/>
      <w:marLeft w:val="0"/>
      <w:marRight w:val="0"/>
      <w:marTop w:val="0"/>
      <w:marBottom w:val="0"/>
      <w:divBdr>
        <w:top w:val="none" w:sz="0" w:space="0" w:color="auto"/>
        <w:left w:val="none" w:sz="0" w:space="0" w:color="auto"/>
        <w:bottom w:val="none" w:sz="0" w:space="0" w:color="auto"/>
        <w:right w:val="none" w:sz="0" w:space="0" w:color="auto"/>
      </w:divBdr>
    </w:div>
    <w:div w:id="848174314">
      <w:bodyDiv w:val="1"/>
      <w:marLeft w:val="0"/>
      <w:marRight w:val="0"/>
      <w:marTop w:val="0"/>
      <w:marBottom w:val="0"/>
      <w:divBdr>
        <w:top w:val="none" w:sz="0" w:space="0" w:color="auto"/>
        <w:left w:val="none" w:sz="0" w:space="0" w:color="auto"/>
        <w:bottom w:val="none" w:sz="0" w:space="0" w:color="auto"/>
        <w:right w:val="none" w:sz="0" w:space="0" w:color="auto"/>
      </w:divBdr>
    </w:div>
    <w:div w:id="883517345">
      <w:bodyDiv w:val="1"/>
      <w:marLeft w:val="0"/>
      <w:marRight w:val="0"/>
      <w:marTop w:val="0"/>
      <w:marBottom w:val="0"/>
      <w:divBdr>
        <w:top w:val="none" w:sz="0" w:space="0" w:color="auto"/>
        <w:left w:val="none" w:sz="0" w:space="0" w:color="auto"/>
        <w:bottom w:val="none" w:sz="0" w:space="0" w:color="auto"/>
        <w:right w:val="none" w:sz="0" w:space="0" w:color="auto"/>
      </w:divBdr>
    </w:div>
    <w:div w:id="894121172">
      <w:bodyDiv w:val="1"/>
      <w:marLeft w:val="0"/>
      <w:marRight w:val="0"/>
      <w:marTop w:val="0"/>
      <w:marBottom w:val="0"/>
      <w:divBdr>
        <w:top w:val="none" w:sz="0" w:space="0" w:color="auto"/>
        <w:left w:val="none" w:sz="0" w:space="0" w:color="auto"/>
        <w:bottom w:val="none" w:sz="0" w:space="0" w:color="auto"/>
        <w:right w:val="none" w:sz="0" w:space="0" w:color="auto"/>
      </w:divBdr>
    </w:div>
    <w:div w:id="894201175">
      <w:bodyDiv w:val="1"/>
      <w:marLeft w:val="0"/>
      <w:marRight w:val="0"/>
      <w:marTop w:val="0"/>
      <w:marBottom w:val="0"/>
      <w:divBdr>
        <w:top w:val="none" w:sz="0" w:space="0" w:color="auto"/>
        <w:left w:val="none" w:sz="0" w:space="0" w:color="auto"/>
        <w:bottom w:val="none" w:sz="0" w:space="0" w:color="auto"/>
        <w:right w:val="none" w:sz="0" w:space="0" w:color="auto"/>
      </w:divBdr>
    </w:div>
    <w:div w:id="894971012">
      <w:bodyDiv w:val="1"/>
      <w:marLeft w:val="0"/>
      <w:marRight w:val="0"/>
      <w:marTop w:val="0"/>
      <w:marBottom w:val="0"/>
      <w:divBdr>
        <w:top w:val="none" w:sz="0" w:space="0" w:color="auto"/>
        <w:left w:val="none" w:sz="0" w:space="0" w:color="auto"/>
        <w:bottom w:val="none" w:sz="0" w:space="0" w:color="auto"/>
        <w:right w:val="none" w:sz="0" w:space="0" w:color="auto"/>
      </w:divBdr>
    </w:div>
    <w:div w:id="895237661">
      <w:bodyDiv w:val="1"/>
      <w:marLeft w:val="0"/>
      <w:marRight w:val="0"/>
      <w:marTop w:val="0"/>
      <w:marBottom w:val="0"/>
      <w:divBdr>
        <w:top w:val="none" w:sz="0" w:space="0" w:color="auto"/>
        <w:left w:val="none" w:sz="0" w:space="0" w:color="auto"/>
        <w:bottom w:val="none" w:sz="0" w:space="0" w:color="auto"/>
        <w:right w:val="none" w:sz="0" w:space="0" w:color="auto"/>
      </w:divBdr>
    </w:div>
    <w:div w:id="908733192">
      <w:bodyDiv w:val="1"/>
      <w:marLeft w:val="0"/>
      <w:marRight w:val="0"/>
      <w:marTop w:val="0"/>
      <w:marBottom w:val="0"/>
      <w:divBdr>
        <w:top w:val="none" w:sz="0" w:space="0" w:color="auto"/>
        <w:left w:val="none" w:sz="0" w:space="0" w:color="auto"/>
        <w:bottom w:val="none" w:sz="0" w:space="0" w:color="auto"/>
        <w:right w:val="none" w:sz="0" w:space="0" w:color="auto"/>
      </w:divBdr>
    </w:div>
    <w:div w:id="929894163">
      <w:bodyDiv w:val="1"/>
      <w:marLeft w:val="0"/>
      <w:marRight w:val="0"/>
      <w:marTop w:val="0"/>
      <w:marBottom w:val="0"/>
      <w:divBdr>
        <w:top w:val="none" w:sz="0" w:space="0" w:color="auto"/>
        <w:left w:val="none" w:sz="0" w:space="0" w:color="auto"/>
        <w:bottom w:val="none" w:sz="0" w:space="0" w:color="auto"/>
        <w:right w:val="none" w:sz="0" w:space="0" w:color="auto"/>
      </w:divBdr>
    </w:div>
    <w:div w:id="939533647">
      <w:bodyDiv w:val="1"/>
      <w:marLeft w:val="0"/>
      <w:marRight w:val="0"/>
      <w:marTop w:val="0"/>
      <w:marBottom w:val="0"/>
      <w:divBdr>
        <w:top w:val="none" w:sz="0" w:space="0" w:color="auto"/>
        <w:left w:val="none" w:sz="0" w:space="0" w:color="auto"/>
        <w:bottom w:val="none" w:sz="0" w:space="0" w:color="auto"/>
        <w:right w:val="none" w:sz="0" w:space="0" w:color="auto"/>
      </w:divBdr>
    </w:div>
    <w:div w:id="953942644">
      <w:bodyDiv w:val="1"/>
      <w:marLeft w:val="0"/>
      <w:marRight w:val="0"/>
      <w:marTop w:val="0"/>
      <w:marBottom w:val="0"/>
      <w:divBdr>
        <w:top w:val="none" w:sz="0" w:space="0" w:color="auto"/>
        <w:left w:val="none" w:sz="0" w:space="0" w:color="auto"/>
        <w:bottom w:val="none" w:sz="0" w:space="0" w:color="auto"/>
        <w:right w:val="none" w:sz="0" w:space="0" w:color="auto"/>
      </w:divBdr>
    </w:div>
    <w:div w:id="954555800">
      <w:bodyDiv w:val="1"/>
      <w:marLeft w:val="0"/>
      <w:marRight w:val="0"/>
      <w:marTop w:val="0"/>
      <w:marBottom w:val="0"/>
      <w:divBdr>
        <w:top w:val="none" w:sz="0" w:space="0" w:color="auto"/>
        <w:left w:val="none" w:sz="0" w:space="0" w:color="auto"/>
        <w:bottom w:val="none" w:sz="0" w:space="0" w:color="auto"/>
        <w:right w:val="none" w:sz="0" w:space="0" w:color="auto"/>
      </w:divBdr>
    </w:div>
    <w:div w:id="964896274">
      <w:bodyDiv w:val="1"/>
      <w:marLeft w:val="0"/>
      <w:marRight w:val="0"/>
      <w:marTop w:val="0"/>
      <w:marBottom w:val="0"/>
      <w:divBdr>
        <w:top w:val="none" w:sz="0" w:space="0" w:color="auto"/>
        <w:left w:val="none" w:sz="0" w:space="0" w:color="auto"/>
        <w:bottom w:val="none" w:sz="0" w:space="0" w:color="auto"/>
        <w:right w:val="none" w:sz="0" w:space="0" w:color="auto"/>
      </w:divBdr>
    </w:div>
    <w:div w:id="986780695">
      <w:bodyDiv w:val="1"/>
      <w:marLeft w:val="0"/>
      <w:marRight w:val="0"/>
      <w:marTop w:val="0"/>
      <w:marBottom w:val="0"/>
      <w:divBdr>
        <w:top w:val="none" w:sz="0" w:space="0" w:color="auto"/>
        <w:left w:val="none" w:sz="0" w:space="0" w:color="auto"/>
        <w:bottom w:val="none" w:sz="0" w:space="0" w:color="auto"/>
        <w:right w:val="none" w:sz="0" w:space="0" w:color="auto"/>
      </w:divBdr>
    </w:div>
    <w:div w:id="1024406147">
      <w:bodyDiv w:val="1"/>
      <w:marLeft w:val="0"/>
      <w:marRight w:val="0"/>
      <w:marTop w:val="0"/>
      <w:marBottom w:val="0"/>
      <w:divBdr>
        <w:top w:val="none" w:sz="0" w:space="0" w:color="auto"/>
        <w:left w:val="none" w:sz="0" w:space="0" w:color="auto"/>
        <w:bottom w:val="none" w:sz="0" w:space="0" w:color="auto"/>
        <w:right w:val="none" w:sz="0" w:space="0" w:color="auto"/>
      </w:divBdr>
    </w:div>
    <w:div w:id="1032847710">
      <w:bodyDiv w:val="1"/>
      <w:marLeft w:val="0"/>
      <w:marRight w:val="0"/>
      <w:marTop w:val="0"/>
      <w:marBottom w:val="0"/>
      <w:divBdr>
        <w:top w:val="none" w:sz="0" w:space="0" w:color="auto"/>
        <w:left w:val="none" w:sz="0" w:space="0" w:color="auto"/>
        <w:bottom w:val="none" w:sz="0" w:space="0" w:color="auto"/>
        <w:right w:val="none" w:sz="0" w:space="0" w:color="auto"/>
      </w:divBdr>
    </w:div>
    <w:div w:id="1033919945">
      <w:bodyDiv w:val="1"/>
      <w:marLeft w:val="0"/>
      <w:marRight w:val="0"/>
      <w:marTop w:val="0"/>
      <w:marBottom w:val="0"/>
      <w:divBdr>
        <w:top w:val="none" w:sz="0" w:space="0" w:color="auto"/>
        <w:left w:val="none" w:sz="0" w:space="0" w:color="auto"/>
        <w:bottom w:val="none" w:sz="0" w:space="0" w:color="auto"/>
        <w:right w:val="none" w:sz="0" w:space="0" w:color="auto"/>
      </w:divBdr>
    </w:div>
    <w:div w:id="1072581674">
      <w:bodyDiv w:val="1"/>
      <w:marLeft w:val="0"/>
      <w:marRight w:val="0"/>
      <w:marTop w:val="0"/>
      <w:marBottom w:val="0"/>
      <w:divBdr>
        <w:top w:val="none" w:sz="0" w:space="0" w:color="auto"/>
        <w:left w:val="none" w:sz="0" w:space="0" w:color="auto"/>
        <w:bottom w:val="none" w:sz="0" w:space="0" w:color="auto"/>
        <w:right w:val="none" w:sz="0" w:space="0" w:color="auto"/>
      </w:divBdr>
    </w:div>
    <w:div w:id="1078987354">
      <w:bodyDiv w:val="1"/>
      <w:marLeft w:val="0"/>
      <w:marRight w:val="0"/>
      <w:marTop w:val="0"/>
      <w:marBottom w:val="0"/>
      <w:divBdr>
        <w:top w:val="none" w:sz="0" w:space="0" w:color="auto"/>
        <w:left w:val="none" w:sz="0" w:space="0" w:color="auto"/>
        <w:bottom w:val="none" w:sz="0" w:space="0" w:color="auto"/>
        <w:right w:val="none" w:sz="0" w:space="0" w:color="auto"/>
      </w:divBdr>
    </w:div>
    <w:div w:id="1086463146">
      <w:bodyDiv w:val="1"/>
      <w:marLeft w:val="0"/>
      <w:marRight w:val="0"/>
      <w:marTop w:val="0"/>
      <w:marBottom w:val="0"/>
      <w:divBdr>
        <w:top w:val="none" w:sz="0" w:space="0" w:color="auto"/>
        <w:left w:val="none" w:sz="0" w:space="0" w:color="auto"/>
        <w:bottom w:val="none" w:sz="0" w:space="0" w:color="auto"/>
        <w:right w:val="none" w:sz="0" w:space="0" w:color="auto"/>
      </w:divBdr>
    </w:div>
    <w:div w:id="1092239149">
      <w:bodyDiv w:val="1"/>
      <w:marLeft w:val="0"/>
      <w:marRight w:val="0"/>
      <w:marTop w:val="0"/>
      <w:marBottom w:val="0"/>
      <w:divBdr>
        <w:top w:val="none" w:sz="0" w:space="0" w:color="auto"/>
        <w:left w:val="none" w:sz="0" w:space="0" w:color="auto"/>
        <w:bottom w:val="none" w:sz="0" w:space="0" w:color="auto"/>
        <w:right w:val="none" w:sz="0" w:space="0" w:color="auto"/>
      </w:divBdr>
    </w:div>
    <w:div w:id="1113943775">
      <w:bodyDiv w:val="1"/>
      <w:marLeft w:val="0"/>
      <w:marRight w:val="0"/>
      <w:marTop w:val="0"/>
      <w:marBottom w:val="0"/>
      <w:divBdr>
        <w:top w:val="none" w:sz="0" w:space="0" w:color="auto"/>
        <w:left w:val="none" w:sz="0" w:space="0" w:color="auto"/>
        <w:bottom w:val="none" w:sz="0" w:space="0" w:color="auto"/>
        <w:right w:val="none" w:sz="0" w:space="0" w:color="auto"/>
      </w:divBdr>
    </w:div>
    <w:div w:id="1133865474">
      <w:bodyDiv w:val="1"/>
      <w:marLeft w:val="0"/>
      <w:marRight w:val="0"/>
      <w:marTop w:val="0"/>
      <w:marBottom w:val="0"/>
      <w:divBdr>
        <w:top w:val="none" w:sz="0" w:space="0" w:color="auto"/>
        <w:left w:val="none" w:sz="0" w:space="0" w:color="auto"/>
        <w:bottom w:val="none" w:sz="0" w:space="0" w:color="auto"/>
        <w:right w:val="none" w:sz="0" w:space="0" w:color="auto"/>
      </w:divBdr>
    </w:div>
    <w:div w:id="1134911973">
      <w:bodyDiv w:val="1"/>
      <w:marLeft w:val="0"/>
      <w:marRight w:val="0"/>
      <w:marTop w:val="0"/>
      <w:marBottom w:val="0"/>
      <w:divBdr>
        <w:top w:val="none" w:sz="0" w:space="0" w:color="auto"/>
        <w:left w:val="none" w:sz="0" w:space="0" w:color="auto"/>
        <w:bottom w:val="none" w:sz="0" w:space="0" w:color="auto"/>
        <w:right w:val="none" w:sz="0" w:space="0" w:color="auto"/>
      </w:divBdr>
    </w:div>
    <w:div w:id="1141458454">
      <w:bodyDiv w:val="1"/>
      <w:marLeft w:val="0"/>
      <w:marRight w:val="0"/>
      <w:marTop w:val="0"/>
      <w:marBottom w:val="0"/>
      <w:divBdr>
        <w:top w:val="none" w:sz="0" w:space="0" w:color="auto"/>
        <w:left w:val="none" w:sz="0" w:space="0" w:color="auto"/>
        <w:bottom w:val="none" w:sz="0" w:space="0" w:color="auto"/>
        <w:right w:val="none" w:sz="0" w:space="0" w:color="auto"/>
      </w:divBdr>
    </w:div>
    <w:div w:id="1159035269">
      <w:bodyDiv w:val="1"/>
      <w:marLeft w:val="0"/>
      <w:marRight w:val="0"/>
      <w:marTop w:val="0"/>
      <w:marBottom w:val="0"/>
      <w:divBdr>
        <w:top w:val="none" w:sz="0" w:space="0" w:color="auto"/>
        <w:left w:val="none" w:sz="0" w:space="0" w:color="auto"/>
        <w:bottom w:val="none" w:sz="0" w:space="0" w:color="auto"/>
        <w:right w:val="none" w:sz="0" w:space="0" w:color="auto"/>
      </w:divBdr>
    </w:div>
    <w:div w:id="1167551798">
      <w:bodyDiv w:val="1"/>
      <w:marLeft w:val="0"/>
      <w:marRight w:val="0"/>
      <w:marTop w:val="0"/>
      <w:marBottom w:val="0"/>
      <w:divBdr>
        <w:top w:val="none" w:sz="0" w:space="0" w:color="auto"/>
        <w:left w:val="none" w:sz="0" w:space="0" w:color="auto"/>
        <w:bottom w:val="none" w:sz="0" w:space="0" w:color="auto"/>
        <w:right w:val="none" w:sz="0" w:space="0" w:color="auto"/>
      </w:divBdr>
    </w:div>
    <w:div w:id="1194198437">
      <w:bodyDiv w:val="1"/>
      <w:marLeft w:val="0"/>
      <w:marRight w:val="0"/>
      <w:marTop w:val="0"/>
      <w:marBottom w:val="0"/>
      <w:divBdr>
        <w:top w:val="none" w:sz="0" w:space="0" w:color="auto"/>
        <w:left w:val="none" w:sz="0" w:space="0" w:color="auto"/>
        <w:bottom w:val="none" w:sz="0" w:space="0" w:color="auto"/>
        <w:right w:val="none" w:sz="0" w:space="0" w:color="auto"/>
      </w:divBdr>
    </w:div>
    <w:div w:id="1203589325">
      <w:bodyDiv w:val="1"/>
      <w:marLeft w:val="0"/>
      <w:marRight w:val="0"/>
      <w:marTop w:val="0"/>
      <w:marBottom w:val="0"/>
      <w:divBdr>
        <w:top w:val="none" w:sz="0" w:space="0" w:color="auto"/>
        <w:left w:val="none" w:sz="0" w:space="0" w:color="auto"/>
        <w:bottom w:val="none" w:sz="0" w:space="0" w:color="auto"/>
        <w:right w:val="none" w:sz="0" w:space="0" w:color="auto"/>
      </w:divBdr>
    </w:div>
    <w:div w:id="1236629738">
      <w:bodyDiv w:val="1"/>
      <w:marLeft w:val="0"/>
      <w:marRight w:val="0"/>
      <w:marTop w:val="0"/>
      <w:marBottom w:val="0"/>
      <w:divBdr>
        <w:top w:val="none" w:sz="0" w:space="0" w:color="auto"/>
        <w:left w:val="none" w:sz="0" w:space="0" w:color="auto"/>
        <w:bottom w:val="none" w:sz="0" w:space="0" w:color="auto"/>
        <w:right w:val="none" w:sz="0" w:space="0" w:color="auto"/>
      </w:divBdr>
    </w:div>
    <w:div w:id="1242790572">
      <w:bodyDiv w:val="1"/>
      <w:marLeft w:val="0"/>
      <w:marRight w:val="0"/>
      <w:marTop w:val="0"/>
      <w:marBottom w:val="0"/>
      <w:divBdr>
        <w:top w:val="none" w:sz="0" w:space="0" w:color="auto"/>
        <w:left w:val="none" w:sz="0" w:space="0" w:color="auto"/>
        <w:bottom w:val="none" w:sz="0" w:space="0" w:color="auto"/>
        <w:right w:val="none" w:sz="0" w:space="0" w:color="auto"/>
      </w:divBdr>
    </w:div>
    <w:div w:id="1248416275">
      <w:bodyDiv w:val="1"/>
      <w:marLeft w:val="0"/>
      <w:marRight w:val="0"/>
      <w:marTop w:val="0"/>
      <w:marBottom w:val="0"/>
      <w:divBdr>
        <w:top w:val="none" w:sz="0" w:space="0" w:color="auto"/>
        <w:left w:val="none" w:sz="0" w:space="0" w:color="auto"/>
        <w:bottom w:val="none" w:sz="0" w:space="0" w:color="auto"/>
        <w:right w:val="none" w:sz="0" w:space="0" w:color="auto"/>
      </w:divBdr>
    </w:div>
    <w:div w:id="1251625941">
      <w:bodyDiv w:val="1"/>
      <w:marLeft w:val="0"/>
      <w:marRight w:val="0"/>
      <w:marTop w:val="0"/>
      <w:marBottom w:val="0"/>
      <w:divBdr>
        <w:top w:val="none" w:sz="0" w:space="0" w:color="auto"/>
        <w:left w:val="none" w:sz="0" w:space="0" w:color="auto"/>
        <w:bottom w:val="none" w:sz="0" w:space="0" w:color="auto"/>
        <w:right w:val="none" w:sz="0" w:space="0" w:color="auto"/>
      </w:divBdr>
    </w:div>
    <w:div w:id="1251694977">
      <w:bodyDiv w:val="1"/>
      <w:marLeft w:val="0"/>
      <w:marRight w:val="0"/>
      <w:marTop w:val="0"/>
      <w:marBottom w:val="0"/>
      <w:divBdr>
        <w:top w:val="none" w:sz="0" w:space="0" w:color="auto"/>
        <w:left w:val="none" w:sz="0" w:space="0" w:color="auto"/>
        <w:bottom w:val="none" w:sz="0" w:space="0" w:color="auto"/>
        <w:right w:val="none" w:sz="0" w:space="0" w:color="auto"/>
      </w:divBdr>
    </w:div>
    <w:div w:id="1258447451">
      <w:bodyDiv w:val="1"/>
      <w:marLeft w:val="0"/>
      <w:marRight w:val="0"/>
      <w:marTop w:val="0"/>
      <w:marBottom w:val="0"/>
      <w:divBdr>
        <w:top w:val="none" w:sz="0" w:space="0" w:color="auto"/>
        <w:left w:val="none" w:sz="0" w:space="0" w:color="auto"/>
        <w:bottom w:val="none" w:sz="0" w:space="0" w:color="auto"/>
        <w:right w:val="none" w:sz="0" w:space="0" w:color="auto"/>
      </w:divBdr>
    </w:div>
    <w:div w:id="1260942862">
      <w:bodyDiv w:val="1"/>
      <w:marLeft w:val="0"/>
      <w:marRight w:val="0"/>
      <w:marTop w:val="0"/>
      <w:marBottom w:val="0"/>
      <w:divBdr>
        <w:top w:val="none" w:sz="0" w:space="0" w:color="auto"/>
        <w:left w:val="none" w:sz="0" w:space="0" w:color="auto"/>
        <w:bottom w:val="none" w:sz="0" w:space="0" w:color="auto"/>
        <w:right w:val="none" w:sz="0" w:space="0" w:color="auto"/>
      </w:divBdr>
    </w:div>
    <w:div w:id="1317032608">
      <w:bodyDiv w:val="1"/>
      <w:marLeft w:val="0"/>
      <w:marRight w:val="0"/>
      <w:marTop w:val="0"/>
      <w:marBottom w:val="0"/>
      <w:divBdr>
        <w:top w:val="none" w:sz="0" w:space="0" w:color="auto"/>
        <w:left w:val="none" w:sz="0" w:space="0" w:color="auto"/>
        <w:bottom w:val="none" w:sz="0" w:space="0" w:color="auto"/>
        <w:right w:val="none" w:sz="0" w:space="0" w:color="auto"/>
      </w:divBdr>
    </w:div>
    <w:div w:id="1322007234">
      <w:bodyDiv w:val="1"/>
      <w:marLeft w:val="0"/>
      <w:marRight w:val="0"/>
      <w:marTop w:val="0"/>
      <w:marBottom w:val="0"/>
      <w:divBdr>
        <w:top w:val="none" w:sz="0" w:space="0" w:color="auto"/>
        <w:left w:val="none" w:sz="0" w:space="0" w:color="auto"/>
        <w:bottom w:val="none" w:sz="0" w:space="0" w:color="auto"/>
        <w:right w:val="none" w:sz="0" w:space="0" w:color="auto"/>
      </w:divBdr>
    </w:div>
    <w:div w:id="1331176420">
      <w:bodyDiv w:val="1"/>
      <w:marLeft w:val="0"/>
      <w:marRight w:val="0"/>
      <w:marTop w:val="0"/>
      <w:marBottom w:val="0"/>
      <w:divBdr>
        <w:top w:val="none" w:sz="0" w:space="0" w:color="auto"/>
        <w:left w:val="none" w:sz="0" w:space="0" w:color="auto"/>
        <w:bottom w:val="none" w:sz="0" w:space="0" w:color="auto"/>
        <w:right w:val="none" w:sz="0" w:space="0" w:color="auto"/>
      </w:divBdr>
    </w:div>
    <w:div w:id="1331442105">
      <w:bodyDiv w:val="1"/>
      <w:marLeft w:val="0"/>
      <w:marRight w:val="0"/>
      <w:marTop w:val="0"/>
      <w:marBottom w:val="0"/>
      <w:divBdr>
        <w:top w:val="none" w:sz="0" w:space="0" w:color="auto"/>
        <w:left w:val="none" w:sz="0" w:space="0" w:color="auto"/>
        <w:bottom w:val="none" w:sz="0" w:space="0" w:color="auto"/>
        <w:right w:val="none" w:sz="0" w:space="0" w:color="auto"/>
      </w:divBdr>
    </w:div>
    <w:div w:id="1333407357">
      <w:bodyDiv w:val="1"/>
      <w:marLeft w:val="0"/>
      <w:marRight w:val="0"/>
      <w:marTop w:val="0"/>
      <w:marBottom w:val="0"/>
      <w:divBdr>
        <w:top w:val="none" w:sz="0" w:space="0" w:color="auto"/>
        <w:left w:val="none" w:sz="0" w:space="0" w:color="auto"/>
        <w:bottom w:val="none" w:sz="0" w:space="0" w:color="auto"/>
        <w:right w:val="none" w:sz="0" w:space="0" w:color="auto"/>
      </w:divBdr>
    </w:div>
    <w:div w:id="1352340850">
      <w:bodyDiv w:val="1"/>
      <w:marLeft w:val="0"/>
      <w:marRight w:val="0"/>
      <w:marTop w:val="0"/>
      <w:marBottom w:val="0"/>
      <w:divBdr>
        <w:top w:val="none" w:sz="0" w:space="0" w:color="auto"/>
        <w:left w:val="none" w:sz="0" w:space="0" w:color="auto"/>
        <w:bottom w:val="none" w:sz="0" w:space="0" w:color="auto"/>
        <w:right w:val="none" w:sz="0" w:space="0" w:color="auto"/>
      </w:divBdr>
    </w:div>
    <w:div w:id="1364474641">
      <w:bodyDiv w:val="1"/>
      <w:marLeft w:val="0"/>
      <w:marRight w:val="0"/>
      <w:marTop w:val="0"/>
      <w:marBottom w:val="0"/>
      <w:divBdr>
        <w:top w:val="none" w:sz="0" w:space="0" w:color="auto"/>
        <w:left w:val="none" w:sz="0" w:space="0" w:color="auto"/>
        <w:bottom w:val="none" w:sz="0" w:space="0" w:color="auto"/>
        <w:right w:val="none" w:sz="0" w:space="0" w:color="auto"/>
      </w:divBdr>
    </w:div>
    <w:div w:id="1379084173">
      <w:bodyDiv w:val="1"/>
      <w:marLeft w:val="0"/>
      <w:marRight w:val="0"/>
      <w:marTop w:val="0"/>
      <w:marBottom w:val="0"/>
      <w:divBdr>
        <w:top w:val="none" w:sz="0" w:space="0" w:color="auto"/>
        <w:left w:val="none" w:sz="0" w:space="0" w:color="auto"/>
        <w:bottom w:val="none" w:sz="0" w:space="0" w:color="auto"/>
        <w:right w:val="none" w:sz="0" w:space="0" w:color="auto"/>
      </w:divBdr>
    </w:div>
    <w:div w:id="1381973085">
      <w:bodyDiv w:val="1"/>
      <w:marLeft w:val="0"/>
      <w:marRight w:val="0"/>
      <w:marTop w:val="0"/>
      <w:marBottom w:val="0"/>
      <w:divBdr>
        <w:top w:val="none" w:sz="0" w:space="0" w:color="auto"/>
        <w:left w:val="none" w:sz="0" w:space="0" w:color="auto"/>
        <w:bottom w:val="none" w:sz="0" w:space="0" w:color="auto"/>
        <w:right w:val="none" w:sz="0" w:space="0" w:color="auto"/>
      </w:divBdr>
    </w:div>
    <w:div w:id="1393501300">
      <w:bodyDiv w:val="1"/>
      <w:marLeft w:val="0"/>
      <w:marRight w:val="0"/>
      <w:marTop w:val="0"/>
      <w:marBottom w:val="0"/>
      <w:divBdr>
        <w:top w:val="none" w:sz="0" w:space="0" w:color="auto"/>
        <w:left w:val="none" w:sz="0" w:space="0" w:color="auto"/>
        <w:bottom w:val="none" w:sz="0" w:space="0" w:color="auto"/>
        <w:right w:val="none" w:sz="0" w:space="0" w:color="auto"/>
      </w:divBdr>
    </w:div>
    <w:div w:id="1399741928">
      <w:bodyDiv w:val="1"/>
      <w:marLeft w:val="0"/>
      <w:marRight w:val="0"/>
      <w:marTop w:val="0"/>
      <w:marBottom w:val="0"/>
      <w:divBdr>
        <w:top w:val="none" w:sz="0" w:space="0" w:color="auto"/>
        <w:left w:val="none" w:sz="0" w:space="0" w:color="auto"/>
        <w:bottom w:val="none" w:sz="0" w:space="0" w:color="auto"/>
        <w:right w:val="none" w:sz="0" w:space="0" w:color="auto"/>
      </w:divBdr>
    </w:div>
    <w:div w:id="1419905596">
      <w:bodyDiv w:val="1"/>
      <w:marLeft w:val="0"/>
      <w:marRight w:val="0"/>
      <w:marTop w:val="0"/>
      <w:marBottom w:val="0"/>
      <w:divBdr>
        <w:top w:val="none" w:sz="0" w:space="0" w:color="auto"/>
        <w:left w:val="none" w:sz="0" w:space="0" w:color="auto"/>
        <w:bottom w:val="none" w:sz="0" w:space="0" w:color="auto"/>
        <w:right w:val="none" w:sz="0" w:space="0" w:color="auto"/>
      </w:divBdr>
    </w:div>
    <w:div w:id="1446533287">
      <w:bodyDiv w:val="1"/>
      <w:marLeft w:val="0"/>
      <w:marRight w:val="0"/>
      <w:marTop w:val="0"/>
      <w:marBottom w:val="0"/>
      <w:divBdr>
        <w:top w:val="none" w:sz="0" w:space="0" w:color="auto"/>
        <w:left w:val="none" w:sz="0" w:space="0" w:color="auto"/>
        <w:bottom w:val="none" w:sz="0" w:space="0" w:color="auto"/>
        <w:right w:val="none" w:sz="0" w:space="0" w:color="auto"/>
      </w:divBdr>
    </w:div>
    <w:div w:id="1449200139">
      <w:bodyDiv w:val="1"/>
      <w:marLeft w:val="0"/>
      <w:marRight w:val="0"/>
      <w:marTop w:val="0"/>
      <w:marBottom w:val="0"/>
      <w:divBdr>
        <w:top w:val="none" w:sz="0" w:space="0" w:color="auto"/>
        <w:left w:val="none" w:sz="0" w:space="0" w:color="auto"/>
        <w:bottom w:val="none" w:sz="0" w:space="0" w:color="auto"/>
        <w:right w:val="none" w:sz="0" w:space="0" w:color="auto"/>
      </w:divBdr>
    </w:div>
    <w:div w:id="1457601515">
      <w:bodyDiv w:val="1"/>
      <w:marLeft w:val="0"/>
      <w:marRight w:val="0"/>
      <w:marTop w:val="0"/>
      <w:marBottom w:val="0"/>
      <w:divBdr>
        <w:top w:val="none" w:sz="0" w:space="0" w:color="auto"/>
        <w:left w:val="none" w:sz="0" w:space="0" w:color="auto"/>
        <w:bottom w:val="none" w:sz="0" w:space="0" w:color="auto"/>
        <w:right w:val="none" w:sz="0" w:space="0" w:color="auto"/>
      </w:divBdr>
    </w:div>
    <w:div w:id="1464499927">
      <w:bodyDiv w:val="1"/>
      <w:marLeft w:val="0"/>
      <w:marRight w:val="0"/>
      <w:marTop w:val="0"/>
      <w:marBottom w:val="0"/>
      <w:divBdr>
        <w:top w:val="none" w:sz="0" w:space="0" w:color="auto"/>
        <w:left w:val="none" w:sz="0" w:space="0" w:color="auto"/>
        <w:bottom w:val="none" w:sz="0" w:space="0" w:color="auto"/>
        <w:right w:val="none" w:sz="0" w:space="0" w:color="auto"/>
      </w:divBdr>
    </w:div>
    <w:div w:id="1480418686">
      <w:bodyDiv w:val="1"/>
      <w:marLeft w:val="0"/>
      <w:marRight w:val="0"/>
      <w:marTop w:val="0"/>
      <w:marBottom w:val="0"/>
      <w:divBdr>
        <w:top w:val="none" w:sz="0" w:space="0" w:color="auto"/>
        <w:left w:val="none" w:sz="0" w:space="0" w:color="auto"/>
        <w:bottom w:val="none" w:sz="0" w:space="0" w:color="auto"/>
        <w:right w:val="none" w:sz="0" w:space="0" w:color="auto"/>
      </w:divBdr>
    </w:div>
    <w:div w:id="1498230223">
      <w:bodyDiv w:val="1"/>
      <w:marLeft w:val="0"/>
      <w:marRight w:val="0"/>
      <w:marTop w:val="0"/>
      <w:marBottom w:val="0"/>
      <w:divBdr>
        <w:top w:val="none" w:sz="0" w:space="0" w:color="auto"/>
        <w:left w:val="none" w:sz="0" w:space="0" w:color="auto"/>
        <w:bottom w:val="none" w:sz="0" w:space="0" w:color="auto"/>
        <w:right w:val="none" w:sz="0" w:space="0" w:color="auto"/>
      </w:divBdr>
    </w:div>
    <w:div w:id="1501042906">
      <w:bodyDiv w:val="1"/>
      <w:marLeft w:val="0"/>
      <w:marRight w:val="0"/>
      <w:marTop w:val="0"/>
      <w:marBottom w:val="0"/>
      <w:divBdr>
        <w:top w:val="none" w:sz="0" w:space="0" w:color="auto"/>
        <w:left w:val="none" w:sz="0" w:space="0" w:color="auto"/>
        <w:bottom w:val="none" w:sz="0" w:space="0" w:color="auto"/>
        <w:right w:val="none" w:sz="0" w:space="0" w:color="auto"/>
      </w:divBdr>
    </w:div>
    <w:div w:id="1501315998">
      <w:bodyDiv w:val="1"/>
      <w:marLeft w:val="0"/>
      <w:marRight w:val="0"/>
      <w:marTop w:val="0"/>
      <w:marBottom w:val="0"/>
      <w:divBdr>
        <w:top w:val="none" w:sz="0" w:space="0" w:color="auto"/>
        <w:left w:val="none" w:sz="0" w:space="0" w:color="auto"/>
        <w:bottom w:val="none" w:sz="0" w:space="0" w:color="auto"/>
        <w:right w:val="none" w:sz="0" w:space="0" w:color="auto"/>
      </w:divBdr>
    </w:div>
    <w:div w:id="1507862909">
      <w:bodyDiv w:val="1"/>
      <w:marLeft w:val="0"/>
      <w:marRight w:val="0"/>
      <w:marTop w:val="0"/>
      <w:marBottom w:val="0"/>
      <w:divBdr>
        <w:top w:val="none" w:sz="0" w:space="0" w:color="auto"/>
        <w:left w:val="none" w:sz="0" w:space="0" w:color="auto"/>
        <w:bottom w:val="none" w:sz="0" w:space="0" w:color="auto"/>
        <w:right w:val="none" w:sz="0" w:space="0" w:color="auto"/>
      </w:divBdr>
    </w:div>
    <w:div w:id="1515419795">
      <w:bodyDiv w:val="1"/>
      <w:marLeft w:val="0"/>
      <w:marRight w:val="0"/>
      <w:marTop w:val="0"/>
      <w:marBottom w:val="0"/>
      <w:divBdr>
        <w:top w:val="none" w:sz="0" w:space="0" w:color="auto"/>
        <w:left w:val="none" w:sz="0" w:space="0" w:color="auto"/>
        <w:bottom w:val="none" w:sz="0" w:space="0" w:color="auto"/>
        <w:right w:val="none" w:sz="0" w:space="0" w:color="auto"/>
      </w:divBdr>
    </w:div>
    <w:div w:id="1520267757">
      <w:bodyDiv w:val="1"/>
      <w:marLeft w:val="0"/>
      <w:marRight w:val="0"/>
      <w:marTop w:val="0"/>
      <w:marBottom w:val="0"/>
      <w:divBdr>
        <w:top w:val="none" w:sz="0" w:space="0" w:color="auto"/>
        <w:left w:val="none" w:sz="0" w:space="0" w:color="auto"/>
        <w:bottom w:val="none" w:sz="0" w:space="0" w:color="auto"/>
        <w:right w:val="none" w:sz="0" w:space="0" w:color="auto"/>
      </w:divBdr>
    </w:div>
    <w:div w:id="1525633155">
      <w:bodyDiv w:val="1"/>
      <w:marLeft w:val="0"/>
      <w:marRight w:val="0"/>
      <w:marTop w:val="0"/>
      <w:marBottom w:val="0"/>
      <w:divBdr>
        <w:top w:val="none" w:sz="0" w:space="0" w:color="auto"/>
        <w:left w:val="none" w:sz="0" w:space="0" w:color="auto"/>
        <w:bottom w:val="none" w:sz="0" w:space="0" w:color="auto"/>
        <w:right w:val="none" w:sz="0" w:space="0" w:color="auto"/>
      </w:divBdr>
    </w:div>
    <w:div w:id="1534805347">
      <w:bodyDiv w:val="1"/>
      <w:marLeft w:val="0"/>
      <w:marRight w:val="0"/>
      <w:marTop w:val="0"/>
      <w:marBottom w:val="0"/>
      <w:divBdr>
        <w:top w:val="none" w:sz="0" w:space="0" w:color="auto"/>
        <w:left w:val="none" w:sz="0" w:space="0" w:color="auto"/>
        <w:bottom w:val="none" w:sz="0" w:space="0" w:color="auto"/>
        <w:right w:val="none" w:sz="0" w:space="0" w:color="auto"/>
      </w:divBdr>
    </w:div>
    <w:div w:id="1544098570">
      <w:bodyDiv w:val="1"/>
      <w:marLeft w:val="0"/>
      <w:marRight w:val="0"/>
      <w:marTop w:val="0"/>
      <w:marBottom w:val="0"/>
      <w:divBdr>
        <w:top w:val="none" w:sz="0" w:space="0" w:color="auto"/>
        <w:left w:val="none" w:sz="0" w:space="0" w:color="auto"/>
        <w:bottom w:val="none" w:sz="0" w:space="0" w:color="auto"/>
        <w:right w:val="none" w:sz="0" w:space="0" w:color="auto"/>
      </w:divBdr>
    </w:div>
    <w:div w:id="1548567986">
      <w:bodyDiv w:val="1"/>
      <w:marLeft w:val="0"/>
      <w:marRight w:val="0"/>
      <w:marTop w:val="0"/>
      <w:marBottom w:val="0"/>
      <w:divBdr>
        <w:top w:val="none" w:sz="0" w:space="0" w:color="auto"/>
        <w:left w:val="none" w:sz="0" w:space="0" w:color="auto"/>
        <w:bottom w:val="none" w:sz="0" w:space="0" w:color="auto"/>
        <w:right w:val="none" w:sz="0" w:space="0" w:color="auto"/>
      </w:divBdr>
    </w:div>
    <w:div w:id="1571424785">
      <w:bodyDiv w:val="1"/>
      <w:marLeft w:val="0"/>
      <w:marRight w:val="0"/>
      <w:marTop w:val="0"/>
      <w:marBottom w:val="0"/>
      <w:divBdr>
        <w:top w:val="none" w:sz="0" w:space="0" w:color="auto"/>
        <w:left w:val="none" w:sz="0" w:space="0" w:color="auto"/>
        <w:bottom w:val="none" w:sz="0" w:space="0" w:color="auto"/>
        <w:right w:val="none" w:sz="0" w:space="0" w:color="auto"/>
      </w:divBdr>
    </w:div>
    <w:div w:id="1594509697">
      <w:bodyDiv w:val="1"/>
      <w:marLeft w:val="0"/>
      <w:marRight w:val="0"/>
      <w:marTop w:val="0"/>
      <w:marBottom w:val="0"/>
      <w:divBdr>
        <w:top w:val="none" w:sz="0" w:space="0" w:color="auto"/>
        <w:left w:val="none" w:sz="0" w:space="0" w:color="auto"/>
        <w:bottom w:val="none" w:sz="0" w:space="0" w:color="auto"/>
        <w:right w:val="none" w:sz="0" w:space="0" w:color="auto"/>
      </w:divBdr>
    </w:div>
    <w:div w:id="1599096958">
      <w:bodyDiv w:val="1"/>
      <w:marLeft w:val="0"/>
      <w:marRight w:val="0"/>
      <w:marTop w:val="0"/>
      <w:marBottom w:val="0"/>
      <w:divBdr>
        <w:top w:val="none" w:sz="0" w:space="0" w:color="auto"/>
        <w:left w:val="none" w:sz="0" w:space="0" w:color="auto"/>
        <w:bottom w:val="none" w:sz="0" w:space="0" w:color="auto"/>
        <w:right w:val="none" w:sz="0" w:space="0" w:color="auto"/>
      </w:divBdr>
    </w:div>
    <w:div w:id="1624996886">
      <w:bodyDiv w:val="1"/>
      <w:marLeft w:val="0"/>
      <w:marRight w:val="0"/>
      <w:marTop w:val="0"/>
      <w:marBottom w:val="0"/>
      <w:divBdr>
        <w:top w:val="none" w:sz="0" w:space="0" w:color="auto"/>
        <w:left w:val="none" w:sz="0" w:space="0" w:color="auto"/>
        <w:bottom w:val="none" w:sz="0" w:space="0" w:color="auto"/>
        <w:right w:val="none" w:sz="0" w:space="0" w:color="auto"/>
      </w:divBdr>
    </w:div>
    <w:div w:id="1655839336">
      <w:bodyDiv w:val="1"/>
      <w:marLeft w:val="0"/>
      <w:marRight w:val="0"/>
      <w:marTop w:val="0"/>
      <w:marBottom w:val="0"/>
      <w:divBdr>
        <w:top w:val="none" w:sz="0" w:space="0" w:color="auto"/>
        <w:left w:val="none" w:sz="0" w:space="0" w:color="auto"/>
        <w:bottom w:val="none" w:sz="0" w:space="0" w:color="auto"/>
        <w:right w:val="none" w:sz="0" w:space="0" w:color="auto"/>
      </w:divBdr>
    </w:div>
    <w:div w:id="1657496761">
      <w:bodyDiv w:val="1"/>
      <w:marLeft w:val="0"/>
      <w:marRight w:val="0"/>
      <w:marTop w:val="0"/>
      <w:marBottom w:val="0"/>
      <w:divBdr>
        <w:top w:val="none" w:sz="0" w:space="0" w:color="auto"/>
        <w:left w:val="none" w:sz="0" w:space="0" w:color="auto"/>
        <w:bottom w:val="none" w:sz="0" w:space="0" w:color="auto"/>
        <w:right w:val="none" w:sz="0" w:space="0" w:color="auto"/>
      </w:divBdr>
    </w:div>
    <w:div w:id="1657538823">
      <w:bodyDiv w:val="1"/>
      <w:marLeft w:val="0"/>
      <w:marRight w:val="0"/>
      <w:marTop w:val="0"/>
      <w:marBottom w:val="0"/>
      <w:divBdr>
        <w:top w:val="none" w:sz="0" w:space="0" w:color="auto"/>
        <w:left w:val="none" w:sz="0" w:space="0" w:color="auto"/>
        <w:bottom w:val="none" w:sz="0" w:space="0" w:color="auto"/>
        <w:right w:val="none" w:sz="0" w:space="0" w:color="auto"/>
      </w:divBdr>
    </w:div>
    <w:div w:id="1657874375">
      <w:bodyDiv w:val="1"/>
      <w:marLeft w:val="0"/>
      <w:marRight w:val="0"/>
      <w:marTop w:val="0"/>
      <w:marBottom w:val="0"/>
      <w:divBdr>
        <w:top w:val="none" w:sz="0" w:space="0" w:color="auto"/>
        <w:left w:val="none" w:sz="0" w:space="0" w:color="auto"/>
        <w:bottom w:val="none" w:sz="0" w:space="0" w:color="auto"/>
        <w:right w:val="none" w:sz="0" w:space="0" w:color="auto"/>
      </w:divBdr>
    </w:div>
    <w:div w:id="1661689825">
      <w:bodyDiv w:val="1"/>
      <w:marLeft w:val="0"/>
      <w:marRight w:val="0"/>
      <w:marTop w:val="0"/>
      <w:marBottom w:val="0"/>
      <w:divBdr>
        <w:top w:val="none" w:sz="0" w:space="0" w:color="auto"/>
        <w:left w:val="none" w:sz="0" w:space="0" w:color="auto"/>
        <w:bottom w:val="none" w:sz="0" w:space="0" w:color="auto"/>
        <w:right w:val="none" w:sz="0" w:space="0" w:color="auto"/>
      </w:divBdr>
    </w:div>
    <w:div w:id="1662394557">
      <w:bodyDiv w:val="1"/>
      <w:marLeft w:val="0"/>
      <w:marRight w:val="0"/>
      <w:marTop w:val="0"/>
      <w:marBottom w:val="0"/>
      <w:divBdr>
        <w:top w:val="none" w:sz="0" w:space="0" w:color="auto"/>
        <w:left w:val="none" w:sz="0" w:space="0" w:color="auto"/>
        <w:bottom w:val="none" w:sz="0" w:space="0" w:color="auto"/>
        <w:right w:val="none" w:sz="0" w:space="0" w:color="auto"/>
      </w:divBdr>
    </w:div>
    <w:div w:id="1690915226">
      <w:bodyDiv w:val="1"/>
      <w:marLeft w:val="0"/>
      <w:marRight w:val="0"/>
      <w:marTop w:val="0"/>
      <w:marBottom w:val="0"/>
      <w:divBdr>
        <w:top w:val="none" w:sz="0" w:space="0" w:color="auto"/>
        <w:left w:val="none" w:sz="0" w:space="0" w:color="auto"/>
        <w:bottom w:val="none" w:sz="0" w:space="0" w:color="auto"/>
        <w:right w:val="none" w:sz="0" w:space="0" w:color="auto"/>
      </w:divBdr>
    </w:div>
    <w:div w:id="1696803284">
      <w:bodyDiv w:val="1"/>
      <w:marLeft w:val="0"/>
      <w:marRight w:val="0"/>
      <w:marTop w:val="0"/>
      <w:marBottom w:val="0"/>
      <w:divBdr>
        <w:top w:val="none" w:sz="0" w:space="0" w:color="auto"/>
        <w:left w:val="none" w:sz="0" w:space="0" w:color="auto"/>
        <w:bottom w:val="none" w:sz="0" w:space="0" w:color="auto"/>
        <w:right w:val="none" w:sz="0" w:space="0" w:color="auto"/>
      </w:divBdr>
    </w:div>
    <w:div w:id="1705137631">
      <w:bodyDiv w:val="1"/>
      <w:marLeft w:val="0"/>
      <w:marRight w:val="0"/>
      <w:marTop w:val="0"/>
      <w:marBottom w:val="0"/>
      <w:divBdr>
        <w:top w:val="none" w:sz="0" w:space="0" w:color="auto"/>
        <w:left w:val="none" w:sz="0" w:space="0" w:color="auto"/>
        <w:bottom w:val="none" w:sz="0" w:space="0" w:color="auto"/>
        <w:right w:val="none" w:sz="0" w:space="0" w:color="auto"/>
      </w:divBdr>
    </w:div>
    <w:div w:id="1715154873">
      <w:bodyDiv w:val="1"/>
      <w:marLeft w:val="0"/>
      <w:marRight w:val="0"/>
      <w:marTop w:val="0"/>
      <w:marBottom w:val="0"/>
      <w:divBdr>
        <w:top w:val="none" w:sz="0" w:space="0" w:color="auto"/>
        <w:left w:val="none" w:sz="0" w:space="0" w:color="auto"/>
        <w:bottom w:val="none" w:sz="0" w:space="0" w:color="auto"/>
        <w:right w:val="none" w:sz="0" w:space="0" w:color="auto"/>
      </w:divBdr>
    </w:div>
    <w:div w:id="1718164964">
      <w:bodyDiv w:val="1"/>
      <w:marLeft w:val="0"/>
      <w:marRight w:val="0"/>
      <w:marTop w:val="0"/>
      <w:marBottom w:val="0"/>
      <w:divBdr>
        <w:top w:val="none" w:sz="0" w:space="0" w:color="auto"/>
        <w:left w:val="none" w:sz="0" w:space="0" w:color="auto"/>
        <w:bottom w:val="none" w:sz="0" w:space="0" w:color="auto"/>
        <w:right w:val="none" w:sz="0" w:space="0" w:color="auto"/>
      </w:divBdr>
    </w:div>
    <w:div w:id="1726488533">
      <w:bodyDiv w:val="1"/>
      <w:marLeft w:val="0"/>
      <w:marRight w:val="0"/>
      <w:marTop w:val="0"/>
      <w:marBottom w:val="0"/>
      <w:divBdr>
        <w:top w:val="none" w:sz="0" w:space="0" w:color="auto"/>
        <w:left w:val="none" w:sz="0" w:space="0" w:color="auto"/>
        <w:bottom w:val="none" w:sz="0" w:space="0" w:color="auto"/>
        <w:right w:val="none" w:sz="0" w:space="0" w:color="auto"/>
      </w:divBdr>
    </w:div>
    <w:div w:id="1746368908">
      <w:bodyDiv w:val="1"/>
      <w:marLeft w:val="0"/>
      <w:marRight w:val="0"/>
      <w:marTop w:val="0"/>
      <w:marBottom w:val="0"/>
      <w:divBdr>
        <w:top w:val="none" w:sz="0" w:space="0" w:color="auto"/>
        <w:left w:val="none" w:sz="0" w:space="0" w:color="auto"/>
        <w:bottom w:val="none" w:sz="0" w:space="0" w:color="auto"/>
        <w:right w:val="none" w:sz="0" w:space="0" w:color="auto"/>
      </w:divBdr>
    </w:div>
    <w:div w:id="1755859354">
      <w:bodyDiv w:val="1"/>
      <w:marLeft w:val="0"/>
      <w:marRight w:val="0"/>
      <w:marTop w:val="0"/>
      <w:marBottom w:val="0"/>
      <w:divBdr>
        <w:top w:val="none" w:sz="0" w:space="0" w:color="auto"/>
        <w:left w:val="none" w:sz="0" w:space="0" w:color="auto"/>
        <w:bottom w:val="none" w:sz="0" w:space="0" w:color="auto"/>
        <w:right w:val="none" w:sz="0" w:space="0" w:color="auto"/>
      </w:divBdr>
    </w:div>
    <w:div w:id="1801651863">
      <w:bodyDiv w:val="1"/>
      <w:marLeft w:val="0"/>
      <w:marRight w:val="0"/>
      <w:marTop w:val="0"/>
      <w:marBottom w:val="0"/>
      <w:divBdr>
        <w:top w:val="none" w:sz="0" w:space="0" w:color="auto"/>
        <w:left w:val="none" w:sz="0" w:space="0" w:color="auto"/>
        <w:bottom w:val="none" w:sz="0" w:space="0" w:color="auto"/>
        <w:right w:val="none" w:sz="0" w:space="0" w:color="auto"/>
      </w:divBdr>
    </w:div>
    <w:div w:id="1813670833">
      <w:bodyDiv w:val="1"/>
      <w:marLeft w:val="0"/>
      <w:marRight w:val="0"/>
      <w:marTop w:val="0"/>
      <w:marBottom w:val="0"/>
      <w:divBdr>
        <w:top w:val="none" w:sz="0" w:space="0" w:color="auto"/>
        <w:left w:val="none" w:sz="0" w:space="0" w:color="auto"/>
        <w:bottom w:val="none" w:sz="0" w:space="0" w:color="auto"/>
        <w:right w:val="none" w:sz="0" w:space="0" w:color="auto"/>
      </w:divBdr>
    </w:div>
    <w:div w:id="1827938303">
      <w:bodyDiv w:val="1"/>
      <w:marLeft w:val="0"/>
      <w:marRight w:val="0"/>
      <w:marTop w:val="0"/>
      <w:marBottom w:val="0"/>
      <w:divBdr>
        <w:top w:val="none" w:sz="0" w:space="0" w:color="auto"/>
        <w:left w:val="none" w:sz="0" w:space="0" w:color="auto"/>
        <w:bottom w:val="none" w:sz="0" w:space="0" w:color="auto"/>
        <w:right w:val="none" w:sz="0" w:space="0" w:color="auto"/>
      </w:divBdr>
    </w:div>
    <w:div w:id="1836141080">
      <w:bodyDiv w:val="1"/>
      <w:marLeft w:val="0"/>
      <w:marRight w:val="0"/>
      <w:marTop w:val="0"/>
      <w:marBottom w:val="0"/>
      <w:divBdr>
        <w:top w:val="none" w:sz="0" w:space="0" w:color="auto"/>
        <w:left w:val="none" w:sz="0" w:space="0" w:color="auto"/>
        <w:bottom w:val="none" w:sz="0" w:space="0" w:color="auto"/>
        <w:right w:val="none" w:sz="0" w:space="0" w:color="auto"/>
      </w:divBdr>
    </w:div>
    <w:div w:id="1839421662">
      <w:bodyDiv w:val="1"/>
      <w:marLeft w:val="0"/>
      <w:marRight w:val="0"/>
      <w:marTop w:val="0"/>
      <w:marBottom w:val="0"/>
      <w:divBdr>
        <w:top w:val="none" w:sz="0" w:space="0" w:color="auto"/>
        <w:left w:val="none" w:sz="0" w:space="0" w:color="auto"/>
        <w:bottom w:val="none" w:sz="0" w:space="0" w:color="auto"/>
        <w:right w:val="none" w:sz="0" w:space="0" w:color="auto"/>
      </w:divBdr>
    </w:div>
    <w:div w:id="1868371773">
      <w:bodyDiv w:val="1"/>
      <w:marLeft w:val="0"/>
      <w:marRight w:val="0"/>
      <w:marTop w:val="0"/>
      <w:marBottom w:val="0"/>
      <w:divBdr>
        <w:top w:val="none" w:sz="0" w:space="0" w:color="auto"/>
        <w:left w:val="none" w:sz="0" w:space="0" w:color="auto"/>
        <w:bottom w:val="none" w:sz="0" w:space="0" w:color="auto"/>
        <w:right w:val="none" w:sz="0" w:space="0" w:color="auto"/>
      </w:divBdr>
    </w:div>
    <w:div w:id="1879194840">
      <w:bodyDiv w:val="1"/>
      <w:marLeft w:val="0"/>
      <w:marRight w:val="0"/>
      <w:marTop w:val="0"/>
      <w:marBottom w:val="0"/>
      <w:divBdr>
        <w:top w:val="none" w:sz="0" w:space="0" w:color="auto"/>
        <w:left w:val="none" w:sz="0" w:space="0" w:color="auto"/>
        <w:bottom w:val="none" w:sz="0" w:space="0" w:color="auto"/>
        <w:right w:val="none" w:sz="0" w:space="0" w:color="auto"/>
      </w:divBdr>
    </w:div>
    <w:div w:id="1899241293">
      <w:bodyDiv w:val="1"/>
      <w:marLeft w:val="0"/>
      <w:marRight w:val="0"/>
      <w:marTop w:val="0"/>
      <w:marBottom w:val="0"/>
      <w:divBdr>
        <w:top w:val="none" w:sz="0" w:space="0" w:color="auto"/>
        <w:left w:val="none" w:sz="0" w:space="0" w:color="auto"/>
        <w:bottom w:val="none" w:sz="0" w:space="0" w:color="auto"/>
        <w:right w:val="none" w:sz="0" w:space="0" w:color="auto"/>
      </w:divBdr>
    </w:div>
    <w:div w:id="1923878454">
      <w:bodyDiv w:val="1"/>
      <w:marLeft w:val="0"/>
      <w:marRight w:val="0"/>
      <w:marTop w:val="0"/>
      <w:marBottom w:val="0"/>
      <w:divBdr>
        <w:top w:val="none" w:sz="0" w:space="0" w:color="auto"/>
        <w:left w:val="none" w:sz="0" w:space="0" w:color="auto"/>
        <w:bottom w:val="none" w:sz="0" w:space="0" w:color="auto"/>
        <w:right w:val="none" w:sz="0" w:space="0" w:color="auto"/>
      </w:divBdr>
    </w:div>
    <w:div w:id="1936209807">
      <w:bodyDiv w:val="1"/>
      <w:marLeft w:val="0"/>
      <w:marRight w:val="0"/>
      <w:marTop w:val="0"/>
      <w:marBottom w:val="0"/>
      <w:divBdr>
        <w:top w:val="none" w:sz="0" w:space="0" w:color="auto"/>
        <w:left w:val="none" w:sz="0" w:space="0" w:color="auto"/>
        <w:bottom w:val="none" w:sz="0" w:space="0" w:color="auto"/>
        <w:right w:val="none" w:sz="0" w:space="0" w:color="auto"/>
      </w:divBdr>
    </w:div>
    <w:div w:id="1953660749">
      <w:bodyDiv w:val="1"/>
      <w:marLeft w:val="0"/>
      <w:marRight w:val="0"/>
      <w:marTop w:val="0"/>
      <w:marBottom w:val="0"/>
      <w:divBdr>
        <w:top w:val="none" w:sz="0" w:space="0" w:color="auto"/>
        <w:left w:val="none" w:sz="0" w:space="0" w:color="auto"/>
        <w:bottom w:val="none" w:sz="0" w:space="0" w:color="auto"/>
        <w:right w:val="none" w:sz="0" w:space="0" w:color="auto"/>
      </w:divBdr>
    </w:div>
    <w:div w:id="1961182217">
      <w:bodyDiv w:val="1"/>
      <w:marLeft w:val="0"/>
      <w:marRight w:val="0"/>
      <w:marTop w:val="0"/>
      <w:marBottom w:val="0"/>
      <w:divBdr>
        <w:top w:val="none" w:sz="0" w:space="0" w:color="auto"/>
        <w:left w:val="none" w:sz="0" w:space="0" w:color="auto"/>
        <w:bottom w:val="none" w:sz="0" w:space="0" w:color="auto"/>
        <w:right w:val="none" w:sz="0" w:space="0" w:color="auto"/>
      </w:divBdr>
    </w:div>
    <w:div w:id="1962421063">
      <w:bodyDiv w:val="1"/>
      <w:marLeft w:val="0"/>
      <w:marRight w:val="0"/>
      <w:marTop w:val="0"/>
      <w:marBottom w:val="0"/>
      <w:divBdr>
        <w:top w:val="none" w:sz="0" w:space="0" w:color="auto"/>
        <w:left w:val="none" w:sz="0" w:space="0" w:color="auto"/>
        <w:bottom w:val="none" w:sz="0" w:space="0" w:color="auto"/>
        <w:right w:val="none" w:sz="0" w:space="0" w:color="auto"/>
      </w:divBdr>
    </w:div>
    <w:div w:id="1965426651">
      <w:bodyDiv w:val="1"/>
      <w:marLeft w:val="0"/>
      <w:marRight w:val="0"/>
      <w:marTop w:val="0"/>
      <w:marBottom w:val="0"/>
      <w:divBdr>
        <w:top w:val="none" w:sz="0" w:space="0" w:color="auto"/>
        <w:left w:val="none" w:sz="0" w:space="0" w:color="auto"/>
        <w:bottom w:val="none" w:sz="0" w:space="0" w:color="auto"/>
        <w:right w:val="none" w:sz="0" w:space="0" w:color="auto"/>
      </w:divBdr>
    </w:div>
    <w:div w:id="1972323806">
      <w:bodyDiv w:val="1"/>
      <w:marLeft w:val="0"/>
      <w:marRight w:val="0"/>
      <w:marTop w:val="0"/>
      <w:marBottom w:val="0"/>
      <w:divBdr>
        <w:top w:val="none" w:sz="0" w:space="0" w:color="auto"/>
        <w:left w:val="none" w:sz="0" w:space="0" w:color="auto"/>
        <w:bottom w:val="none" w:sz="0" w:space="0" w:color="auto"/>
        <w:right w:val="none" w:sz="0" w:space="0" w:color="auto"/>
      </w:divBdr>
    </w:div>
    <w:div w:id="1973900605">
      <w:bodyDiv w:val="1"/>
      <w:marLeft w:val="0"/>
      <w:marRight w:val="0"/>
      <w:marTop w:val="0"/>
      <w:marBottom w:val="0"/>
      <w:divBdr>
        <w:top w:val="none" w:sz="0" w:space="0" w:color="auto"/>
        <w:left w:val="none" w:sz="0" w:space="0" w:color="auto"/>
        <w:bottom w:val="none" w:sz="0" w:space="0" w:color="auto"/>
        <w:right w:val="none" w:sz="0" w:space="0" w:color="auto"/>
      </w:divBdr>
    </w:div>
    <w:div w:id="1982690081">
      <w:bodyDiv w:val="1"/>
      <w:marLeft w:val="0"/>
      <w:marRight w:val="0"/>
      <w:marTop w:val="0"/>
      <w:marBottom w:val="0"/>
      <w:divBdr>
        <w:top w:val="none" w:sz="0" w:space="0" w:color="auto"/>
        <w:left w:val="none" w:sz="0" w:space="0" w:color="auto"/>
        <w:bottom w:val="none" w:sz="0" w:space="0" w:color="auto"/>
        <w:right w:val="none" w:sz="0" w:space="0" w:color="auto"/>
      </w:divBdr>
    </w:div>
    <w:div w:id="1988245559">
      <w:bodyDiv w:val="1"/>
      <w:marLeft w:val="0"/>
      <w:marRight w:val="0"/>
      <w:marTop w:val="0"/>
      <w:marBottom w:val="0"/>
      <w:divBdr>
        <w:top w:val="none" w:sz="0" w:space="0" w:color="auto"/>
        <w:left w:val="none" w:sz="0" w:space="0" w:color="auto"/>
        <w:bottom w:val="none" w:sz="0" w:space="0" w:color="auto"/>
        <w:right w:val="none" w:sz="0" w:space="0" w:color="auto"/>
      </w:divBdr>
    </w:div>
    <w:div w:id="2010062790">
      <w:bodyDiv w:val="1"/>
      <w:marLeft w:val="0"/>
      <w:marRight w:val="0"/>
      <w:marTop w:val="0"/>
      <w:marBottom w:val="0"/>
      <w:divBdr>
        <w:top w:val="none" w:sz="0" w:space="0" w:color="auto"/>
        <w:left w:val="none" w:sz="0" w:space="0" w:color="auto"/>
        <w:bottom w:val="none" w:sz="0" w:space="0" w:color="auto"/>
        <w:right w:val="none" w:sz="0" w:space="0" w:color="auto"/>
      </w:divBdr>
    </w:div>
    <w:div w:id="2015643768">
      <w:bodyDiv w:val="1"/>
      <w:marLeft w:val="0"/>
      <w:marRight w:val="0"/>
      <w:marTop w:val="0"/>
      <w:marBottom w:val="0"/>
      <w:divBdr>
        <w:top w:val="none" w:sz="0" w:space="0" w:color="auto"/>
        <w:left w:val="none" w:sz="0" w:space="0" w:color="auto"/>
        <w:bottom w:val="none" w:sz="0" w:space="0" w:color="auto"/>
        <w:right w:val="none" w:sz="0" w:space="0" w:color="auto"/>
      </w:divBdr>
    </w:div>
    <w:div w:id="2019454513">
      <w:bodyDiv w:val="1"/>
      <w:marLeft w:val="0"/>
      <w:marRight w:val="0"/>
      <w:marTop w:val="0"/>
      <w:marBottom w:val="0"/>
      <w:divBdr>
        <w:top w:val="none" w:sz="0" w:space="0" w:color="auto"/>
        <w:left w:val="none" w:sz="0" w:space="0" w:color="auto"/>
        <w:bottom w:val="none" w:sz="0" w:space="0" w:color="auto"/>
        <w:right w:val="none" w:sz="0" w:space="0" w:color="auto"/>
      </w:divBdr>
    </w:div>
    <w:div w:id="2019654924">
      <w:bodyDiv w:val="1"/>
      <w:marLeft w:val="0"/>
      <w:marRight w:val="0"/>
      <w:marTop w:val="0"/>
      <w:marBottom w:val="0"/>
      <w:divBdr>
        <w:top w:val="none" w:sz="0" w:space="0" w:color="auto"/>
        <w:left w:val="none" w:sz="0" w:space="0" w:color="auto"/>
        <w:bottom w:val="none" w:sz="0" w:space="0" w:color="auto"/>
        <w:right w:val="none" w:sz="0" w:space="0" w:color="auto"/>
      </w:divBdr>
    </w:div>
    <w:div w:id="2037582315">
      <w:bodyDiv w:val="1"/>
      <w:marLeft w:val="0"/>
      <w:marRight w:val="0"/>
      <w:marTop w:val="0"/>
      <w:marBottom w:val="0"/>
      <w:divBdr>
        <w:top w:val="none" w:sz="0" w:space="0" w:color="auto"/>
        <w:left w:val="none" w:sz="0" w:space="0" w:color="auto"/>
        <w:bottom w:val="none" w:sz="0" w:space="0" w:color="auto"/>
        <w:right w:val="none" w:sz="0" w:space="0" w:color="auto"/>
      </w:divBdr>
    </w:div>
    <w:div w:id="2043244669">
      <w:bodyDiv w:val="1"/>
      <w:marLeft w:val="0"/>
      <w:marRight w:val="0"/>
      <w:marTop w:val="0"/>
      <w:marBottom w:val="0"/>
      <w:divBdr>
        <w:top w:val="none" w:sz="0" w:space="0" w:color="auto"/>
        <w:left w:val="none" w:sz="0" w:space="0" w:color="auto"/>
        <w:bottom w:val="none" w:sz="0" w:space="0" w:color="auto"/>
        <w:right w:val="none" w:sz="0" w:space="0" w:color="auto"/>
      </w:divBdr>
    </w:div>
    <w:div w:id="2060518698">
      <w:bodyDiv w:val="1"/>
      <w:marLeft w:val="0"/>
      <w:marRight w:val="0"/>
      <w:marTop w:val="0"/>
      <w:marBottom w:val="0"/>
      <w:divBdr>
        <w:top w:val="none" w:sz="0" w:space="0" w:color="auto"/>
        <w:left w:val="none" w:sz="0" w:space="0" w:color="auto"/>
        <w:bottom w:val="none" w:sz="0" w:space="0" w:color="auto"/>
        <w:right w:val="none" w:sz="0" w:space="0" w:color="auto"/>
      </w:divBdr>
    </w:div>
    <w:div w:id="2064401226">
      <w:bodyDiv w:val="1"/>
      <w:marLeft w:val="0"/>
      <w:marRight w:val="0"/>
      <w:marTop w:val="0"/>
      <w:marBottom w:val="0"/>
      <w:divBdr>
        <w:top w:val="none" w:sz="0" w:space="0" w:color="auto"/>
        <w:left w:val="none" w:sz="0" w:space="0" w:color="auto"/>
        <w:bottom w:val="none" w:sz="0" w:space="0" w:color="auto"/>
        <w:right w:val="none" w:sz="0" w:space="0" w:color="auto"/>
      </w:divBdr>
    </w:div>
    <w:div w:id="2074425619">
      <w:bodyDiv w:val="1"/>
      <w:marLeft w:val="0"/>
      <w:marRight w:val="0"/>
      <w:marTop w:val="0"/>
      <w:marBottom w:val="0"/>
      <w:divBdr>
        <w:top w:val="none" w:sz="0" w:space="0" w:color="auto"/>
        <w:left w:val="none" w:sz="0" w:space="0" w:color="auto"/>
        <w:bottom w:val="none" w:sz="0" w:space="0" w:color="auto"/>
        <w:right w:val="none" w:sz="0" w:space="0" w:color="auto"/>
      </w:divBdr>
    </w:div>
    <w:div w:id="2076314248">
      <w:bodyDiv w:val="1"/>
      <w:marLeft w:val="0"/>
      <w:marRight w:val="0"/>
      <w:marTop w:val="0"/>
      <w:marBottom w:val="0"/>
      <w:divBdr>
        <w:top w:val="none" w:sz="0" w:space="0" w:color="auto"/>
        <w:left w:val="none" w:sz="0" w:space="0" w:color="auto"/>
        <w:bottom w:val="none" w:sz="0" w:space="0" w:color="auto"/>
        <w:right w:val="none" w:sz="0" w:space="0" w:color="auto"/>
      </w:divBdr>
    </w:div>
    <w:div w:id="2078084519">
      <w:bodyDiv w:val="1"/>
      <w:marLeft w:val="0"/>
      <w:marRight w:val="0"/>
      <w:marTop w:val="0"/>
      <w:marBottom w:val="0"/>
      <w:divBdr>
        <w:top w:val="none" w:sz="0" w:space="0" w:color="auto"/>
        <w:left w:val="none" w:sz="0" w:space="0" w:color="auto"/>
        <w:bottom w:val="none" w:sz="0" w:space="0" w:color="auto"/>
        <w:right w:val="none" w:sz="0" w:space="0" w:color="auto"/>
      </w:divBdr>
    </w:div>
    <w:div w:id="2088114604">
      <w:bodyDiv w:val="1"/>
      <w:marLeft w:val="0"/>
      <w:marRight w:val="0"/>
      <w:marTop w:val="0"/>
      <w:marBottom w:val="0"/>
      <w:divBdr>
        <w:top w:val="none" w:sz="0" w:space="0" w:color="auto"/>
        <w:left w:val="none" w:sz="0" w:space="0" w:color="auto"/>
        <w:bottom w:val="none" w:sz="0" w:space="0" w:color="auto"/>
        <w:right w:val="none" w:sz="0" w:space="0" w:color="auto"/>
      </w:divBdr>
    </w:div>
    <w:div w:id="2088532145">
      <w:bodyDiv w:val="1"/>
      <w:marLeft w:val="0"/>
      <w:marRight w:val="0"/>
      <w:marTop w:val="0"/>
      <w:marBottom w:val="0"/>
      <w:divBdr>
        <w:top w:val="none" w:sz="0" w:space="0" w:color="auto"/>
        <w:left w:val="none" w:sz="0" w:space="0" w:color="auto"/>
        <w:bottom w:val="none" w:sz="0" w:space="0" w:color="auto"/>
        <w:right w:val="none" w:sz="0" w:space="0" w:color="auto"/>
      </w:divBdr>
    </w:div>
    <w:div w:id="2091542234">
      <w:bodyDiv w:val="1"/>
      <w:marLeft w:val="0"/>
      <w:marRight w:val="0"/>
      <w:marTop w:val="0"/>
      <w:marBottom w:val="0"/>
      <w:divBdr>
        <w:top w:val="none" w:sz="0" w:space="0" w:color="auto"/>
        <w:left w:val="none" w:sz="0" w:space="0" w:color="auto"/>
        <w:bottom w:val="none" w:sz="0" w:space="0" w:color="auto"/>
        <w:right w:val="none" w:sz="0" w:space="0" w:color="auto"/>
      </w:divBdr>
    </w:div>
    <w:div w:id="2092313606">
      <w:bodyDiv w:val="1"/>
      <w:marLeft w:val="0"/>
      <w:marRight w:val="0"/>
      <w:marTop w:val="0"/>
      <w:marBottom w:val="0"/>
      <w:divBdr>
        <w:top w:val="none" w:sz="0" w:space="0" w:color="auto"/>
        <w:left w:val="none" w:sz="0" w:space="0" w:color="auto"/>
        <w:bottom w:val="none" w:sz="0" w:space="0" w:color="auto"/>
        <w:right w:val="none" w:sz="0" w:space="0" w:color="auto"/>
      </w:divBdr>
    </w:div>
    <w:div w:id="2094623438">
      <w:bodyDiv w:val="1"/>
      <w:marLeft w:val="0"/>
      <w:marRight w:val="0"/>
      <w:marTop w:val="0"/>
      <w:marBottom w:val="0"/>
      <w:divBdr>
        <w:top w:val="none" w:sz="0" w:space="0" w:color="auto"/>
        <w:left w:val="none" w:sz="0" w:space="0" w:color="auto"/>
        <w:bottom w:val="none" w:sz="0" w:space="0" w:color="auto"/>
        <w:right w:val="none" w:sz="0" w:space="0" w:color="auto"/>
      </w:divBdr>
    </w:div>
    <w:div w:id="2110345587">
      <w:bodyDiv w:val="1"/>
      <w:marLeft w:val="0"/>
      <w:marRight w:val="0"/>
      <w:marTop w:val="0"/>
      <w:marBottom w:val="0"/>
      <w:divBdr>
        <w:top w:val="none" w:sz="0" w:space="0" w:color="auto"/>
        <w:left w:val="none" w:sz="0" w:space="0" w:color="auto"/>
        <w:bottom w:val="none" w:sz="0" w:space="0" w:color="auto"/>
        <w:right w:val="none" w:sz="0" w:space="0" w:color="auto"/>
      </w:divBdr>
    </w:div>
    <w:div w:id="2112388442">
      <w:bodyDiv w:val="1"/>
      <w:marLeft w:val="0"/>
      <w:marRight w:val="0"/>
      <w:marTop w:val="0"/>
      <w:marBottom w:val="0"/>
      <w:divBdr>
        <w:top w:val="none" w:sz="0" w:space="0" w:color="auto"/>
        <w:left w:val="none" w:sz="0" w:space="0" w:color="auto"/>
        <w:bottom w:val="none" w:sz="0" w:space="0" w:color="auto"/>
        <w:right w:val="none" w:sz="0" w:space="0" w:color="auto"/>
      </w:divBdr>
    </w:div>
    <w:div w:id="2112585612">
      <w:bodyDiv w:val="1"/>
      <w:marLeft w:val="0"/>
      <w:marRight w:val="0"/>
      <w:marTop w:val="0"/>
      <w:marBottom w:val="0"/>
      <w:divBdr>
        <w:top w:val="none" w:sz="0" w:space="0" w:color="auto"/>
        <w:left w:val="none" w:sz="0" w:space="0" w:color="auto"/>
        <w:bottom w:val="none" w:sz="0" w:space="0" w:color="auto"/>
        <w:right w:val="none" w:sz="0" w:space="0" w:color="auto"/>
      </w:divBdr>
    </w:div>
    <w:div w:id="212665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003EE5464BDF409B1A11E2F2575559" ma:contentTypeVersion="0" ma:contentTypeDescription="Create a new document." ma:contentTypeScope="" ma:versionID="48c2e9a873ee2e1ba597734a5ed5f4d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7D173-CF02-4F87-AB8C-CE0929F6CD6A}">
  <ds:schemaRefs>
    <ds:schemaRef ds:uri="http://schemas.microsoft.com/sharepoint/v3/contenttype/forms"/>
  </ds:schemaRefs>
</ds:datastoreItem>
</file>

<file path=customXml/itemProps2.xml><?xml version="1.0" encoding="utf-8"?>
<ds:datastoreItem xmlns:ds="http://schemas.openxmlformats.org/officeDocument/2006/customXml" ds:itemID="{D0A99B81-49E4-4733-8311-EE015FFC1A3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861f93e-3918-4c80-8dce-543889a6b70e"/>
    <ds:schemaRef ds:uri="http://www.w3.org/XML/1998/namespace"/>
    <ds:schemaRef ds:uri="http://purl.org/dc/dcmitype/"/>
  </ds:schemaRefs>
</ds:datastoreItem>
</file>

<file path=customXml/itemProps3.xml><?xml version="1.0" encoding="utf-8"?>
<ds:datastoreItem xmlns:ds="http://schemas.openxmlformats.org/officeDocument/2006/customXml" ds:itemID="{A8B1000A-079C-441B-B15C-F7C2496AD1C4}"/>
</file>

<file path=customXml/itemProps4.xml><?xml version="1.0" encoding="utf-8"?>
<ds:datastoreItem xmlns:ds="http://schemas.openxmlformats.org/officeDocument/2006/customXml" ds:itemID="{C2339AB7-9DB5-429B-A279-1429B560B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13</Pages>
  <Words>3225</Words>
  <Characters>18386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Warwick District Council</Company>
  <LinksUpToDate>false</LinksUpToDate>
  <CharactersWithSpaces>21568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Assets Service Plan 2020-21</dc:title>
  <dc:creator>Ty Walter</dc:creator>
  <cp:lastModifiedBy>Rob Edwards</cp:lastModifiedBy>
  <cp:revision>7</cp:revision>
  <cp:lastPrinted>2020-02-10T10:58:00Z</cp:lastPrinted>
  <dcterms:created xsi:type="dcterms:W3CDTF">2020-02-10T12:10:00Z</dcterms:created>
  <dcterms:modified xsi:type="dcterms:W3CDTF">2020-04-22T09:52:00Z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0x010100C5003EE5464BDF409B1A11E2F2575559</vt:lpwstr>
  </property>
  <property fmtid="{D5CDD505-2E9C-101B-9397-08002B2CF9AE}" pid="3" name="e01f07bdfb214a17b30c92c0a9fd8ea5">
    <vt:lpwstr>Chief Executive|6de5ad95-ca6e-48c6-a2d2-e9d7eae4fd1c</vt:lpwstr>
  </property>
  <property fmtid="{D5CDD505-2E9C-101B-9397-08002B2CF9AE}" pid="4" name="Team">
    <vt:lpwstr>1;#Chief Executive|6de5ad95-ca6e-48c6-a2d2-e9d7eae4fd1c</vt:lpwstr>
  </property>
</Properties>
</file>