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BB549" w14:textId="77777777" w:rsidR="00061871" w:rsidRDefault="007C4694">
      <w:pPr>
        <w:rPr>
          <w:rFonts w:ascii="Verdana" w:hAnsi="Verdana"/>
          <w:b/>
          <w:sz w:val="22"/>
          <w:szCs w:val="22"/>
        </w:rPr>
      </w:pPr>
      <w:bookmarkStart w:id="0" w:name="_GoBack"/>
      <w:bookmarkEnd w:id="0"/>
      <w:r>
        <w:rPr>
          <w:rFonts w:ascii="Verdana" w:hAnsi="Verdana"/>
          <w:b/>
          <w:sz w:val="22"/>
          <w:szCs w:val="22"/>
        </w:rPr>
        <w:t>Leek Wootton &amp; Guy’s Cliffe Neighbourhood Plan</w:t>
      </w:r>
    </w:p>
    <w:p w14:paraId="105675C8" w14:textId="77777777" w:rsidR="007C4694" w:rsidRDefault="007C4694">
      <w:pPr>
        <w:rPr>
          <w:rFonts w:ascii="Verdana" w:hAnsi="Verdana"/>
          <w:b/>
          <w:sz w:val="22"/>
          <w:szCs w:val="22"/>
        </w:rPr>
      </w:pPr>
    </w:p>
    <w:p w14:paraId="5FF13F57" w14:textId="77777777" w:rsidR="007C4694" w:rsidRDefault="007C4694">
      <w:pPr>
        <w:rPr>
          <w:rFonts w:ascii="Verdana" w:hAnsi="Verdana"/>
          <w:b/>
          <w:sz w:val="22"/>
          <w:szCs w:val="22"/>
        </w:rPr>
      </w:pPr>
      <w:r>
        <w:rPr>
          <w:rFonts w:ascii="Verdana" w:hAnsi="Verdana"/>
          <w:b/>
          <w:sz w:val="22"/>
          <w:szCs w:val="22"/>
        </w:rPr>
        <w:t>Parish Council Responses to Independent Examiner’s Questions</w:t>
      </w:r>
    </w:p>
    <w:p w14:paraId="4517DA9A" w14:textId="77777777" w:rsidR="007C4694" w:rsidRDefault="007C4694">
      <w:pPr>
        <w:rPr>
          <w:rFonts w:ascii="Verdana" w:hAnsi="Verdana"/>
          <w:b/>
          <w:sz w:val="22"/>
          <w:szCs w:val="22"/>
        </w:rPr>
      </w:pPr>
    </w:p>
    <w:p w14:paraId="3F2A124C" w14:textId="27C74660" w:rsidR="007C4694" w:rsidRDefault="007C4694" w:rsidP="007C4694">
      <w:pPr>
        <w:jc w:val="both"/>
        <w:rPr>
          <w:rFonts w:ascii="Arial" w:hAnsi="Arial" w:cs="Arial"/>
          <w:color w:val="0000FF"/>
        </w:rPr>
      </w:pPr>
      <w:r w:rsidRPr="007C4694">
        <w:rPr>
          <w:rFonts w:ascii="Arial" w:hAnsi="Arial" w:cs="Arial"/>
          <w:color w:val="0000FF"/>
        </w:rPr>
        <w:t xml:space="preserve">The Plan’s preparation has overlapped with that of the Warwick District Local Plan 2011-2029. The recent adoption of the Local Plan in September </w:t>
      </w:r>
      <w:proofErr w:type="gramStart"/>
      <w:r w:rsidRPr="007C4694">
        <w:rPr>
          <w:rFonts w:ascii="Arial" w:hAnsi="Arial" w:cs="Arial"/>
          <w:color w:val="0000FF"/>
        </w:rPr>
        <w:t>2017  has</w:t>
      </w:r>
      <w:proofErr w:type="gramEnd"/>
      <w:r w:rsidRPr="007C4694">
        <w:rPr>
          <w:rFonts w:ascii="Arial" w:hAnsi="Arial" w:cs="Arial"/>
          <w:color w:val="0000FF"/>
        </w:rPr>
        <w:t xml:space="preserve"> implications on the examination of the submitted neighbourhood plan against the basic conditions. This is reflected in several clarification questions in this Note. </w:t>
      </w:r>
    </w:p>
    <w:p w14:paraId="22E3979C" w14:textId="103C0122" w:rsidR="00780BB3" w:rsidRDefault="00780BB3" w:rsidP="007C4694">
      <w:pPr>
        <w:jc w:val="both"/>
        <w:rPr>
          <w:rFonts w:ascii="Arial" w:hAnsi="Arial" w:cs="Arial"/>
          <w:color w:val="0000FF"/>
        </w:rPr>
      </w:pPr>
    </w:p>
    <w:p w14:paraId="69043770" w14:textId="282886EC" w:rsidR="00780BB3" w:rsidRPr="00913D4B" w:rsidRDefault="00780BB3" w:rsidP="007C4694">
      <w:pPr>
        <w:jc w:val="both"/>
        <w:rPr>
          <w:rFonts w:ascii="Verdana" w:hAnsi="Verdana" w:cs="Arial"/>
          <w:sz w:val="22"/>
          <w:szCs w:val="22"/>
        </w:rPr>
      </w:pPr>
      <w:r w:rsidRPr="00913D4B">
        <w:rPr>
          <w:rFonts w:ascii="Verdana" w:hAnsi="Verdana" w:cs="Arial"/>
          <w:sz w:val="22"/>
          <w:szCs w:val="22"/>
          <w:lang w:val="en-GB"/>
        </w:rPr>
        <w:t xml:space="preserve">In its preparation the Neighbourhood Development Plan had regard to emerging changes to strategic policies and their implications, in line with advice in National Planning Practice Guidance para 009 which sets out that </w:t>
      </w:r>
      <w:r w:rsidRPr="00913D4B">
        <w:rPr>
          <w:rFonts w:ascii="Verdana" w:hAnsi="Verdana" w:cs="Arial"/>
          <w:sz w:val="22"/>
          <w:szCs w:val="22"/>
        </w:rPr>
        <w:t>the reasoning and evidence informing the Local Plan process is likely to be relevant to the consideration of the basic conditions. By aligning the NDP with the (then) emerging new Local Plan t</w:t>
      </w:r>
      <w:r w:rsidRPr="00913D4B">
        <w:rPr>
          <w:rFonts w:ascii="Verdana" w:hAnsi="Verdana" w:cs="Arial"/>
          <w:sz w:val="22"/>
          <w:szCs w:val="22"/>
          <w:lang w:val="en-GB"/>
        </w:rPr>
        <w:t>he amount of amendment now needed should be limited.</w:t>
      </w:r>
    </w:p>
    <w:p w14:paraId="4C0CCAF8" w14:textId="77777777" w:rsidR="007C4694" w:rsidRPr="00913D4B" w:rsidRDefault="007C4694" w:rsidP="007C4694">
      <w:pPr>
        <w:jc w:val="both"/>
        <w:rPr>
          <w:rFonts w:ascii="Verdana" w:hAnsi="Verdana" w:cs="Arial"/>
          <w:sz w:val="22"/>
          <w:szCs w:val="22"/>
        </w:rPr>
      </w:pPr>
    </w:p>
    <w:p w14:paraId="75D02010" w14:textId="69293750" w:rsidR="00D527C3" w:rsidRPr="00913D4B" w:rsidRDefault="00780BB3" w:rsidP="007C4694">
      <w:pPr>
        <w:jc w:val="both"/>
        <w:rPr>
          <w:rFonts w:ascii="Verdana" w:hAnsi="Verdana" w:cs="Arial"/>
          <w:sz w:val="22"/>
          <w:szCs w:val="22"/>
        </w:rPr>
      </w:pPr>
      <w:r w:rsidRPr="00913D4B">
        <w:rPr>
          <w:rFonts w:ascii="Verdana" w:hAnsi="Verdana" w:cs="Arial"/>
          <w:sz w:val="22"/>
          <w:szCs w:val="22"/>
        </w:rPr>
        <w:t xml:space="preserve">Notwithstanding this, the Parish Council </w:t>
      </w:r>
      <w:proofErr w:type="spellStart"/>
      <w:r w:rsidRPr="00913D4B">
        <w:rPr>
          <w:rFonts w:ascii="Verdana" w:hAnsi="Verdana" w:cs="Arial"/>
          <w:sz w:val="22"/>
          <w:szCs w:val="22"/>
        </w:rPr>
        <w:t>recognises</w:t>
      </w:r>
      <w:proofErr w:type="spellEnd"/>
      <w:r w:rsidRPr="00913D4B">
        <w:rPr>
          <w:rFonts w:ascii="Verdana" w:hAnsi="Verdana" w:cs="Arial"/>
          <w:sz w:val="22"/>
          <w:szCs w:val="22"/>
        </w:rPr>
        <w:t xml:space="preserve"> that there may be a</w:t>
      </w:r>
      <w:r w:rsidR="00680F0A" w:rsidRPr="00913D4B">
        <w:rPr>
          <w:rFonts w:ascii="Verdana" w:hAnsi="Verdana" w:cs="Arial"/>
          <w:sz w:val="22"/>
          <w:szCs w:val="22"/>
        </w:rPr>
        <w:t xml:space="preserve"> </w:t>
      </w:r>
      <w:r w:rsidR="007C4694" w:rsidRPr="00913D4B">
        <w:rPr>
          <w:rFonts w:ascii="Verdana" w:hAnsi="Verdana" w:cs="Arial"/>
          <w:sz w:val="22"/>
          <w:szCs w:val="22"/>
        </w:rPr>
        <w:t xml:space="preserve">need to </w:t>
      </w:r>
      <w:r w:rsidRPr="00913D4B">
        <w:rPr>
          <w:rFonts w:ascii="Verdana" w:hAnsi="Verdana" w:cs="Arial"/>
          <w:sz w:val="22"/>
          <w:szCs w:val="22"/>
        </w:rPr>
        <w:t xml:space="preserve">further </w:t>
      </w:r>
      <w:r w:rsidR="002110BD" w:rsidRPr="00913D4B">
        <w:rPr>
          <w:rFonts w:ascii="Verdana" w:hAnsi="Verdana" w:cs="Arial"/>
          <w:sz w:val="22"/>
          <w:szCs w:val="22"/>
        </w:rPr>
        <w:t>refine</w:t>
      </w:r>
      <w:r w:rsidR="00680F0A" w:rsidRPr="00913D4B">
        <w:rPr>
          <w:rFonts w:ascii="Verdana" w:hAnsi="Verdana" w:cs="Arial"/>
          <w:sz w:val="22"/>
          <w:szCs w:val="22"/>
        </w:rPr>
        <w:t xml:space="preserve"> </w:t>
      </w:r>
      <w:r w:rsidR="007C4694" w:rsidRPr="00913D4B">
        <w:rPr>
          <w:rFonts w:ascii="Verdana" w:hAnsi="Verdana" w:cs="Arial"/>
          <w:sz w:val="22"/>
          <w:szCs w:val="22"/>
        </w:rPr>
        <w:t xml:space="preserve">the </w:t>
      </w:r>
      <w:r w:rsidR="0039684F" w:rsidRPr="00913D4B">
        <w:rPr>
          <w:rFonts w:ascii="Verdana" w:hAnsi="Verdana" w:cs="Arial"/>
          <w:sz w:val="22"/>
          <w:szCs w:val="22"/>
        </w:rPr>
        <w:t xml:space="preserve">policy wording and supporting </w:t>
      </w:r>
      <w:r w:rsidR="007C4694" w:rsidRPr="00913D4B">
        <w:rPr>
          <w:rFonts w:ascii="Verdana" w:hAnsi="Verdana" w:cs="Arial"/>
          <w:sz w:val="22"/>
          <w:szCs w:val="22"/>
        </w:rPr>
        <w:t xml:space="preserve">text in order to </w:t>
      </w:r>
      <w:r w:rsidR="00D8112F" w:rsidRPr="00913D4B">
        <w:rPr>
          <w:rFonts w:ascii="Verdana" w:hAnsi="Verdana" w:cs="Arial"/>
          <w:sz w:val="22"/>
          <w:szCs w:val="22"/>
        </w:rPr>
        <w:t xml:space="preserve">fully </w:t>
      </w:r>
      <w:r w:rsidR="007C4694" w:rsidRPr="00913D4B">
        <w:rPr>
          <w:rFonts w:ascii="Verdana" w:hAnsi="Verdana" w:cs="Arial"/>
          <w:sz w:val="22"/>
          <w:szCs w:val="22"/>
        </w:rPr>
        <w:t>reflect the adoption of the WDC Local Plan in September 20</w:t>
      </w:r>
      <w:r w:rsidR="00680F0A" w:rsidRPr="00913D4B">
        <w:rPr>
          <w:rFonts w:ascii="Verdana" w:hAnsi="Verdana" w:cs="Arial"/>
          <w:sz w:val="22"/>
          <w:szCs w:val="22"/>
        </w:rPr>
        <w:t xml:space="preserve">17. </w:t>
      </w:r>
      <w:r w:rsidR="00D8112F" w:rsidRPr="00913D4B">
        <w:rPr>
          <w:rFonts w:ascii="Verdana" w:hAnsi="Verdana" w:cs="Arial"/>
          <w:sz w:val="22"/>
          <w:szCs w:val="22"/>
        </w:rPr>
        <w:t>H</w:t>
      </w:r>
      <w:r w:rsidR="002110BD" w:rsidRPr="00913D4B">
        <w:rPr>
          <w:rFonts w:ascii="Verdana" w:hAnsi="Verdana" w:cs="Arial"/>
          <w:sz w:val="22"/>
          <w:szCs w:val="22"/>
        </w:rPr>
        <w:t>owever the Parish Counc</w:t>
      </w:r>
      <w:r w:rsidR="008F7EA1" w:rsidRPr="00913D4B">
        <w:rPr>
          <w:rFonts w:ascii="Verdana" w:hAnsi="Verdana" w:cs="Arial"/>
          <w:sz w:val="22"/>
          <w:szCs w:val="22"/>
        </w:rPr>
        <w:t xml:space="preserve">il </w:t>
      </w:r>
      <w:r w:rsidR="002D17FC" w:rsidRPr="00913D4B">
        <w:rPr>
          <w:rFonts w:ascii="Verdana" w:hAnsi="Verdana" w:cs="Arial"/>
          <w:sz w:val="22"/>
          <w:szCs w:val="22"/>
        </w:rPr>
        <w:t xml:space="preserve">hopes </w:t>
      </w:r>
      <w:r w:rsidR="008F7EA1" w:rsidRPr="00913D4B">
        <w:rPr>
          <w:rFonts w:ascii="Verdana" w:hAnsi="Verdana" w:cs="Arial"/>
          <w:sz w:val="22"/>
          <w:szCs w:val="22"/>
        </w:rPr>
        <w:t>that these</w:t>
      </w:r>
      <w:r w:rsidR="002110BD" w:rsidRPr="00913D4B">
        <w:rPr>
          <w:rFonts w:ascii="Verdana" w:hAnsi="Verdana" w:cs="Arial"/>
          <w:sz w:val="22"/>
          <w:szCs w:val="22"/>
        </w:rPr>
        <w:t xml:space="preserve"> would be </w:t>
      </w:r>
      <w:r w:rsidR="008F7EA1" w:rsidRPr="00913D4B">
        <w:rPr>
          <w:rFonts w:ascii="Verdana" w:hAnsi="Verdana" w:cs="Arial"/>
          <w:sz w:val="22"/>
          <w:szCs w:val="22"/>
        </w:rPr>
        <w:t>edits of detail in al</w:t>
      </w:r>
      <w:r w:rsidR="00680F0A" w:rsidRPr="00913D4B">
        <w:rPr>
          <w:rFonts w:ascii="Verdana" w:hAnsi="Verdana" w:cs="Arial"/>
          <w:sz w:val="22"/>
          <w:szCs w:val="22"/>
        </w:rPr>
        <w:t>ignment and not changes</w:t>
      </w:r>
      <w:r w:rsidR="008F7EA1" w:rsidRPr="00913D4B">
        <w:rPr>
          <w:rFonts w:ascii="Verdana" w:hAnsi="Verdana" w:cs="Arial"/>
          <w:sz w:val="22"/>
          <w:szCs w:val="22"/>
        </w:rPr>
        <w:t xml:space="preserve"> in </w:t>
      </w:r>
      <w:r w:rsidR="00680F0A" w:rsidRPr="00913D4B">
        <w:rPr>
          <w:rFonts w:ascii="Verdana" w:hAnsi="Verdana" w:cs="Arial"/>
          <w:sz w:val="22"/>
          <w:szCs w:val="22"/>
        </w:rPr>
        <w:t xml:space="preserve">substantive </w:t>
      </w:r>
      <w:r w:rsidR="008F7EA1" w:rsidRPr="00913D4B">
        <w:rPr>
          <w:rFonts w:ascii="Verdana" w:hAnsi="Verdana" w:cs="Arial"/>
          <w:sz w:val="22"/>
          <w:szCs w:val="22"/>
        </w:rPr>
        <w:t>policy</w:t>
      </w:r>
      <w:r w:rsidR="00D527C3" w:rsidRPr="00913D4B">
        <w:rPr>
          <w:rFonts w:ascii="Verdana" w:hAnsi="Verdana" w:cs="Arial"/>
          <w:sz w:val="22"/>
          <w:szCs w:val="22"/>
        </w:rPr>
        <w:t xml:space="preserve">, insofar as is </w:t>
      </w:r>
      <w:r w:rsidR="002D17FC" w:rsidRPr="00913D4B">
        <w:rPr>
          <w:rFonts w:ascii="Verdana" w:hAnsi="Verdana" w:cs="Arial"/>
          <w:sz w:val="22"/>
          <w:szCs w:val="22"/>
        </w:rPr>
        <w:t xml:space="preserve">necessary to ensure the NDP is in general </w:t>
      </w:r>
      <w:r w:rsidR="00D527C3" w:rsidRPr="00913D4B">
        <w:rPr>
          <w:rFonts w:ascii="Verdana" w:hAnsi="Verdana" w:cs="Arial"/>
          <w:sz w:val="22"/>
          <w:szCs w:val="22"/>
        </w:rPr>
        <w:t xml:space="preserve">in conformity with the </w:t>
      </w:r>
      <w:r w:rsidR="002D17FC" w:rsidRPr="00913D4B">
        <w:rPr>
          <w:rFonts w:ascii="Verdana" w:hAnsi="Verdana" w:cs="Arial"/>
          <w:sz w:val="22"/>
          <w:szCs w:val="22"/>
        </w:rPr>
        <w:t xml:space="preserve">adopted </w:t>
      </w:r>
      <w:r w:rsidR="00D527C3" w:rsidRPr="00913D4B">
        <w:rPr>
          <w:rFonts w:ascii="Verdana" w:hAnsi="Verdana" w:cs="Arial"/>
          <w:sz w:val="22"/>
          <w:szCs w:val="22"/>
        </w:rPr>
        <w:t>Local Plan</w:t>
      </w:r>
      <w:r w:rsidR="00680F0A" w:rsidRPr="00913D4B">
        <w:rPr>
          <w:rFonts w:ascii="Verdana" w:hAnsi="Verdana" w:cs="Arial"/>
          <w:sz w:val="22"/>
          <w:szCs w:val="22"/>
        </w:rPr>
        <w:t xml:space="preserve">. </w:t>
      </w:r>
    </w:p>
    <w:p w14:paraId="3D90FEB4" w14:textId="77777777" w:rsidR="00D527C3" w:rsidRDefault="00D527C3" w:rsidP="007C4694">
      <w:pPr>
        <w:jc w:val="both"/>
        <w:rPr>
          <w:rFonts w:ascii="Verdana" w:hAnsi="Verdana" w:cs="Arial"/>
          <w:sz w:val="22"/>
          <w:szCs w:val="22"/>
        </w:rPr>
      </w:pPr>
    </w:p>
    <w:p w14:paraId="66A017CA" w14:textId="2834E3FB" w:rsidR="00680F0A" w:rsidRPr="00913D4B" w:rsidRDefault="00680F0A" w:rsidP="007C4694">
      <w:pPr>
        <w:jc w:val="both"/>
        <w:rPr>
          <w:rFonts w:ascii="Verdana" w:hAnsi="Verdana" w:cs="Arial"/>
          <w:sz w:val="22"/>
          <w:szCs w:val="22"/>
        </w:rPr>
      </w:pPr>
      <w:r w:rsidRPr="00913D4B">
        <w:rPr>
          <w:rFonts w:ascii="Verdana" w:hAnsi="Verdana" w:cs="Arial"/>
          <w:sz w:val="22"/>
          <w:szCs w:val="22"/>
        </w:rPr>
        <w:t>T</w:t>
      </w:r>
      <w:r w:rsidR="008F7EA1" w:rsidRPr="00913D4B">
        <w:rPr>
          <w:rFonts w:ascii="Verdana" w:hAnsi="Verdana" w:cs="Arial"/>
          <w:sz w:val="22"/>
          <w:szCs w:val="22"/>
        </w:rPr>
        <w:t>he Pari</w:t>
      </w:r>
      <w:r w:rsidRPr="00913D4B">
        <w:rPr>
          <w:rFonts w:ascii="Verdana" w:hAnsi="Verdana" w:cs="Arial"/>
          <w:sz w:val="22"/>
          <w:szCs w:val="22"/>
        </w:rPr>
        <w:t xml:space="preserve">sh Council understands that the adopted </w:t>
      </w:r>
      <w:r w:rsidR="008F7EA1" w:rsidRPr="00913D4B">
        <w:rPr>
          <w:rFonts w:ascii="Verdana" w:hAnsi="Verdana" w:cs="Arial"/>
          <w:sz w:val="22"/>
          <w:szCs w:val="22"/>
        </w:rPr>
        <w:t>Local</w:t>
      </w:r>
      <w:r w:rsidRPr="00913D4B">
        <w:rPr>
          <w:rFonts w:ascii="Verdana" w:hAnsi="Verdana" w:cs="Arial"/>
          <w:sz w:val="22"/>
          <w:szCs w:val="22"/>
        </w:rPr>
        <w:t xml:space="preserve"> Plan</w:t>
      </w:r>
      <w:r w:rsidR="008F7EA1" w:rsidRPr="00913D4B">
        <w:rPr>
          <w:rFonts w:ascii="Verdana" w:hAnsi="Verdana" w:cs="Arial"/>
          <w:sz w:val="22"/>
          <w:szCs w:val="22"/>
        </w:rPr>
        <w:t xml:space="preserve"> itself reflects the Local Plan Inspector</w:t>
      </w:r>
      <w:r w:rsidRPr="00913D4B">
        <w:rPr>
          <w:rFonts w:ascii="Verdana" w:hAnsi="Verdana" w:cs="Arial"/>
          <w:sz w:val="22"/>
          <w:szCs w:val="22"/>
        </w:rPr>
        <w:t>’</w:t>
      </w:r>
      <w:r w:rsidR="008F7EA1" w:rsidRPr="00913D4B">
        <w:rPr>
          <w:rFonts w:ascii="Verdana" w:hAnsi="Verdana" w:cs="Arial"/>
          <w:sz w:val="22"/>
          <w:szCs w:val="22"/>
        </w:rPr>
        <w:t xml:space="preserve">s </w:t>
      </w:r>
      <w:r w:rsidR="00350B6D" w:rsidRPr="00913D4B">
        <w:rPr>
          <w:rFonts w:ascii="Verdana" w:hAnsi="Verdana" w:cs="Arial"/>
          <w:sz w:val="22"/>
          <w:szCs w:val="22"/>
        </w:rPr>
        <w:t xml:space="preserve">final </w:t>
      </w:r>
      <w:r w:rsidR="008F7EA1" w:rsidRPr="00913D4B">
        <w:rPr>
          <w:rFonts w:ascii="Verdana" w:hAnsi="Verdana" w:cs="Arial"/>
          <w:sz w:val="22"/>
          <w:szCs w:val="22"/>
        </w:rPr>
        <w:t>report and the submissions thereto</w:t>
      </w:r>
      <w:r w:rsidR="007C4694" w:rsidRPr="00913D4B">
        <w:rPr>
          <w:rFonts w:ascii="Verdana" w:hAnsi="Verdana" w:cs="Arial"/>
          <w:sz w:val="22"/>
          <w:szCs w:val="22"/>
        </w:rPr>
        <w:t xml:space="preserve">.  </w:t>
      </w:r>
    </w:p>
    <w:p w14:paraId="52FA5558" w14:textId="77777777" w:rsidR="00680F0A" w:rsidRDefault="00680F0A" w:rsidP="007C4694">
      <w:pPr>
        <w:jc w:val="both"/>
        <w:rPr>
          <w:rFonts w:ascii="Verdana" w:hAnsi="Verdana" w:cs="Arial"/>
          <w:sz w:val="22"/>
          <w:szCs w:val="22"/>
        </w:rPr>
      </w:pPr>
    </w:p>
    <w:p w14:paraId="21D3725F" w14:textId="6EAB80CD" w:rsidR="007C4694" w:rsidRDefault="007C4694" w:rsidP="007C4694">
      <w:pPr>
        <w:jc w:val="both"/>
        <w:rPr>
          <w:rFonts w:ascii="Verdana" w:hAnsi="Verdana" w:cs="Arial"/>
          <w:sz w:val="22"/>
          <w:szCs w:val="22"/>
        </w:rPr>
      </w:pPr>
      <w:r>
        <w:rPr>
          <w:rFonts w:ascii="Verdana" w:hAnsi="Verdana" w:cs="Arial"/>
          <w:sz w:val="22"/>
          <w:szCs w:val="22"/>
        </w:rPr>
        <w:t>Any other adjustments, where necessary, will be made following the conclusion of the Examiner’s Report on the NDP as a whole.</w:t>
      </w:r>
    </w:p>
    <w:p w14:paraId="44791E3A" w14:textId="75896452" w:rsidR="00780BB3" w:rsidRDefault="00780BB3" w:rsidP="007C4694">
      <w:pPr>
        <w:jc w:val="both"/>
        <w:rPr>
          <w:rFonts w:ascii="Verdana" w:hAnsi="Verdana" w:cs="Arial"/>
          <w:sz w:val="22"/>
          <w:szCs w:val="22"/>
        </w:rPr>
      </w:pPr>
    </w:p>
    <w:p w14:paraId="310AB261" w14:textId="243CF945" w:rsidR="007C4694" w:rsidRPr="007C4694" w:rsidRDefault="007C4694" w:rsidP="007C4694">
      <w:pPr>
        <w:jc w:val="both"/>
        <w:rPr>
          <w:rFonts w:ascii="Verdana" w:hAnsi="Verdana" w:cs="Arial"/>
          <w:sz w:val="22"/>
          <w:szCs w:val="22"/>
        </w:rPr>
      </w:pPr>
      <w:r>
        <w:rPr>
          <w:rFonts w:ascii="Verdana" w:hAnsi="Verdana" w:cs="Arial"/>
          <w:sz w:val="22"/>
          <w:szCs w:val="22"/>
        </w:rPr>
        <w:t>Following are the responses to the individual points requiring clarification:</w:t>
      </w:r>
    </w:p>
    <w:p w14:paraId="0269F2EE" w14:textId="77777777" w:rsidR="007C4694" w:rsidRPr="007C4694" w:rsidRDefault="007C4694" w:rsidP="007C4694">
      <w:pPr>
        <w:jc w:val="both"/>
        <w:rPr>
          <w:rFonts w:ascii="Arial" w:hAnsi="Arial" w:cs="Arial"/>
          <w:color w:val="0000FF"/>
        </w:rPr>
      </w:pPr>
    </w:p>
    <w:p w14:paraId="35995713" w14:textId="77777777" w:rsidR="007C4694" w:rsidRPr="007C4694" w:rsidRDefault="007C4694" w:rsidP="007C4694">
      <w:pPr>
        <w:jc w:val="both"/>
        <w:rPr>
          <w:rFonts w:ascii="Arial" w:hAnsi="Arial" w:cs="Arial"/>
          <w:b/>
          <w:i/>
          <w:color w:val="0000FF"/>
        </w:rPr>
      </w:pPr>
      <w:r w:rsidRPr="007C4694">
        <w:rPr>
          <w:rFonts w:ascii="Arial" w:hAnsi="Arial" w:cs="Arial"/>
          <w:b/>
          <w:i/>
          <w:color w:val="0000FF"/>
        </w:rPr>
        <w:t>Points for Clarification</w:t>
      </w:r>
    </w:p>
    <w:p w14:paraId="56AE39BD" w14:textId="77777777" w:rsidR="007C4694" w:rsidRPr="007C4694" w:rsidRDefault="007C4694" w:rsidP="007C4694">
      <w:pPr>
        <w:jc w:val="both"/>
        <w:rPr>
          <w:rFonts w:ascii="Arial" w:hAnsi="Arial" w:cs="Arial"/>
          <w:color w:val="0000FF"/>
        </w:rPr>
      </w:pPr>
    </w:p>
    <w:p w14:paraId="74E9DD3A" w14:textId="77777777" w:rsidR="007C4694" w:rsidRPr="007C4694" w:rsidRDefault="007C4694" w:rsidP="007C4694">
      <w:pPr>
        <w:jc w:val="both"/>
        <w:rPr>
          <w:rFonts w:ascii="Arial" w:hAnsi="Arial" w:cs="Arial"/>
          <w:b/>
          <w:i/>
          <w:color w:val="0000FF"/>
        </w:rPr>
      </w:pPr>
      <w:r w:rsidRPr="007C4694">
        <w:rPr>
          <w:rFonts w:ascii="Arial" w:hAnsi="Arial" w:cs="Arial"/>
          <w:b/>
          <w:i/>
          <w:color w:val="0000FF"/>
        </w:rPr>
        <w:t>Strategic issues</w:t>
      </w:r>
    </w:p>
    <w:p w14:paraId="4AD8E48B" w14:textId="77777777" w:rsidR="007C4694" w:rsidRDefault="007C4694" w:rsidP="007C4694">
      <w:pPr>
        <w:jc w:val="both"/>
        <w:rPr>
          <w:rFonts w:ascii="Arial" w:hAnsi="Arial" w:cs="Arial"/>
          <w:color w:val="0000FF"/>
        </w:rPr>
      </w:pPr>
      <w:r w:rsidRPr="007C4694">
        <w:rPr>
          <w:rFonts w:ascii="Arial" w:hAnsi="Arial" w:cs="Arial"/>
          <w:color w:val="0000FF"/>
        </w:rPr>
        <w:t xml:space="preserve">I can see from the audit trail and several of the representations that the Plan has now been overtaken by the adoption of the Warwick District Local Plan. Plainly this has an implication on the assessment of the submitted Neighbourhood Plan against the basic conditions in general terms, and its conformity with the strategic policies of the development plan in particular. Policies LW3/5/6/7 </w:t>
      </w:r>
      <w:proofErr w:type="gramStart"/>
      <w:r w:rsidRPr="007C4694">
        <w:rPr>
          <w:rFonts w:ascii="Arial" w:hAnsi="Arial" w:cs="Arial"/>
          <w:color w:val="0000FF"/>
        </w:rPr>
        <w:t>are</w:t>
      </w:r>
      <w:proofErr w:type="gramEnd"/>
      <w:r w:rsidRPr="007C4694">
        <w:rPr>
          <w:rFonts w:ascii="Arial" w:hAnsi="Arial" w:cs="Arial"/>
          <w:color w:val="0000FF"/>
        </w:rPr>
        <w:t xml:space="preserve"> particularly affected by the details of Policy DS22 in the recently-adopted Local Plan. </w:t>
      </w:r>
    </w:p>
    <w:p w14:paraId="7DC486AD" w14:textId="1A27C6A5" w:rsidR="007C4694" w:rsidRDefault="007C4694" w:rsidP="007C4694">
      <w:pPr>
        <w:jc w:val="both"/>
        <w:rPr>
          <w:rFonts w:ascii="Arial" w:hAnsi="Arial" w:cs="Arial"/>
          <w:color w:val="0000FF"/>
        </w:rPr>
      </w:pPr>
    </w:p>
    <w:p w14:paraId="457D8AC3" w14:textId="77777777" w:rsidR="00376C43" w:rsidRDefault="00376C43" w:rsidP="007C4694">
      <w:pPr>
        <w:jc w:val="both"/>
        <w:rPr>
          <w:rFonts w:ascii="Arial" w:hAnsi="Arial" w:cs="Arial"/>
          <w:color w:val="0000FF"/>
        </w:rPr>
      </w:pPr>
    </w:p>
    <w:p w14:paraId="44A58368" w14:textId="77777777" w:rsidR="002D2266" w:rsidRDefault="007C4694" w:rsidP="007C4694">
      <w:pPr>
        <w:jc w:val="both"/>
        <w:rPr>
          <w:rFonts w:ascii="Verdana" w:hAnsi="Verdana" w:cs="Arial"/>
          <w:sz w:val="22"/>
          <w:szCs w:val="22"/>
        </w:rPr>
      </w:pPr>
      <w:r>
        <w:rPr>
          <w:rFonts w:ascii="Verdana" w:hAnsi="Verdana" w:cs="Arial"/>
          <w:sz w:val="22"/>
          <w:szCs w:val="22"/>
        </w:rPr>
        <w:t xml:space="preserve">The Local Plan Policy DS22 superseded the former Submission Draft Policies Map by incorporating the housing allocations H34, H35 and </w:t>
      </w:r>
      <w:r w:rsidR="00AB6F58">
        <w:rPr>
          <w:rFonts w:ascii="Verdana" w:hAnsi="Verdana" w:cs="Arial"/>
          <w:sz w:val="22"/>
          <w:szCs w:val="22"/>
        </w:rPr>
        <w:t xml:space="preserve">H36 into the larger area encompassed within Policy DSNEW3, the entire Woodcote site. </w:t>
      </w:r>
    </w:p>
    <w:p w14:paraId="00C63D23" w14:textId="77777777" w:rsidR="002D2266" w:rsidRDefault="002D2266" w:rsidP="007C4694">
      <w:pPr>
        <w:jc w:val="both"/>
        <w:rPr>
          <w:rFonts w:ascii="Verdana" w:hAnsi="Verdana" w:cs="Arial"/>
          <w:sz w:val="22"/>
          <w:szCs w:val="22"/>
        </w:rPr>
      </w:pPr>
    </w:p>
    <w:p w14:paraId="072D971E" w14:textId="77777777" w:rsidR="00680F0A" w:rsidRDefault="00AB6F58" w:rsidP="007C4694">
      <w:pPr>
        <w:jc w:val="both"/>
        <w:rPr>
          <w:rFonts w:ascii="Verdana" w:hAnsi="Verdana" w:cs="Arial"/>
          <w:sz w:val="22"/>
          <w:szCs w:val="22"/>
        </w:rPr>
      </w:pPr>
      <w:r>
        <w:rPr>
          <w:rFonts w:ascii="Verdana" w:hAnsi="Verdana" w:cs="Arial"/>
          <w:sz w:val="22"/>
          <w:szCs w:val="22"/>
        </w:rPr>
        <w:lastRenderedPageBreak/>
        <w:t xml:space="preserve">This </w:t>
      </w:r>
      <w:r w:rsidRPr="00D40619">
        <w:rPr>
          <w:rFonts w:ascii="Verdana" w:hAnsi="Verdana" w:cs="Arial"/>
          <w:b/>
          <w:sz w:val="22"/>
          <w:szCs w:val="22"/>
        </w:rPr>
        <w:t>‘incorporation’</w:t>
      </w:r>
      <w:r>
        <w:rPr>
          <w:rFonts w:ascii="Verdana" w:hAnsi="Verdana" w:cs="Arial"/>
          <w:sz w:val="22"/>
          <w:szCs w:val="22"/>
        </w:rPr>
        <w:t xml:space="preserve"> did not render the preparatory work on these elements of the larger site irrele</w:t>
      </w:r>
      <w:r w:rsidR="00B67726">
        <w:rPr>
          <w:rFonts w:ascii="Verdana" w:hAnsi="Verdana" w:cs="Arial"/>
          <w:sz w:val="22"/>
          <w:szCs w:val="22"/>
        </w:rPr>
        <w:t>vant.  Indeed the preliminary “M</w:t>
      </w:r>
      <w:r>
        <w:rPr>
          <w:rFonts w:ascii="Verdana" w:hAnsi="Verdana" w:cs="Arial"/>
          <w:sz w:val="22"/>
          <w:szCs w:val="22"/>
        </w:rPr>
        <w:t>asterplan”</w:t>
      </w:r>
      <w:r w:rsidR="002D2266">
        <w:rPr>
          <w:rFonts w:ascii="Verdana" w:hAnsi="Verdana" w:cs="Arial"/>
          <w:sz w:val="22"/>
          <w:szCs w:val="22"/>
        </w:rPr>
        <w:t>,</w:t>
      </w:r>
      <w:r>
        <w:rPr>
          <w:rFonts w:ascii="Verdana" w:hAnsi="Verdana" w:cs="Arial"/>
          <w:sz w:val="22"/>
          <w:szCs w:val="22"/>
        </w:rPr>
        <w:t xml:space="preserve"> prepared </w:t>
      </w:r>
      <w:r w:rsidR="00680F0A">
        <w:rPr>
          <w:rFonts w:ascii="Verdana" w:hAnsi="Verdana" w:cs="Arial"/>
          <w:sz w:val="22"/>
          <w:szCs w:val="22"/>
        </w:rPr>
        <w:t xml:space="preserve">by Place Partnership </w:t>
      </w:r>
      <w:r>
        <w:rPr>
          <w:rFonts w:ascii="Verdana" w:hAnsi="Verdana" w:cs="Arial"/>
          <w:sz w:val="22"/>
          <w:szCs w:val="22"/>
        </w:rPr>
        <w:t>on behalf of the Police Authority</w:t>
      </w:r>
      <w:r w:rsidR="00680F0A">
        <w:rPr>
          <w:rFonts w:ascii="Verdana" w:hAnsi="Verdana" w:cs="Arial"/>
          <w:sz w:val="22"/>
          <w:szCs w:val="22"/>
        </w:rPr>
        <w:t>,</w:t>
      </w:r>
      <w:r>
        <w:rPr>
          <w:rFonts w:ascii="Verdana" w:hAnsi="Verdana" w:cs="Arial"/>
          <w:sz w:val="22"/>
          <w:szCs w:val="22"/>
        </w:rPr>
        <w:t xml:space="preserve"> in its submission to the Local Plan Inspector, drew heavily upon th</w:t>
      </w:r>
      <w:r w:rsidR="00DA6BB0">
        <w:rPr>
          <w:rFonts w:ascii="Verdana" w:hAnsi="Verdana" w:cs="Arial"/>
          <w:sz w:val="22"/>
          <w:szCs w:val="22"/>
        </w:rPr>
        <w:t xml:space="preserve">e Parish Council’s earlier work, by identifying the three sites as the principal areas for </w:t>
      </w:r>
      <w:r w:rsidR="002D2266">
        <w:rPr>
          <w:rFonts w:ascii="Verdana" w:hAnsi="Verdana" w:cs="Arial"/>
          <w:sz w:val="22"/>
          <w:szCs w:val="22"/>
        </w:rPr>
        <w:t xml:space="preserve">new </w:t>
      </w:r>
      <w:r w:rsidR="00DA6BB0">
        <w:rPr>
          <w:rFonts w:ascii="Verdana" w:hAnsi="Verdana" w:cs="Arial"/>
          <w:sz w:val="22"/>
          <w:szCs w:val="22"/>
        </w:rPr>
        <w:t>development</w:t>
      </w:r>
      <w:r w:rsidR="00D40619">
        <w:rPr>
          <w:rFonts w:ascii="Verdana" w:hAnsi="Verdana" w:cs="Arial"/>
          <w:sz w:val="22"/>
          <w:szCs w:val="22"/>
        </w:rPr>
        <w:t>.</w:t>
      </w:r>
      <w:r w:rsidR="002D2266">
        <w:rPr>
          <w:rFonts w:ascii="Verdana" w:hAnsi="Verdana" w:cs="Arial"/>
          <w:sz w:val="22"/>
          <w:szCs w:val="22"/>
        </w:rPr>
        <w:t xml:space="preserve">  </w:t>
      </w:r>
    </w:p>
    <w:p w14:paraId="73AADAEC" w14:textId="77777777" w:rsidR="00680F0A" w:rsidRDefault="00680F0A" w:rsidP="007C4694">
      <w:pPr>
        <w:jc w:val="both"/>
        <w:rPr>
          <w:rFonts w:ascii="Verdana" w:hAnsi="Verdana" w:cs="Arial"/>
          <w:sz w:val="22"/>
          <w:szCs w:val="22"/>
        </w:rPr>
      </w:pPr>
    </w:p>
    <w:p w14:paraId="776FA769" w14:textId="40EA5B7D" w:rsidR="00AB6F58" w:rsidRPr="00680F0A" w:rsidRDefault="00C15A9E" w:rsidP="007C4694">
      <w:pPr>
        <w:jc w:val="both"/>
        <w:rPr>
          <w:rFonts w:ascii="Verdana" w:hAnsi="Verdana" w:cs="Arial"/>
          <w:sz w:val="22"/>
          <w:szCs w:val="22"/>
        </w:rPr>
      </w:pPr>
      <w:r w:rsidRPr="00680F0A">
        <w:rPr>
          <w:rFonts w:ascii="Verdana" w:hAnsi="Verdana" w:cs="Arial"/>
          <w:sz w:val="22"/>
          <w:szCs w:val="22"/>
        </w:rPr>
        <w:t>The NDP</w:t>
      </w:r>
      <w:r w:rsidR="00680F0A">
        <w:rPr>
          <w:rFonts w:ascii="Verdana" w:hAnsi="Verdana" w:cs="Arial"/>
          <w:sz w:val="22"/>
          <w:szCs w:val="22"/>
        </w:rPr>
        <w:t>,</w:t>
      </w:r>
      <w:r w:rsidRPr="00680F0A">
        <w:rPr>
          <w:rFonts w:ascii="Verdana" w:hAnsi="Verdana" w:cs="Arial"/>
          <w:sz w:val="22"/>
          <w:szCs w:val="22"/>
        </w:rPr>
        <w:t xml:space="preserve"> as </w:t>
      </w:r>
      <w:r w:rsidR="002110BD" w:rsidRPr="00680F0A">
        <w:rPr>
          <w:rFonts w:ascii="Verdana" w:hAnsi="Verdana" w:cs="Arial"/>
          <w:sz w:val="22"/>
          <w:szCs w:val="22"/>
        </w:rPr>
        <w:t>drafted</w:t>
      </w:r>
      <w:r w:rsidR="00680F0A">
        <w:rPr>
          <w:rFonts w:ascii="Verdana" w:hAnsi="Verdana" w:cs="Arial"/>
          <w:sz w:val="22"/>
          <w:szCs w:val="22"/>
        </w:rPr>
        <w:t>,</w:t>
      </w:r>
      <w:r w:rsidR="002110BD" w:rsidRPr="00680F0A">
        <w:rPr>
          <w:rFonts w:ascii="Verdana" w:hAnsi="Verdana" w:cs="Arial"/>
          <w:sz w:val="22"/>
          <w:szCs w:val="22"/>
        </w:rPr>
        <w:t xml:space="preserve"> directly reflects the in</w:t>
      </w:r>
      <w:r w:rsidRPr="00680F0A">
        <w:rPr>
          <w:rFonts w:ascii="Verdana" w:hAnsi="Verdana" w:cs="Arial"/>
          <w:sz w:val="22"/>
          <w:szCs w:val="22"/>
        </w:rPr>
        <w:t>formation submitted</w:t>
      </w:r>
      <w:r w:rsidR="002110BD" w:rsidRPr="00680F0A">
        <w:rPr>
          <w:rFonts w:ascii="Verdana" w:hAnsi="Verdana" w:cs="Arial"/>
          <w:sz w:val="22"/>
          <w:szCs w:val="22"/>
        </w:rPr>
        <w:t xml:space="preserve"> to the Inspector by WDC and Place Partnership</w:t>
      </w:r>
    </w:p>
    <w:p w14:paraId="1123A24D" w14:textId="77777777" w:rsidR="002D2266" w:rsidRDefault="002D2266" w:rsidP="007C4694">
      <w:pPr>
        <w:jc w:val="both"/>
        <w:rPr>
          <w:rFonts w:ascii="Verdana" w:hAnsi="Verdana" w:cs="Arial"/>
          <w:sz w:val="22"/>
          <w:szCs w:val="22"/>
        </w:rPr>
      </w:pPr>
    </w:p>
    <w:p w14:paraId="2BE7DB76" w14:textId="0FF86231" w:rsidR="002D2266" w:rsidRDefault="002D2266" w:rsidP="007C4694">
      <w:pPr>
        <w:jc w:val="both"/>
        <w:rPr>
          <w:rFonts w:ascii="Verdana" w:hAnsi="Verdana" w:cs="Arial"/>
          <w:sz w:val="22"/>
          <w:szCs w:val="22"/>
        </w:rPr>
      </w:pPr>
      <w:r>
        <w:rPr>
          <w:rFonts w:ascii="Verdana" w:hAnsi="Verdana" w:cs="Arial"/>
          <w:sz w:val="22"/>
          <w:szCs w:val="22"/>
        </w:rPr>
        <w:t xml:space="preserve">The addition of the listed Woodcote Hall, its grounds and redevelopment of the ‘brownfield’ offices and workshop areas make the detailed polices expressed in LW3/5/6/7 all the more important in order to ensure that </w:t>
      </w:r>
      <w:r w:rsidR="00A61F51">
        <w:rPr>
          <w:rFonts w:ascii="Verdana" w:hAnsi="Verdana" w:cs="Arial"/>
          <w:sz w:val="22"/>
          <w:szCs w:val="22"/>
        </w:rPr>
        <w:t>the character of the overall development is consistent and cohesive within the criteria set out in DS22 (a) to (h).</w:t>
      </w:r>
    </w:p>
    <w:p w14:paraId="11765E0F" w14:textId="77777777" w:rsidR="00AB6F58" w:rsidRPr="007C4694" w:rsidRDefault="00AB6F58" w:rsidP="007C4694">
      <w:pPr>
        <w:jc w:val="both"/>
        <w:rPr>
          <w:rFonts w:ascii="Verdana" w:hAnsi="Verdana" w:cs="Arial"/>
          <w:sz w:val="22"/>
          <w:szCs w:val="22"/>
        </w:rPr>
      </w:pPr>
    </w:p>
    <w:p w14:paraId="0503231E" w14:textId="77777777" w:rsidR="007C4694" w:rsidRDefault="007C4694" w:rsidP="007C4694">
      <w:pPr>
        <w:jc w:val="both"/>
        <w:rPr>
          <w:rFonts w:ascii="Arial" w:hAnsi="Arial" w:cs="Arial"/>
          <w:color w:val="0000FF"/>
        </w:rPr>
      </w:pPr>
      <w:r w:rsidRPr="007C4694">
        <w:rPr>
          <w:rFonts w:ascii="Arial" w:hAnsi="Arial" w:cs="Arial"/>
          <w:color w:val="0000FF"/>
        </w:rPr>
        <w:t>Are there any elements of those policies and their supporting text that specifically add value and local distinctiveness to policy DS22 of the Local Plan?</w:t>
      </w:r>
    </w:p>
    <w:p w14:paraId="6466FC2E" w14:textId="77777777" w:rsidR="00632D5D" w:rsidRDefault="00632D5D" w:rsidP="007C4694">
      <w:pPr>
        <w:jc w:val="both"/>
        <w:rPr>
          <w:rFonts w:ascii="Arial" w:hAnsi="Arial" w:cs="Arial"/>
          <w:color w:val="0000FF"/>
        </w:rPr>
      </w:pPr>
    </w:p>
    <w:p w14:paraId="269658A5" w14:textId="77777777" w:rsidR="00634D8B" w:rsidRDefault="00632D5D" w:rsidP="007C4694">
      <w:pPr>
        <w:jc w:val="both"/>
        <w:rPr>
          <w:rFonts w:ascii="Verdana" w:hAnsi="Verdana" w:cs="Arial"/>
          <w:sz w:val="22"/>
          <w:szCs w:val="22"/>
        </w:rPr>
      </w:pPr>
      <w:r w:rsidRPr="00913D4B">
        <w:rPr>
          <w:rFonts w:ascii="Verdana" w:hAnsi="Verdana" w:cs="Arial"/>
          <w:sz w:val="22"/>
          <w:szCs w:val="22"/>
        </w:rPr>
        <w:t xml:space="preserve">The Parish Council contends that </w:t>
      </w:r>
      <w:r w:rsidR="00CF28FB" w:rsidRPr="00913D4B">
        <w:rPr>
          <w:rFonts w:ascii="Verdana" w:hAnsi="Verdana" w:cs="Arial"/>
          <w:sz w:val="22"/>
          <w:szCs w:val="22"/>
        </w:rPr>
        <w:t xml:space="preserve">as a whole </w:t>
      </w:r>
      <w:r w:rsidRPr="00913D4B">
        <w:rPr>
          <w:rFonts w:ascii="Verdana" w:hAnsi="Verdana" w:cs="Arial"/>
          <w:sz w:val="22"/>
          <w:szCs w:val="22"/>
        </w:rPr>
        <w:t>the NDP policies bring a highe</w:t>
      </w:r>
      <w:r w:rsidR="00634D8B">
        <w:rPr>
          <w:rFonts w:ascii="Verdana" w:hAnsi="Verdana" w:cs="Arial"/>
          <w:sz w:val="22"/>
          <w:szCs w:val="22"/>
        </w:rPr>
        <w:t>r level of specificity to DS22.</w:t>
      </w:r>
    </w:p>
    <w:p w14:paraId="7E898A9E" w14:textId="77777777" w:rsidR="00634D8B" w:rsidRDefault="00634D8B" w:rsidP="007C4694">
      <w:pPr>
        <w:jc w:val="both"/>
        <w:rPr>
          <w:rFonts w:ascii="Verdana" w:hAnsi="Verdana" w:cs="Arial"/>
          <w:sz w:val="22"/>
          <w:szCs w:val="22"/>
        </w:rPr>
      </w:pPr>
    </w:p>
    <w:p w14:paraId="25F96AE3" w14:textId="77777777" w:rsidR="00634D8B" w:rsidRDefault="00634D8B" w:rsidP="007C4694">
      <w:pPr>
        <w:jc w:val="both"/>
        <w:rPr>
          <w:rFonts w:ascii="Verdana" w:hAnsi="Verdana" w:cs="Arial"/>
          <w:sz w:val="22"/>
          <w:szCs w:val="22"/>
        </w:rPr>
      </w:pPr>
      <w:r>
        <w:rPr>
          <w:rFonts w:ascii="Verdana" w:hAnsi="Verdana" w:cs="Arial"/>
          <w:sz w:val="22"/>
          <w:szCs w:val="22"/>
        </w:rPr>
        <w:t xml:space="preserve">This “higher definition” is </w:t>
      </w:r>
      <w:r w:rsidR="00632D5D" w:rsidRPr="00913D4B">
        <w:rPr>
          <w:rFonts w:ascii="Verdana" w:hAnsi="Verdana" w:cs="Arial"/>
          <w:sz w:val="22"/>
          <w:szCs w:val="22"/>
        </w:rPr>
        <w:t>based upon</w:t>
      </w:r>
      <w:r w:rsidR="00B67726" w:rsidRPr="00913D4B">
        <w:rPr>
          <w:rFonts w:ascii="Verdana" w:hAnsi="Verdana" w:cs="Arial"/>
          <w:sz w:val="22"/>
          <w:szCs w:val="22"/>
        </w:rPr>
        <w:t xml:space="preserve"> </w:t>
      </w:r>
      <w:r w:rsidR="003E0822" w:rsidRPr="00913D4B">
        <w:rPr>
          <w:rFonts w:ascii="Verdana" w:hAnsi="Verdana" w:cs="Arial"/>
          <w:sz w:val="22"/>
          <w:szCs w:val="22"/>
        </w:rPr>
        <w:t xml:space="preserve">technical evidence and studies undertaken during the preparation of the NDP, </w:t>
      </w:r>
      <w:r w:rsidR="00B67726" w:rsidRPr="00913D4B">
        <w:rPr>
          <w:rFonts w:ascii="Verdana" w:hAnsi="Verdana" w:cs="Arial"/>
          <w:sz w:val="22"/>
          <w:szCs w:val="22"/>
        </w:rPr>
        <w:t>detailed local knowledge</w:t>
      </w:r>
      <w:r w:rsidR="003E0822" w:rsidRPr="00913D4B">
        <w:rPr>
          <w:rFonts w:ascii="Verdana" w:hAnsi="Verdana" w:cs="Arial"/>
          <w:sz w:val="22"/>
          <w:szCs w:val="22"/>
        </w:rPr>
        <w:t xml:space="preserve"> and responses from public consultation and engagement activity</w:t>
      </w:r>
      <w:r w:rsidR="00913D4B" w:rsidRPr="00913D4B">
        <w:rPr>
          <w:rFonts w:ascii="Verdana" w:hAnsi="Verdana" w:cs="Arial"/>
          <w:sz w:val="22"/>
          <w:szCs w:val="22"/>
        </w:rPr>
        <w:t>, t</w:t>
      </w:r>
      <w:r w:rsidR="002D2266" w:rsidRPr="00913D4B">
        <w:rPr>
          <w:rFonts w:ascii="Verdana" w:hAnsi="Verdana" w:cs="Arial"/>
          <w:sz w:val="22"/>
          <w:szCs w:val="22"/>
        </w:rPr>
        <w:t>he histor</w:t>
      </w:r>
      <w:r w:rsidR="003E0822" w:rsidRPr="00913D4B">
        <w:rPr>
          <w:rFonts w:ascii="Verdana" w:hAnsi="Verdana" w:cs="Arial"/>
          <w:sz w:val="22"/>
          <w:szCs w:val="22"/>
        </w:rPr>
        <w:t xml:space="preserve">ic significance </w:t>
      </w:r>
      <w:r w:rsidR="002D2266" w:rsidRPr="00913D4B">
        <w:rPr>
          <w:rFonts w:ascii="Verdana" w:hAnsi="Verdana" w:cs="Arial"/>
          <w:sz w:val="22"/>
          <w:szCs w:val="22"/>
        </w:rPr>
        <w:t xml:space="preserve">of the site </w:t>
      </w:r>
      <w:r w:rsidR="003E0822" w:rsidRPr="00913D4B">
        <w:rPr>
          <w:rFonts w:ascii="Verdana" w:hAnsi="Verdana" w:cs="Arial"/>
          <w:sz w:val="22"/>
          <w:szCs w:val="22"/>
        </w:rPr>
        <w:t xml:space="preserve">and its context </w:t>
      </w:r>
      <w:r w:rsidR="002D2266" w:rsidRPr="00913D4B">
        <w:rPr>
          <w:rFonts w:ascii="Verdana" w:hAnsi="Verdana" w:cs="Arial"/>
          <w:sz w:val="22"/>
          <w:szCs w:val="22"/>
        </w:rPr>
        <w:t>and</w:t>
      </w:r>
      <w:r w:rsidR="00632D5D" w:rsidRPr="00913D4B">
        <w:rPr>
          <w:rFonts w:ascii="Verdana" w:hAnsi="Verdana" w:cs="Arial"/>
          <w:sz w:val="22"/>
          <w:szCs w:val="22"/>
        </w:rPr>
        <w:t xml:space="preserve"> long-standing discussions wi</w:t>
      </w:r>
      <w:r w:rsidR="00A61F51" w:rsidRPr="00913D4B">
        <w:rPr>
          <w:rFonts w:ascii="Verdana" w:hAnsi="Verdana" w:cs="Arial"/>
          <w:sz w:val="22"/>
          <w:szCs w:val="22"/>
        </w:rPr>
        <w:t xml:space="preserve">th the Police Authority and WDC, </w:t>
      </w:r>
      <w:r w:rsidR="00632D5D" w:rsidRPr="00913D4B">
        <w:rPr>
          <w:rFonts w:ascii="Verdana" w:hAnsi="Verdana" w:cs="Arial"/>
          <w:sz w:val="22"/>
          <w:szCs w:val="22"/>
        </w:rPr>
        <w:t>in some cases predating the preparation of The Local Plan.</w:t>
      </w:r>
      <w:r w:rsidR="00CF28FB" w:rsidRPr="00913D4B">
        <w:rPr>
          <w:rFonts w:ascii="Verdana" w:hAnsi="Verdana" w:cs="Arial"/>
          <w:sz w:val="22"/>
          <w:szCs w:val="22"/>
        </w:rPr>
        <w:t xml:space="preserve">  </w:t>
      </w:r>
    </w:p>
    <w:p w14:paraId="760A7178" w14:textId="77777777" w:rsidR="00634D8B" w:rsidRDefault="00634D8B" w:rsidP="007C4694">
      <w:pPr>
        <w:jc w:val="both"/>
        <w:rPr>
          <w:rFonts w:ascii="Verdana" w:hAnsi="Verdana" w:cs="Arial"/>
          <w:sz w:val="22"/>
          <w:szCs w:val="22"/>
        </w:rPr>
      </w:pPr>
    </w:p>
    <w:p w14:paraId="5DE55916" w14:textId="6C8644CE" w:rsidR="00632D5D" w:rsidRPr="00913D4B" w:rsidRDefault="00CF28FB" w:rsidP="007C4694">
      <w:pPr>
        <w:jc w:val="both"/>
        <w:rPr>
          <w:rFonts w:ascii="Verdana" w:hAnsi="Verdana" w:cs="Arial"/>
          <w:sz w:val="22"/>
          <w:szCs w:val="22"/>
        </w:rPr>
      </w:pPr>
      <w:r w:rsidRPr="00913D4B">
        <w:rPr>
          <w:rFonts w:ascii="Verdana" w:hAnsi="Verdana" w:cs="Arial"/>
          <w:sz w:val="22"/>
          <w:szCs w:val="22"/>
        </w:rPr>
        <w:t>The approach is to bring forward detailed design guidance into planning polic</w:t>
      </w:r>
      <w:r w:rsidR="003E0822" w:rsidRPr="00913D4B">
        <w:rPr>
          <w:rFonts w:ascii="Verdana" w:hAnsi="Verdana" w:cs="Arial"/>
          <w:sz w:val="22"/>
          <w:szCs w:val="22"/>
        </w:rPr>
        <w:t>ies</w:t>
      </w:r>
      <w:r w:rsidRPr="00913D4B">
        <w:rPr>
          <w:rFonts w:ascii="Verdana" w:hAnsi="Verdana" w:cs="Arial"/>
          <w:sz w:val="22"/>
          <w:szCs w:val="22"/>
        </w:rPr>
        <w:t xml:space="preserve"> in order to give the principles a greater degree of weight in decision making.  The site is highly sensitive and the Parish Council, and local residents</w:t>
      </w:r>
      <w:r w:rsidR="003E0822" w:rsidRPr="00913D4B">
        <w:rPr>
          <w:rFonts w:ascii="Verdana" w:hAnsi="Verdana" w:cs="Arial"/>
          <w:sz w:val="22"/>
          <w:szCs w:val="22"/>
        </w:rPr>
        <w:t xml:space="preserve">, </w:t>
      </w:r>
      <w:proofErr w:type="gramStart"/>
      <w:r w:rsidR="003E0822" w:rsidRPr="00913D4B">
        <w:rPr>
          <w:rFonts w:ascii="Verdana" w:hAnsi="Verdana" w:cs="Arial"/>
          <w:sz w:val="22"/>
          <w:szCs w:val="22"/>
        </w:rPr>
        <w:t>are</w:t>
      </w:r>
      <w:proofErr w:type="gramEnd"/>
      <w:r w:rsidR="003E0822" w:rsidRPr="00913D4B">
        <w:rPr>
          <w:rFonts w:ascii="Verdana" w:hAnsi="Verdana" w:cs="Arial"/>
          <w:sz w:val="22"/>
          <w:szCs w:val="22"/>
        </w:rPr>
        <w:t xml:space="preserve"> very concerned that the scale, type and character of </w:t>
      </w:r>
      <w:r w:rsidRPr="00913D4B">
        <w:rPr>
          <w:rFonts w:ascii="Verdana" w:hAnsi="Verdana" w:cs="Arial"/>
          <w:sz w:val="22"/>
          <w:szCs w:val="22"/>
        </w:rPr>
        <w:t>new development</w:t>
      </w:r>
      <w:r w:rsidR="003E0822" w:rsidRPr="00913D4B">
        <w:rPr>
          <w:rFonts w:ascii="Verdana" w:hAnsi="Verdana" w:cs="Arial"/>
          <w:sz w:val="22"/>
          <w:szCs w:val="22"/>
        </w:rPr>
        <w:t xml:space="preserve"> should aim to respond positively to the significant built and natural heritage assets of the development site. </w:t>
      </w:r>
    </w:p>
    <w:p w14:paraId="42977BCE" w14:textId="77777777" w:rsidR="00632D5D" w:rsidRDefault="00632D5D" w:rsidP="007C4694">
      <w:pPr>
        <w:jc w:val="both"/>
        <w:rPr>
          <w:rFonts w:ascii="Verdana" w:hAnsi="Verdana" w:cs="Arial"/>
          <w:sz w:val="22"/>
          <w:szCs w:val="22"/>
        </w:rPr>
      </w:pPr>
    </w:p>
    <w:p w14:paraId="48756D5F" w14:textId="77777777" w:rsidR="00632D5D" w:rsidRPr="00284120" w:rsidRDefault="00632D5D" w:rsidP="007C4694">
      <w:pPr>
        <w:jc w:val="both"/>
        <w:rPr>
          <w:rFonts w:ascii="Verdana" w:hAnsi="Verdana" w:cs="Arial"/>
          <w:i/>
          <w:sz w:val="22"/>
          <w:szCs w:val="22"/>
          <w:u w:val="single"/>
        </w:rPr>
      </w:pPr>
      <w:r w:rsidRPr="00284120">
        <w:rPr>
          <w:rFonts w:ascii="Verdana" w:hAnsi="Verdana" w:cs="Arial"/>
          <w:i/>
          <w:sz w:val="22"/>
          <w:szCs w:val="22"/>
          <w:u w:val="single"/>
        </w:rPr>
        <w:t>Policy LW3 ‘The Lunch’</w:t>
      </w:r>
    </w:p>
    <w:p w14:paraId="5BF19FB0" w14:textId="77777777" w:rsidR="00632D5D" w:rsidRDefault="00632D5D" w:rsidP="007C4694">
      <w:pPr>
        <w:jc w:val="both"/>
        <w:rPr>
          <w:rFonts w:ascii="Verdana" w:hAnsi="Verdana" w:cs="Arial"/>
          <w:sz w:val="22"/>
          <w:szCs w:val="22"/>
        </w:rPr>
      </w:pPr>
      <w:r>
        <w:rPr>
          <w:rFonts w:ascii="Verdana" w:hAnsi="Verdana" w:cs="Arial"/>
          <w:sz w:val="22"/>
          <w:szCs w:val="22"/>
        </w:rPr>
        <w:t>This policy is born out of a lengthy dialogue with the Police over the future of the historic woodland and trees</w:t>
      </w:r>
      <w:r w:rsidR="00DA6BB0">
        <w:rPr>
          <w:rFonts w:ascii="Verdana" w:hAnsi="Verdana" w:cs="Arial"/>
          <w:sz w:val="22"/>
          <w:szCs w:val="22"/>
        </w:rPr>
        <w:t>,</w:t>
      </w:r>
      <w:r>
        <w:rPr>
          <w:rFonts w:ascii="Verdana" w:hAnsi="Verdana" w:cs="Arial"/>
          <w:sz w:val="22"/>
          <w:szCs w:val="22"/>
        </w:rPr>
        <w:t xml:space="preserve"> which will not be part of the developed areas of Woodcote.  The Parish Council has put detailed proposals to the Police Authority</w:t>
      </w:r>
      <w:r w:rsidR="004946FE">
        <w:rPr>
          <w:rFonts w:ascii="Verdana" w:hAnsi="Verdana" w:cs="Arial"/>
          <w:sz w:val="22"/>
          <w:szCs w:val="22"/>
        </w:rPr>
        <w:t xml:space="preserve"> (at their request) suggesting future planning and usage of the woodland and playing fields at Woodcote.</w:t>
      </w:r>
    </w:p>
    <w:p w14:paraId="5F881C65" w14:textId="77777777" w:rsidR="004946FE" w:rsidRDefault="004946FE" w:rsidP="007C4694">
      <w:pPr>
        <w:jc w:val="both"/>
        <w:rPr>
          <w:rFonts w:ascii="Verdana" w:hAnsi="Verdana" w:cs="Arial"/>
          <w:sz w:val="22"/>
          <w:szCs w:val="22"/>
        </w:rPr>
      </w:pPr>
    </w:p>
    <w:p w14:paraId="03B63965" w14:textId="2190BF1D" w:rsidR="004946FE" w:rsidRDefault="004946FE" w:rsidP="007C4694">
      <w:pPr>
        <w:jc w:val="both"/>
        <w:rPr>
          <w:rFonts w:ascii="Verdana" w:hAnsi="Verdana" w:cs="Arial"/>
          <w:sz w:val="22"/>
          <w:szCs w:val="22"/>
        </w:rPr>
      </w:pPr>
      <w:r>
        <w:rPr>
          <w:rFonts w:ascii="Verdana" w:hAnsi="Verdana" w:cs="Arial"/>
          <w:sz w:val="22"/>
          <w:szCs w:val="22"/>
        </w:rPr>
        <w:t xml:space="preserve">This </w:t>
      </w:r>
      <w:r w:rsidR="00DA6BB0">
        <w:rPr>
          <w:rFonts w:ascii="Verdana" w:hAnsi="Verdana" w:cs="Arial"/>
          <w:sz w:val="22"/>
          <w:szCs w:val="22"/>
        </w:rPr>
        <w:t xml:space="preserve">is </w:t>
      </w:r>
      <w:r>
        <w:rPr>
          <w:rFonts w:ascii="Verdana" w:hAnsi="Verdana" w:cs="Arial"/>
          <w:sz w:val="22"/>
          <w:szCs w:val="22"/>
        </w:rPr>
        <w:t>entirely consistent with DS22</w:t>
      </w:r>
      <w:r w:rsidR="00D40619">
        <w:rPr>
          <w:rFonts w:ascii="Verdana" w:hAnsi="Verdana" w:cs="Arial"/>
          <w:sz w:val="22"/>
          <w:szCs w:val="22"/>
        </w:rPr>
        <w:t xml:space="preserve"> </w:t>
      </w:r>
      <w:r>
        <w:rPr>
          <w:rFonts w:ascii="Verdana" w:hAnsi="Verdana" w:cs="Arial"/>
          <w:sz w:val="22"/>
          <w:szCs w:val="22"/>
        </w:rPr>
        <w:t>(g) in the context of how these areas of the site could be managed, once developers have completed their work.</w:t>
      </w:r>
    </w:p>
    <w:p w14:paraId="00C47DFC" w14:textId="77777777" w:rsidR="004946FE" w:rsidRDefault="004946FE" w:rsidP="007C4694">
      <w:pPr>
        <w:jc w:val="both"/>
        <w:rPr>
          <w:rFonts w:ascii="Verdana" w:hAnsi="Verdana" w:cs="Arial"/>
          <w:sz w:val="22"/>
          <w:szCs w:val="22"/>
        </w:rPr>
      </w:pPr>
    </w:p>
    <w:p w14:paraId="0D21D90F" w14:textId="77777777" w:rsidR="004946FE" w:rsidRPr="00913D4B" w:rsidRDefault="004946FE" w:rsidP="007C4694">
      <w:pPr>
        <w:jc w:val="both"/>
        <w:rPr>
          <w:rFonts w:ascii="Verdana" w:hAnsi="Verdana" w:cs="Arial"/>
          <w:i/>
          <w:sz w:val="22"/>
          <w:szCs w:val="22"/>
          <w:u w:val="single"/>
        </w:rPr>
      </w:pPr>
      <w:r w:rsidRPr="00913D4B">
        <w:rPr>
          <w:rFonts w:ascii="Verdana" w:hAnsi="Verdana" w:cs="Arial"/>
          <w:i/>
          <w:sz w:val="22"/>
          <w:szCs w:val="22"/>
          <w:u w:val="single"/>
        </w:rPr>
        <w:t>LW5 Design Guidelines for Historic Site of Woodcote</w:t>
      </w:r>
    </w:p>
    <w:p w14:paraId="6690C3E1" w14:textId="5E68E1E1" w:rsidR="004946FE" w:rsidRPr="00913D4B" w:rsidRDefault="004946FE" w:rsidP="007C4694">
      <w:pPr>
        <w:jc w:val="both"/>
        <w:rPr>
          <w:rFonts w:ascii="Verdana" w:hAnsi="Verdana" w:cs="Arial"/>
          <w:sz w:val="22"/>
          <w:szCs w:val="22"/>
        </w:rPr>
      </w:pPr>
      <w:r w:rsidRPr="00913D4B">
        <w:rPr>
          <w:rFonts w:ascii="Verdana" w:hAnsi="Verdana" w:cs="Arial"/>
          <w:sz w:val="22"/>
          <w:szCs w:val="22"/>
        </w:rPr>
        <w:t xml:space="preserve">The Parish Council is particularly concerned that future development at Woodcote is </w:t>
      </w:r>
      <w:r w:rsidR="00907586" w:rsidRPr="00913D4B">
        <w:rPr>
          <w:rFonts w:ascii="Verdana" w:hAnsi="Verdana" w:cs="Arial"/>
          <w:sz w:val="22"/>
          <w:szCs w:val="22"/>
        </w:rPr>
        <w:t xml:space="preserve">sensitive to the </w:t>
      </w:r>
      <w:r w:rsidRPr="00913D4B">
        <w:rPr>
          <w:rFonts w:ascii="Verdana" w:hAnsi="Verdana" w:cs="Arial"/>
          <w:sz w:val="22"/>
          <w:szCs w:val="22"/>
        </w:rPr>
        <w:t xml:space="preserve">character </w:t>
      </w:r>
      <w:r w:rsidR="00907586" w:rsidRPr="00913D4B">
        <w:rPr>
          <w:rFonts w:ascii="Verdana" w:hAnsi="Verdana" w:cs="Arial"/>
          <w:sz w:val="22"/>
          <w:szCs w:val="22"/>
        </w:rPr>
        <w:t xml:space="preserve">and context of the site in terms of the </w:t>
      </w:r>
      <w:r w:rsidR="00284120" w:rsidRPr="00913D4B">
        <w:rPr>
          <w:rFonts w:ascii="Verdana" w:hAnsi="Verdana" w:cs="Arial"/>
          <w:sz w:val="22"/>
          <w:szCs w:val="22"/>
        </w:rPr>
        <w:t>historic assets</w:t>
      </w:r>
      <w:r w:rsidR="00907586" w:rsidRPr="00913D4B">
        <w:rPr>
          <w:rFonts w:ascii="Verdana" w:hAnsi="Verdana" w:cs="Arial"/>
          <w:sz w:val="22"/>
          <w:szCs w:val="22"/>
        </w:rPr>
        <w:t xml:space="preserve">, </w:t>
      </w:r>
      <w:r w:rsidR="00913D4B" w:rsidRPr="00913D4B">
        <w:rPr>
          <w:rFonts w:ascii="Verdana" w:hAnsi="Verdana" w:cs="Arial"/>
          <w:sz w:val="22"/>
          <w:szCs w:val="22"/>
        </w:rPr>
        <w:t>and</w:t>
      </w:r>
      <w:r w:rsidR="00284120" w:rsidRPr="00913D4B">
        <w:rPr>
          <w:rFonts w:ascii="Verdana" w:hAnsi="Verdana" w:cs="Arial"/>
          <w:sz w:val="22"/>
          <w:szCs w:val="22"/>
        </w:rPr>
        <w:t xml:space="preserve"> the village of Leek Wootton</w:t>
      </w:r>
      <w:r w:rsidR="00913D4B">
        <w:rPr>
          <w:rFonts w:ascii="Verdana" w:hAnsi="Verdana" w:cs="Arial"/>
          <w:sz w:val="22"/>
          <w:szCs w:val="22"/>
        </w:rPr>
        <w:t xml:space="preserve"> as a whole</w:t>
      </w:r>
      <w:r w:rsidR="00284120" w:rsidRPr="00913D4B">
        <w:rPr>
          <w:rFonts w:ascii="Verdana" w:hAnsi="Verdana" w:cs="Arial"/>
          <w:sz w:val="22"/>
          <w:szCs w:val="22"/>
        </w:rPr>
        <w:t>, particularly the Conservation Area.</w:t>
      </w:r>
    </w:p>
    <w:p w14:paraId="0A116394" w14:textId="77777777" w:rsidR="00680F0A" w:rsidRDefault="00680F0A" w:rsidP="007C4694">
      <w:pPr>
        <w:jc w:val="both"/>
        <w:rPr>
          <w:rFonts w:ascii="Verdana" w:hAnsi="Verdana" w:cs="Arial"/>
          <w:sz w:val="22"/>
          <w:szCs w:val="22"/>
        </w:rPr>
      </w:pPr>
    </w:p>
    <w:p w14:paraId="5825D5D8" w14:textId="6F8A79C5" w:rsidR="00680F0A" w:rsidRPr="00AD55A3" w:rsidRDefault="00680F0A" w:rsidP="007C4694">
      <w:pPr>
        <w:jc w:val="both"/>
        <w:rPr>
          <w:rFonts w:ascii="Verdana" w:hAnsi="Verdana" w:cs="Arial"/>
          <w:sz w:val="22"/>
          <w:szCs w:val="22"/>
        </w:rPr>
      </w:pPr>
      <w:r>
        <w:rPr>
          <w:rFonts w:ascii="Verdana" w:hAnsi="Verdana" w:cs="Arial"/>
          <w:sz w:val="22"/>
          <w:szCs w:val="22"/>
        </w:rPr>
        <w:t xml:space="preserve">The preparatory work for the NDP was based upon the supporting analysis conducted by AECOM, with particular regard to the scale, relative density </w:t>
      </w:r>
      <w:r w:rsidRPr="00AD55A3">
        <w:rPr>
          <w:rFonts w:ascii="Verdana" w:hAnsi="Verdana" w:cs="Arial"/>
          <w:sz w:val="22"/>
          <w:szCs w:val="22"/>
        </w:rPr>
        <w:t>and character of new building and its impact upon the heritage assets of th</w:t>
      </w:r>
      <w:r w:rsidR="00D527C3" w:rsidRPr="00AD55A3">
        <w:rPr>
          <w:rFonts w:ascii="Verdana" w:hAnsi="Verdana" w:cs="Arial"/>
          <w:sz w:val="22"/>
          <w:szCs w:val="22"/>
        </w:rPr>
        <w:t>e village, especially Woodcote</w:t>
      </w:r>
      <w:r w:rsidRPr="00AD55A3">
        <w:rPr>
          <w:rFonts w:ascii="Verdana" w:hAnsi="Verdana" w:cs="Arial"/>
          <w:sz w:val="22"/>
          <w:szCs w:val="22"/>
        </w:rPr>
        <w:t>.</w:t>
      </w:r>
      <w:r w:rsidR="00907586" w:rsidRPr="00AD55A3">
        <w:rPr>
          <w:rFonts w:ascii="Verdana" w:hAnsi="Verdana" w:cs="Arial"/>
          <w:sz w:val="22"/>
          <w:szCs w:val="22"/>
        </w:rPr>
        <w:t xml:space="preserve"> </w:t>
      </w:r>
      <w:r w:rsidR="00AD55A3" w:rsidRPr="00AD55A3">
        <w:rPr>
          <w:rFonts w:ascii="Verdana" w:hAnsi="Verdana" w:cs="Arial"/>
          <w:sz w:val="22"/>
          <w:szCs w:val="22"/>
        </w:rPr>
        <w:t>The AECOM</w:t>
      </w:r>
      <w:r w:rsidR="00907586" w:rsidRPr="00AD55A3">
        <w:rPr>
          <w:rFonts w:ascii="Verdana" w:hAnsi="Verdana" w:cs="Arial"/>
          <w:sz w:val="22"/>
          <w:szCs w:val="22"/>
        </w:rPr>
        <w:t xml:space="preserve"> stud</w:t>
      </w:r>
      <w:r w:rsidR="00AD55A3" w:rsidRPr="00AD55A3">
        <w:rPr>
          <w:rFonts w:ascii="Verdana" w:hAnsi="Verdana" w:cs="Arial"/>
          <w:sz w:val="22"/>
          <w:szCs w:val="22"/>
        </w:rPr>
        <w:t>ies conducted in two phases from November 2015 to February 2016</w:t>
      </w:r>
      <w:r w:rsidR="00907586" w:rsidRPr="00AD55A3">
        <w:rPr>
          <w:rFonts w:ascii="Verdana" w:hAnsi="Verdana" w:cs="Arial"/>
          <w:sz w:val="22"/>
          <w:szCs w:val="22"/>
        </w:rPr>
        <w:t xml:space="preserve"> form part of the NDP evidence base and were used to inform NDP Policy LW5 and other policies in the Plan.</w:t>
      </w:r>
    </w:p>
    <w:p w14:paraId="5AB77341" w14:textId="77777777" w:rsidR="00284120" w:rsidRDefault="00284120" w:rsidP="007C4694">
      <w:pPr>
        <w:jc w:val="both"/>
        <w:rPr>
          <w:rFonts w:ascii="Verdana" w:hAnsi="Verdana" w:cs="Arial"/>
          <w:sz w:val="22"/>
          <w:szCs w:val="22"/>
        </w:rPr>
      </w:pPr>
    </w:p>
    <w:p w14:paraId="4037F011" w14:textId="74018C9E" w:rsidR="00A61F51" w:rsidRDefault="00DA6BB0" w:rsidP="007C4694">
      <w:pPr>
        <w:jc w:val="both"/>
        <w:rPr>
          <w:rFonts w:ascii="Verdana" w:hAnsi="Verdana" w:cs="Arial"/>
          <w:sz w:val="22"/>
          <w:szCs w:val="22"/>
        </w:rPr>
      </w:pPr>
      <w:r w:rsidRPr="00AD55A3">
        <w:rPr>
          <w:rFonts w:ascii="Verdana" w:hAnsi="Verdana" w:cs="Arial"/>
          <w:sz w:val="22"/>
          <w:szCs w:val="22"/>
        </w:rPr>
        <w:t>This NDP policy is</w:t>
      </w:r>
      <w:r w:rsidR="00284120" w:rsidRPr="00AD55A3">
        <w:rPr>
          <w:rFonts w:ascii="Verdana" w:hAnsi="Verdana" w:cs="Arial"/>
          <w:sz w:val="22"/>
          <w:szCs w:val="22"/>
        </w:rPr>
        <w:t xml:space="preserve"> consistent with </w:t>
      </w:r>
      <w:proofErr w:type="gramStart"/>
      <w:r w:rsidR="00284120" w:rsidRPr="00AD55A3">
        <w:rPr>
          <w:rFonts w:ascii="Verdana" w:hAnsi="Verdana" w:cs="Arial"/>
          <w:sz w:val="22"/>
          <w:szCs w:val="22"/>
        </w:rPr>
        <w:t>D</w:t>
      </w:r>
      <w:r w:rsidR="0089109B" w:rsidRPr="00AD55A3">
        <w:rPr>
          <w:rFonts w:ascii="Verdana" w:hAnsi="Verdana" w:cs="Arial"/>
          <w:sz w:val="22"/>
          <w:szCs w:val="22"/>
        </w:rPr>
        <w:t>S22(</w:t>
      </w:r>
      <w:proofErr w:type="gramEnd"/>
      <w:r w:rsidR="0089109B" w:rsidRPr="00AD55A3">
        <w:rPr>
          <w:rFonts w:ascii="Verdana" w:hAnsi="Verdana" w:cs="Arial"/>
          <w:sz w:val="22"/>
          <w:szCs w:val="22"/>
        </w:rPr>
        <w:t xml:space="preserve">a), </w:t>
      </w:r>
      <w:r w:rsidR="00284120" w:rsidRPr="00AD55A3">
        <w:rPr>
          <w:rFonts w:ascii="Verdana" w:hAnsi="Verdana" w:cs="Arial"/>
          <w:sz w:val="22"/>
          <w:szCs w:val="22"/>
        </w:rPr>
        <w:t>(c), (d) and (e) but goes further</w:t>
      </w:r>
      <w:r w:rsidR="00CC55A0" w:rsidRPr="00AD55A3">
        <w:rPr>
          <w:rFonts w:ascii="Verdana" w:hAnsi="Verdana" w:cs="Arial"/>
          <w:sz w:val="22"/>
          <w:szCs w:val="22"/>
        </w:rPr>
        <w:t xml:space="preserve"> and provides a greater level of detail</w:t>
      </w:r>
      <w:r w:rsidR="00284120" w:rsidRPr="00CC55A0">
        <w:rPr>
          <w:rFonts w:ascii="Verdana" w:hAnsi="Verdana" w:cs="Arial"/>
          <w:color w:val="00B050"/>
          <w:sz w:val="22"/>
          <w:szCs w:val="22"/>
        </w:rPr>
        <w:t xml:space="preserve">.  </w:t>
      </w:r>
    </w:p>
    <w:p w14:paraId="01830204" w14:textId="77777777" w:rsidR="00A61F51" w:rsidRDefault="00A61F51" w:rsidP="007C4694">
      <w:pPr>
        <w:jc w:val="both"/>
        <w:rPr>
          <w:rFonts w:ascii="Verdana" w:hAnsi="Verdana" w:cs="Arial"/>
          <w:sz w:val="22"/>
          <w:szCs w:val="22"/>
        </w:rPr>
      </w:pPr>
    </w:p>
    <w:p w14:paraId="29792D7A" w14:textId="09AFF252" w:rsidR="00A61F51" w:rsidRDefault="00284120" w:rsidP="007C4694">
      <w:pPr>
        <w:jc w:val="both"/>
        <w:rPr>
          <w:rFonts w:ascii="Verdana" w:hAnsi="Verdana" w:cs="Arial"/>
          <w:sz w:val="22"/>
          <w:szCs w:val="22"/>
        </w:rPr>
      </w:pPr>
      <w:r>
        <w:rPr>
          <w:rFonts w:ascii="Verdana" w:hAnsi="Verdana" w:cs="Arial"/>
          <w:sz w:val="22"/>
          <w:szCs w:val="22"/>
        </w:rPr>
        <w:t>For example, early design concepts</w:t>
      </w:r>
      <w:r w:rsidR="00DA6BB0">
        <w:rPr>
          <w:rFonts w:ascii="Verdana" w:hAnsi="Verdana" w:cs="Arial"/>
          <w:sz w:val="22"/>
          <w:szCs w:val="22"/>
        </w:rPr>
        <w:t>,</w:t>
      </w:r>
      <w:r>
        <w:rPr>
          <w:rFonts w:ascii="Verdana" w:hAnsi="Verdana" w:cs="Arial"/>
          <w:sz w:val="22"/>
          <w:szCs w:val="22"/>
        </w:rPr>
        <w:t xml:space="preserve"> proposed by the advisers to the Police Authority</w:t>
      </w:r>
      <w:r w:rsidR="00DA6BB0">
        <w:rPr>
          <w:rFonts w:ascii="Verdana" w:hAnsi="Verdana" w:cs="Arial"/>
          <w:sz w:val="22"/>
          <w:szCs w:val="22"/>
        </w:rPr>
        <w:t>,</w:t>
      </w:r>
      <w:r>
        <w:rPr>
          <w:rFonts w:ascii="Verdana" w:hAnsi="Verdana" w:cs="Arial"/>
          <w:sz w:val="22"/>
          <w:szCs w:val="22"/>
        </w:rPr>
        <w:t xml:space="preserve"> suggested some multi-</w:t>
      </w:r>
      <w:proofErr w:type="spellStart"/>
      <w:r>
        <w:rPr>
          <w:rFonts w:ascii="Verdana" w:hAnsi="Verdana" w:cs="Arial"/>
          <w:sz w:val="22"/>
          <w:szCs w:val="22"/>
        </w:rPr>
        <w:t>storey</w:t>
      </w:r>
      <w:proofErr w:type="spellEnd"/>
      <w:r>
        <w:rPr>
          <w:rFonts w:ascii="Verdana" w:hAnsi="Verdana" w:cs="Arial"/>
          <w:sz w:val="22"/>
          <w:szCs w:val="22"/>
        </w:rPr>
        <w:t xml:space="preserve"> type housing, which would challenge the concept of open views, as well as being out of character with</w:t>
      </w:r>
      <w:r w:rsidR="00DA6BB0">
        <w:rPr>
          <w:rFonts w:ascii="Verdana" w:hAnsi="Verdana" w:cs="Arial"/>
          <w:sz w:val="22"/>
          <w:szCs w:val="22"/>
        </w:rPr>
        <w:t xml:space="preserve"> Woodcote</w:t>
      </w:r>
      <w:r w:rsidR="00A61F51">
        <w:rPr>
          <w:rFonts w:ascii="Verdana" w:hAnsi="Verdana" w:cs="Arial"/>
          <w:sz w:val="22"/>
          <w:szCs w:val="22"/>
        </w:rPr>
        <w:t xml:space="preserve"> itself</w:t>
      </w:r>
      <w:r w:rsidR="00DA6BB0">
        <w:rPr>
          <w:rFonts w:ascii="Verdana" w:hAnsi="Verdana" w:cs="Arial"/>
          <w:sz w:val="22"/>
          <w:szCs w:val="22"/>
        </w:rPr>
        <w:t xml:space="preserve"> and</w:t>
      </w:r>
      <w:r>
        <w:rPr>
          <w:rFonts w:ascii="Verdana" w:hAnsi="Verdana" w:cs="Arial"/>
          <w:sz w:val="22"/>
          <w:szCs w:val="22"/>
        </w:rPr>
        <w:t xml:space="preserve"> the rest of the village</w:t>
      </w:r>
      <w:r w:rsidR="0089109B">
        <w:rPr>
          <w:rFonts w:ascii="Verdana" w:hAnsi="Verdana" w:cs="Arial"/>
          <w:sz w:val="22"/>
          <w:szCs w:val="22"/>
        </w:rPr>
        <w:t>.</w:t>
      </w:r>
      <w:r w:rsidR="00A61F51">
        <w:rPr>
          <w:rFonts w:ascii="Verdana" w:hAnsi="Verdana" w:cs="Arial"/>
          <w:sz w:val="22"/>
          <w:szCs w:val="22"/>
        </w:rPr>
        <w:t xml:space="preserve">  Although there are many properties within the village that feature dormer-type windows to the first floor, the contemporary architectural trend favouring use of attic space to create three-</w:t>
      </w:r>
      <w:proofErr w:type="spellStart"/>
      <w:r w:rsidR="00A61F51">
        <w:rPr>
          <w:rFonts w:ascii="Verdana" w:hAnsi="Verdana" w:cs="Arial"/>
          <w:sz w:val="22"/>
          <w:szCs w:val="22"/>
        </w:rPr>
        <w:t>storey</w:t>
      </w:r>
      <w:proofErr w:type="spellEnd"/>
      <w:r w:rsidR="00AD55A3">
        <w:rPr>
          <w:rFonts w:ascii="Verdana" w:hAnsi="Verdana" w:cs="Arial"/>
          <w:sz w:val="22"/>
          <w:szCs w:val="22"/>
        </w:rPr>
        <w:t>, high-volume</w:t>
      </w:r>
      <w:r w:rsidR="00634D8B">
        <w:rPr>
          <w:rFonts w:ascii="Verdana" w:hAnsi="Verdana" w:cs="Arial"/>
          <w:sz w:val="22"/>
          <w:szCs w:val="22"/>
        </w:rPr>
        <w:t>,</w:t>
      </w:r>
      <w:r w:rsidR="00A61F51">
        <w:rPr>
          <w:rFonts w:ascii="Verdana" w:hAnsi="Verdana" w:cs="Arial"/>
          <w:sz w:val="22"/>
          <w:szCs w:val="22"/>
        </w:rPr>
        <w:t xml:space="preserve"> dwellings would not be appropriate to the Woodcote site.</w:t>
      </w:r>
    </w:p>
    <w:p w14:paraId="44A76E90" w14:textId="77777777" w:rsidR="0089109B" w:rsidRDefault="0089109B" w:rsidP="007C4694">
      <w:pPr>
        <w:jc w:val="both"/>
        <w:rPr>
          <w:rFonts w:ascii="Verdana" w:hAnsi="Verdana" w:cs="Arial"/>
          <w:sz w:val="22"/>
          <w:szCs w:val="22"/>
        </w:rPr>
      </w:pPr>
    </w:p>
    <w:p w14:paraId="66495670" w14:textId="6E7934A5" w:rsidR="0089109B" w:rsidRPr="00051962" w:rsidRDefault="0089109B" w:rsidP="007C4694">
      <w:pPr>
        <w:jc w:val="both"/>
        <w:rPr>
          <w:rFonts w:ascii="Verdana" w:hAnsi="Verdana" w:cs="Arial"/>
          <w:sz w:val="22"/>
          <w:szCs w:val="22"/>
        </w:rPr>
      </w:pPr>
      <w:r w:rsidRPr="00051962">
        <w:rPr>
          <w:rFonts w:ascii="Verdana" w:hAnsi="Verdana" w:cs="Arial"/>
          <w:sz w:val="22"/>
          <w:szCs w:val="22"/>
        </w:rPr>
        <w:t xml:space="preserve">It is also essential that the site is developed </w:t>
      </w:r>
      <w:r w:rsidR="00CC55A0" w:rsidRPr="00051962">
        <w:rPr>
          <w:rFonts w:ascii="Verdana" w:hAnsi="Verdana" w:cs="Arial"/>
          <w:sz w:val="22"/>
          <w:szCs w:val="22"/>
        </w:rPr>
        <w:t xml:space="preserve">with </w:t>
      </w:r>
      <w:r w:rsidRPr="00051962">
        <w:rPr>
          <w:rFonts w:ascii="Verdana" w:hAnsi="Verdana" w:cs="Arial"/>
          <w:sz w:val="22"/>
          <w:szCs w:val="22"/>
        </w:rPr>
        <w:t xml:space="preserve">a consistent </w:t>
      </w:r>
      <w:r w:rsidR="00CC55A0" w:rsidRPr="00051962">
        <w:rPr>
          <w:rFonts w:ascii="Verdana" w:hAnsi="Verdana" w:cs="Arial"/>
          <w:sz w:val="22"/>
          <w:szCs w:val="22"/>
        </w:rPr>
        <w:t>overarch</w:t>
      </w:r>
      <w:r w:rsidR="00634D8B">
        <w:rPr>
          <w:rFonts w:ascii="Verdana" w:hAnsi="Verdana" w:cs="Arial"/>
          <w:sz w:val="22"/>
          <w:szCs w:val="22"/>
        </w:rPr>
        <w:t xml:space="preserve">ing design to ensure that the </w:t>
      </w:r>
      <w:r w:rsidR="00CC55A0" w:rsidRPr="00051962">
        <w:rPr>
          <w:rFonts w:ascii="Verdana" w:hAnsi="Verdana" w:cs="Arial"/>
          <w:sz w:val="22"/>
          <w:szCs w:val="22"/>
        </w:rPr>
        <w:t>schemes</w:t>
      </w:r>
      <w:r w:rsidR="00AD55A3" w:rsidRPr="00051962">
        <w:rPr>
          <w:rFonts w:ascii="Verdana" w:hAnsi="Verdana" w:cs="Arial"/>
          <w:sz w:val="22"/>
          <w:szCs w:val="22"/>
        </w:rPr>
        <w:t xml:space="preserve"> proposed for individual areas of the site</w:t>
      </w:r>
      <w:r w:rsidR="00CC55A0" w:rsidRPr="00051962">
        <w:rPr>
          <w:rFonts w:ascii="Verdana" w:hAnsi="Verdana" w:cs="Arial"/>
          <w:sz w:val="22"/>
          <w:szCs w:val="22"/>
        </w:rPr>
        <w:t xml:space="preserve"> are designed to form part of a cohesive whole. </w:t>
      </w:r>
      <w:r w:rsidR="00AD55A3" w:rsidRPr="00051962">
        <w:rPr>
          <w:rFonts w:ascii="Verdana" w:hAnsi="Verdana" w:cs="Arial"/>
          <w:sz w:val="22"/>
          <w:szCs w:val="22"/>
        </w:rPr>
        <w:t xml:space="preserve"> </w:t>
      </w:r>
      <w:r w:rsidRPr="00051962">
        <w:rPr>
          <w:rFonts w:ascii="Verdana" w:hAnsi="Verdana" w:cs="Arial"/>
          <w:sz w:val="22"/>
          <w:szCs w:val="22"/>
        </w:rPr>
        <w:t xml:space="preserve">The policy adds weight to </w:t>
      </w:r>
      <w:proofErr w:type="gramStart"/>
      <w:r w:rsidRPr="00051962">
        <w:rPr>
          <w:rFonts w:ascii="Verdana" w:hAnsi="Verdana" w:cs="Arial"/>
          <w:sz w:val="22"/>
          <w:szCs w:val="22"/>
        </w:rPr>
        <w:t>DS22(</w:t>
      </w:r>
      <w:proofErr w:type="gramEnd"/>
      <w:r w:rsidRPr="00051962">
        <w:rPr>
          <w:rFonts w:ascii="Verdana" w:hAnsi="Verdana" w:cs="Arial"/>
          <w:sz w:val="22"/>
          <w:szCs w:val="22"/>
        </w:rPr>
        <w:t>h) and seeks to overcome any suggestion (already hinted at verbally by the Warwickshire Police and Crime Commissioner)</w:t>
      </w:r>
      <w:r w:rsidR="00A61F51" w:rsidRPr="00051962">
        <w:rPr>
          <w:rFonts w:ascii="Verdana" w:hAnsi="Verdana" w:cs="Arial"/>
          <w:sz w:val="22"/>
          <w:szCs w:val="22"/>
        </w:rPr>
        <w:t xml:space="preserve"> and in previous documentation</w:t>
      </w:r>
      <w:r w:rsidRPr="00051962">
        <w:rPr>
          <w:rFonts w:ascii="Verdana" w:hAnsi="Verdana" w:cs="Arial"/>
          <w:sz w:val="22"/>
          <w:szCs w:val="22"/>
        </w:rPr>
        <w:t xml:space="preserve"> that sale of the site in lots</w:t>
      </w:r>
      <w:r w:rsidR="00634D8B">
        <w:rPr>
          <w:rFonts w:ascii="Verdana" w:hAnsi="Verdana" w:cs="Arial"/>
          <w:sz w:val="22"/>
          <w:szCs w:val="22"/>
        </w:rPr>
        <w:t xml:space="preserve"> to different purchasers</w:t>
      </w:r>
      <w:r w:rsidRPr="00051962">
        <w:rPr>
          <w:rFonts w:ascii="Verdana" w:hAnsi="Verdana" w:cs="Arial"/>
          <w:sz w:val="22"/>
          <w:szCs w:val="22"/>
        </w:rPr>
        <w:t xml:space="preserve"> might be considered.</w:t>
      </w:r>
    </w:p>
    <w:p w14:paraId="2685F582" w14:textId="77777777" w:rsidR="0089109B" w:rsidRPr="00051962" w:rsidRDefault="0089109B" w:rsidP="007C4694">
      <w:pPr>
        <w:jc w:val="both"/>
        <w:rPr>
          <w:rFonts w:ascii="Verdana" w:hAnsi="Verdana" w:cs="Arial"/>
          <w:sz w:val="22"/>
          <w:szCs w:val="22"/>
        </w:rPr>
      </w:pPr>
    </w:p>
    <w:p w14:paraId="7C284880" w14:textId="75F478F5" w:rsidR="0089109B" w:rsidRDefault="0089109B" w:rsidP="007C4694">
      <w:pPr>
        <w:jc w:val="both"/>
        <w:rPr>
          <w:rFonts w:ascii="Verdana" w:hAnsi="Verdana" w:cs="Arial"/>
          <w:sz w:val="22"/>
          <w:szCs w:val="22"/>
        </w:rPr>
      </w:pPr>
      <w:r>
        <w:rPr>
          <w:rFonts w:ascii="Verdana" w:hAnsi="Verdana" w:cs="Arial"/>
          <w:sz w:val="22"/>
          <w:szCs w:val="22"/>
        </w:rPr>
        <w:t>The policy references to Woodcote house, again, adds much greater specificity to DS22 (a) and (b)</w:t>
      </w:r>
      <w:r w:rsidR="00680F0A">
        <w:rPr>
          <w:rFonts w:ascii="Verdana" w:hAnsi="Verdana" w:cs="Arial"/>
          <w:sz w:val="22"/>
          <w:szCs w:val="22"/>
        </w:rPr>
        <w:t xml:space="preserve"> and seeks to</w:t>
      </w:r>
      <w:r w:rsidR="00D527C3">
        <w:rPr>
          <w:rFonts w:ascii="Verdana" w:hAnsi="Verdana" w:cs="Arial"/>
          <w:sz w:val="22"/>
          <w:szCs w:val="22"/>
        </w:rPr>
        <w:t xml:space="preserve"> act as a</w:t>
      </w:r>
      <w:r w:rsidR="00680F0A">
        <w:rPr>
          <w:rFonts w:ascii="Verdana" w:hAnsi="Verdana" w:cs="Arial"/>
          <w:sz w:val="22"/>
          <w:szCs w:val="22"/>
        </w:rPr>
        <w:t xml:space="preserve"> guide </w:t>
      </w:r>
      <w:r w:rsidR="00051962">
        <w:rPr>
          <w:rFonts w:ascii="Verdana" w:hAnsi="Verdana" w:cs="Arial"/>
          <w:sz w:val="22"/>
          <w:szCs w:val="22"/>
        </w:rPr>
        <w:t xml:space="preserve">to </w:t>
      </w:r>
      <w:r w:rsidR="00680F0A">
        <w:rPr>
          <w:rFonts w:ascii="Verdana" w:hAnsi="Verdana" w:cs="Arial"/>
          <w:sz w:val="22"/>
          <w:szCs w:val="22"/>
        </w:rPr>
        <w:t>future planning and development</w:t>
      </w:r>
      <w:r>
        <w:rPr>
          <w:rFonts w:ascii="Verdana" w:hAnsi="Verdana" w:cs="Arial"/>
          <w:sz w:val="22"/>
          <w:szCs w:val="22"/>
        </w:rPr>
        <w:t>.</w:t>
      </w:r>
    </w:p>
    <w:p w14:paraId="30725342" w14:textId="77777777" w:rsidR="0089109B" w:rsidRDefault="0089109B" w:rsidP="007C4694">
      <w:pPr>
        <w:jc w:val="both"/>
        <w:rPr>
          <w:rFonts w:ascii="Verdana" w:hAnsi="Verdana" w:cs="Arial"/>
          <w:sz w:val="22"/>
          <w:szCs w:val="22"/>
        </w:rPr>
      </w:pPr>
    </w:p>
    <w:p w14:paraId="2CF0CF16" w14:textId="77777777" w:rsidR="0089109B" w:rsidRDefault="0089109B" w:rsidP="007C4694">
      <w:pPr>
        <w:jc w:val="both"/>
        <w:rPr>
          <w:rFonts w:ascii="Verdana" w:hAnsi="Verdana" w:cs="Arial"/>
          <w:i/>
          <w:sz w:val="22"/>
          <w:szCs w:val="22"/>
          <w:u w:val="single"/>
        </w:rPr>
      </w:pPr>
      <w:r w:rsidRPr="00E37B64">
        <w:rPr>
          <w:rFonts w:ascii="Verdana" w:hAnsi="Verdana" w:cs="Arial"/>
          <w:i/>
          <w:sz w:val="22"/>
          <w:szCs w:val="22"/>
          <w:u w:val="single"/>
        </w:rPr>
        <w:t xml:space="preserve">LW6 </w:t>
      </w:r>
      <w:r w:rsidR="00E37B64" w:rsidRPr="00E37B64">
        <w:rPr>
          <w:rFonts w:ascii="Verdana" w:hAnsi="Verdana" w:cs="Arial"/>
          <w:i/>
          <w:sz w:val="22"/>
          <w:szCs w:val="22"/>
          <w:u w:val="single"/>
        </w:rPr>
        <w:t>Former Police Headquarters Woodcote</w:t>
      </w:r>
    </w:p>
    <w:p w14:paraId="2D455D1B" w14:textId="77777777" w:rsidR="00E37B64" w:rsidRDefault="00E37B64" w:rsidP="007C4694">
      <w:pPr>
        <w:jc w:val="both"/>
        <w:rPr>
          <w:rFonts w:ascii="Verdana" w:hAnsi="Verdana" w:cs="Arial"/>
          <w:sz w:val="22"/>
          <w:szCs w:val="22"/>
        </w:rPr>
      </w:pPr>
      <w:r>
        <w:rPr>
          <w:rFonts w:ascii="Verdana" w:hAnsi="Verdana" w:cs="Arial"/>
          <w:sz w:val="22"/>
          <w:szCs w:val="22"/>
        </w:rPr>
        <w:t>In line with the above, this policy brings a higher level of detail to the design principles for individual areas of the site and is based upon strong local understanding of the historic relevance of Woodcote to the rest of Leek Wootton.</w:t>
      </w:r>
    </w:p>
    <w:p w14:paraId="59118DAE" w14:textId="77777777" w:rsidR="00E37B64" w:rsidRDefault="00E37B64" w:rsidP="007C4694">
      <w:pPr>
        <w:jc w:val="both"/>
        <w:rPr>
          <w:rFonts w:ascii="Verdana" w:hAnsi="Verdana" w:cs="Arial"/>
          <w:sz w:val="22"/>
          <w:szCs w:val="22"/>
        </w:rPr>
      </w:pPr>
    </w:p>
    <w:p w14:paraId="117520E2" w14:textId="337AAB69" w:rsidR="00E37B64" w:rsidRPr="00051962" w:rsidRDefault="00E37B64" w:rsidP="007C4694">
      <w:pPr>
        <w:jc w:val="both"/>
        <w:rPr>
          <w:rFonts w:ascii="Verdana" w:hAnsi="Verdana" w:cs="Arial"/>
          <w:sz w:val="22"/>
          <w:szCs w:val="22"/>
        </w:rPr>
      </w:pPr>
      <w:r w:rsidRPr="00051962">
        <w:rPr>
          <w:rFonts w:ascii="Verdana" w:hAnsi="Verdana" w:cs="Arial"/>
          <w:sz w:val="22"/>
          <w:szCs w:val="22"/>
        </w:rPr>
        <w:t>The policy does not p</w:t>
      </w:r>
      <w:r w:rsidR="00090C68" w:rsidRPr="00051962">
        <w:rPr>
          <w:rFonts w:ascii="Verdana" w:hAnsi="Verdana" w:cs="Arial"/>
          <w:sz w:val="22"/>
          <w:szCs w:val="22"/>
        </w:rPr>
        <w:t>ropose to fetter future designs</w:t>
      </w:r>
      <w:r w:rsidRPr="00051962">
        <w:rPr>
          <w:rFonts w:ascii="Verdana" w:hAnsi="Verdana" w:cs="Arial"/>
          <w:sz w:val="22"/>
          <w:szCs w:val="22"/>
        </w:rPr>
        <w:t xml:space="preserve">, simply to </w:t>
      </w:r>
      <w:r w:rsidR="00051962" w:rsidRPr="00051962">
        <w:rPr>
          <w:rFonts w:ascii="Verdana" w:hAnsi="Verdana" w:cs="Arial"/>
          <w:sz w:val="22"/>
          <w:szCs w:val="22"/>
        </w:rPr>
        <w:t>ensure individual</w:t>
      </w:r>
      <w:r w:rsidRPr="00051962">
        <w:rPr>
          <w:rFonts w:ascii="Verdana" w:hAnsi="Verdana" w:cs="Arial"/>
          <w:sz w:val="22"/>
          <w:szCs w:val="22"/>
        </w:rPr>
        <w:t xml:space="preserve"> </w:t>
      </w:r>
      <w:r w:rsidR="00CC55A0" w:rsidRPr="00051962">
        <w:rPr>
          <w:rFonts w:ascii="Verdana" w:hAnsi="Verdana" w:cs="Arial"/>
          <w:sz w:val="22"/>
          <w:szCs w:val="22"/>
        </w:rPr>
        <w:t>elements</w:t>
      </w:r>
      <w:r w:rsidRPr="00051962">
        <w:rPr>
          <w:rFonts w:ascii="Verdana" w:hAnsi="Verdana" w:cs="Arial"/>
          <w:sz w:val="22"/>
          <w:szCs w:val="22"/>
        </w:rPr>
        <w:t xml:space="preserve"> </w:t>
      </w:r>
      <w:r w:rsidR="00CC55A0" w:rsidRPr="00051962">
        <w:rPr>
          <w:rFonts w:ascii="Verdana" w:hAnsi="Verdana" w:cs="Arial"/>
          <w:sz w:val="22"/>
          <w:szCs w:val="22"/>
        </w:rPr>
        <w:t xml:space="preserve">respond appropriately to the highly sensitive </w:t>
      </w:r>
      <w:r w:rsidRPr="00051962">
        <w:rPr>
          <w:rFonts w:ascii="Verdana" w:hAnsi="Verdana" w:cs="Arial"/>
          <w:sz w:val="22"/>
          <w:szCs w:val="22"/>
        </w:rPr>
        <w:t>context.</w:t>
      </w:r>
    </w:p>
    <w:p w14:paraId="557B3B51" w14:textId="77777777" w:rsidR="00E37B64" w:rsidRDefault="00E37B64" w:rsidP="007C4694">
      <w:pPr>
        <w:jc w:val="both"/>
        <w:rPr>
          <w:rFonts w:ascii="Verdana" w:hAnsi="Verdana" w:cs="Arial"/>
          <w:sz w:val="22"/>
          <w:szCs w:val="22"/>
        </w:rPr>
      </w:pPr>
    </w:p>
    <w:p w14:paraId="739F7B9F" w14:textId="6FA277BD" w:rsidR="00E37B64" w:rsidRPr="00680F0A" w:rsidRDefault="00E37B64" w:rsidP="007C4694">
      <w:pPr>
        <w:jc w:val="both"/>
        <w:rPr>
          <w:rFonts w:ascii="Verdana" w:hAnsi="Verdana" w:cs="Arial"/>
          <w:sz w:val="22"/>
          <w:szCs w:val="22"/>
        </w:rPr>
      </w:pPr>
      <w:r>
        <w:rPr>
          <w:rFonts w:ascii="Verdana" w:hAnsi="Verdana" w:cs="Arial"/>
          <w:sz w:val="22"/>
          <w:szCs w:val="22"/>
        </w:rPr>
        <w:t>It is recognised that the numbers of new dwellings attributed to each area may be too specific in the context of the ov</w:t>
      </w:r>
      <w:r w:rsidR="00090C68">
        <w:rPr>
          <w:rFonts w:ascii="Verdana" w:hAnsi="Verdana" w:cs="Arial"/>
          <w:sz w:val="22"/>
          <w:szCs w:val="22"/>
        </w:rPr>
        <w:t xml:space="preserve">erall scale of new development </w:t>
      </w:r>
      <w:r>
        <w:rPr>
          <w:rFonts w:ascii="Verdana" w:hAnsi="Verdana" w:cs="Arial"/>
          <w:sz w:val="22"/>
          <w:szCs w:val="22"/>
        </w:rPr>
        <w:t>at 115 units for the site as a whole.</w:t>
      </w:r>
      <w:r w:rsidR="00090C68">
        <w:rPr>
          <w:rFonts w:ascii="Verdana" w:hAnsi="Verdana" w:cs="Arial"/>
          <w:sz w:val="22"/>
          <w:szCs w:val="22"/>
        </w:rPr>
        <w:t xml:space="preserve"> These detailed allocations could therefore be</w:t>
      </w:r>
      <w:r w:rsidR="00680F0A">
        <w:rPr>
          <w:rFonts w:ascii="Verdana" w:hAnsi="Verdana" w:cs="Arial"/>
          <w:sz w:val="22"/>
          <w:szCs w:val="22"/>
        </w:rPr>
        <w:t xml:space="preserve"> </w:t>
      </w:r>
      <w:r w:rsidR="002110BD" w:rsidRPr="00680F0A">
        <w:rPr>
          <w:rFonts w:ascii="Verdana" w:hAnsi="Verdana" w:cs="Arial"/>
          <w:sz w:val="22"/>
          <w:szCs w:val="22"/>
        </w:rPr>
        <w:t xml:space="preserve">amended to reflect </w:t>
      </w:r>
      <w:r w:rsidR="00680F0A">
        <w:rPr>
          <w:rFonts w:ascii="Verdana" w:hAnsi="Verdana" w:cs="Arial"/>
          <w:sz w:val="22"/>
          <w:szCs w:val="22"/>
        </w:rPr>
        <w:t>the final details of the Master</w:t>
      </w:r>
      <w:r w:rsidR="002110BD" w:rsidRPr="00680F0A">
        <w:rPr>
          <w:rFonts w:ascii="Verdana" w:hAnsi="Verdana" w:cs="Arial"/>
          <w:sz w:val="22"/>
          <w:szCs w:val="22"/>
        </w:rPr>
        <w:t>plan</w:t>
      </w:r>
      <w:r w:rsidR="00680F0A">
        <w:rPr>
          <w:rFonts w:ascii="Verdana" w:hAnsi="Verdana" w:cs="Arial"/>
          <w:sz w:val="22"/>
          <w:szCs w:val="22"/>
        </w:rPr>
        <w:t>,</w:t>
      </w:r>
      <w:r w:rsidR="002110BD" w:rsidRPr="00680F0A">
        <w:rPr>
          <w:rFonts w:ascii="Verdana" w:hAnsi="Verdana" w:cs="Arial"/>
          <w:sz w:val="22"/>
          <w:szCs w:val="22"/>
        </w:rPr>
        <w:t xml:space="preserve"> however the relative distribution of properties and types is considered valid in the context of Place Partnership</w:t>
      </w:r>
      <w:r w:rsidR="00680F0A">
        <w:rPr>
          <w:rFonts w:ascii="Verdana" w:hAnsi="Verdana" w:cs="Arial"/>
          <w:sz w:val="22"/>
          <w:szCs w:val="22"/>
        </w:rPr>
        <w:t>’</w:t>
      </w:r>
      <w:r w:rsidR="002110BD" w:rsidRPr="00680F0A">
        <w:rPr>
          <w:rFonts w:ascii="Verdana" w:hAnsi="Verdana" w:cs="Arial"/>
          <w:sz w:val="22"/>
          <w:szCs w:val="22"/>
        </w:rPr>
        <w:t>s prior submission</w:t>
      </w:r>
      <w:r w:rsidR="00680F0A">
        <w:rPr>
          <w:rFonts w:ascii="Verdana" w:hAnsi="Verdana" w:cs="Arial"/>
          <w:sz w:val="22"/>
          <w:szCs w:val="22"/>
        </w:rPr>
        <w:t>s to the Local Plan Inspector,</w:t>
      </w:r>
      <w:r w:rsidR="002110BD" w:rsidRPr="00680F0A">
        <w:rPr>
          <w:rFonts w:ascii="Verdana" w:hAnsi="Verdana" w:cs="Arial"/>
          <w:sz w:val="22"/>
          <w:szCs w:val="22"/>
        </w:rPr>
        <w:t xml:space="preserve"> upon which he would have based his report</w:t>
      </w:r>
      <w:r w:rsidR="00CC55A0">
        <w:rPr>
          <w:rFonts w:ascii="Verdana" w:hAnsi="Verdana" w:cs="Arial"/>
          <w:sz w:val="22"/>
          <w:szCs w:val="22"/>
        </w:rPr>
        <w:t>.</w:t>
      </w:r>
    </w:p>
    <w:p w14:paraId="485683DD" w14:textId="77777777" w:rsidR="00E37B64" w:rsidRDefault="00E37B64" w:rsidP="007C4694">
      <w:pPr>
        <w:jc w:val="both"/>
        <w:rPr>
          <w:rFonts w:ascii="Verdana" w:hAnsi="Verdana" w:cs="Arial"/>
          <w:sz w:val="22"/>
          <w:szCs w:val="22"/>
        </w:rPr>
      </w:pPr>
    </w:p>
    <w:p w14:paraId="3A0D8DED" w14:textId="755D366B" w:rsidR="00E37B64" w:rsidRPr="00E37B64" w:rsidRDefault="00680F0A" w:rsidP="007C4694">
      <w:pPr>
        <w:jc w:val="both"/>
        <w:rPr>
          <w:rFonts w:ascii="Verdana" w:hAnsi="Verdana" w:cs="Arial"/>
          <w:sz w:val="22"/>
          <w:szCs w:val="22"/>
        </w:rPr>
      </w:pPr>
      <w:r>
        <w:rPr>
          <w:rFonts w:ascii="Verdana" w:hAnsi="Verdana" w:cs="Arial"/>
          <w:sz w:val="22"/>
          <w:szCs w:val="22"/>
        </w:rPr>
        <w:t xml:space="preserve">It should also be noted </w:t>
      </w:r>
      <w:r w:rsidR="00E37B64">
        <w:rPr>
          <w:rFonts w:ascii="Verdana" w:hAnsi="Verdana" w:cs="Arial"/>
          <w:sz w:val="22"/>
          <w:szCs w:val="22"/>
        </w:rPr>
        <w:t>that the scale of new development</w:t>
      </w:r>
      <w:r w:rsidR="0008532D">
        <w:rPr>
          <w:rFonts w:ascii="Verdana" w:hAnsi="Verdana" w:cs="Arial"/>
          <w:sz w:val="22"/>
          <w:szCs w:val="22"/>
        </w:rPr>
        <w:t>,</w:t>
      </w:r>
      <w:r w:rsidR="00E37B64">
        <w:rPr>
          <w:rFonts w:ascii="Verdana" w:hAnsi="Verdana" w:cs="Arial"/>
          <w:sz w:val="22"/>
          <w:szCs w:val="22"/>
        </w:rPr>
        <w:t xml:space="preserve"> </w:t>
      </w:r>
      <w:r w:rsidR="0008532D">
        <w:rPr>
          <w:rFonts w:ascii="Verdana" w:hAnsi="Verdana" w:cs="Arial"/>
          <w:sz w:val="22"/>
          <w:szCs w:val="22"/>
        </w:rPr>
        <w:t>proposed for Leek Wootton in the Local Plan, represents an increase</w:t>
      </w:r>
      <w:r w:rsidR="00090C68">
        <w:rPr>
          <w:rFonts w:ascii="Verdana" w:hAnsi="Verdana" w:cs="Arial"/>
          <w:sz w:val="22"/>
          <w:szCs w:val="22"/>
        </w:rPr>
        <w:t xml:space="preserve"> in new dwellings</w:t>
      </w:r>
      <w:r w:rsidR="0008532D">
        <w:rPr>
          <w:rFonts w:ascii="Verdana" w:hAnsi="Verdana" w:cs="Arial"/>
          <w:sz w:val="22"/>
          <w:szCs w:val="22"/>
        </w:rPr>
        <w:t xml:space="preserve"> </w:t>
      </w:r>
      <w:r w:rsidR="0008532D">
        <w:rPr>
          <w:rFonts w:ascii="Verdana" w:hAnsi="Verdana" w:cs="Arial"/>
          <w:sz w:val="22"/>
          <w:szCs w:val="22"/>
        </w:rPr>
        <w:lastRenderedPageBreak/>
        <w:t>approaching 33%.  This is much higher than that suggested in other ‘Growth Villages’ and above the WDC indicative guideline of 20% (See Inspector’s Report, para. 304) when the Local Plan was in preparation.</w:t>
      </w:r>
      <w:r w:rsidR="00C400A8">
        <w:rPr>
          <w:rFonts w:ascii="Verdana" w:hAnsi="Verdana" w:cs="Arial"/>
          <w:sz w:val="22"/>
          <w:szCs w:val="22"/>
        </w:rPr>
        <w:t xml:space="preserve">  It is essential therefore that overall development on the Woodcote site is contained at </w:t>
      </w:r>
      <w:r w:rsidR="00090C68">
        <w:rPr>
          <w:rFonts w:ascii="Verdana" w:hAnsi="Verdana" w:cs="Arial"/>
          <w:sz w:val="22"/>
          <w:szCs w:val="22"/>
        </w:rPr>
        <w:t>115 units</w:t>
      </w:r>
      <w:r w:rsidR="00C400A8">
        <w:rPr>
          <w:rFonts w:ascii="Verdana" w:hAnsi="Verdana" w:cs="Arial"/>
          <w:sz w:val="22"/>
          <w:szCs w:val="22"/>
        </w:rPr>
        <w:t xml:space="preserve"> overall.</w:t>
      </w:r>
    </w:p>
    <w:p w14:paraId="350A925E" w14:textId="77777777" w:rsidR="00E37B64" w:rsidRPr="00E37B64" w:rsidRDefault="00E37B64" w:rsidP="007C4694">
      <w:pPr>
        <w:jc w:val="both"/>
        <w:rPr>
          <w:rFonts w:ascii="Verdana" w:hAnsi="Verdana" w:cs="Arial"/>
          <w:sz w:val="22"/>
          <w:szCs w:val="22"/>
        </w:rPr>
      </w:pPr>
    </w:p>
    <w:p w14:paraId="719DEEBF" w14:textId="77777777" w:rsidR="00632D5D" w:rsidRPr="00E37B64" w:rsidRDefault="00632D5D" w:rsidP="007C4694">
      <w:pPr>
        <w:jc w:val="both"/>
        <w:rPr>
          <w:rFonts w:ascii="Verdana" w:hAnsi="Verdana" w:cs="Arial"/>
          <w:sz w:val="22"/>
          <w:szCs w:val="22"/>
          <w:u w:val="single"/>
        </w:rPr>
      </w:pPr>
    </w:p>
    <w:p w14:paraId="52DD03FB" w14:textId="77777777" w:rsidR="007C4694" w:rsidRDefault="007C4694" w:rsidP="007C4694">
      <w:pPr>
        <w:jc w:val="both"/>
        <w:rPr>
          <w:rFonts w:ascii="Arial" w:hAnsi="Arial" w:cs="Arial"/>
          <w:color w:val="0000FF"/>
        </w:rPr>
      </w:pPr>
      <w:r w:rsidRPr="007C4694">
        <w:rPr>
          <w:rFonts w:ascii="Arial" w:hAnsi="Arial" w:cs="Arial"/>
          <w:color w:val="0000FF"/>
        </w:rPr>
        <w:t>Are there elements of the supporting text that are now superseded by the adoption of the Local Plan?</w:t>
      </w:r>
    </w:p>
    <w:p w14:paraId="42566952" w14:textId="77777777" w:rsidR="00051962" w:rsidRDefault="00051962" w:rsidP="007C4694">
      <w:pPr>
        <w:jc w:val="both"/>
        <w:rPr>
          <w:rFonts w:ascii="Arial" w:hAnsi="Arial" w:cs="Arial"/>
          <w:color w:val="0000FF"/>
        </w:rPr>
      </w:pPr>
    </w:p>
    <w:p w14:paraId="5CC2029F" w14:textId="5A4F8F1E" w:rsidR="00071590" w:rsidRPr="00051962" w:rsidRDefault="00051962" w:rsidP="007C4694">
      <w:pPr>
        <w:jc w:val="both"/>
        <w:rPr>
          <w:rFonts w:ascii="Verdana" w:hAnsi="Verdana" w:cs="Arial"/>
          <w:sz w:val="22"/>
          <w:szCs w:val="22"/>
        </w:rPr>
      </w:pPr>
      <w:r>
        <w:rPr>
          <w:rFonts w:ascii="Verdana" w:hAnsi="Verdana" w:cs="Arial"/>
          <w:sz w:val="22"/>
          <w:szCs w:val="22"/>
        </w:rPr>
        <w:t>The WDC representation on the NDP highlights the need to bring the NDP up to date, for example replacing the word “emerging” with “adopted”, as would be expected.</w:t>
      </w:r>
    </w:p>
    <w:p w14:paraId="7BAF5A0A" w14:textId="77777777" w:rsidR="00071590" w:rsidRDefault="00071590" w:rsidP="007C4694">
      <w:pPr>
        <w:jc w:val="both"/>
        <w:rPr>
          <w:rFonts w:ascii="Verdana" w:hAnsi="Verdana" w:cs="Arial"/>
          <w:sz w:val="22"/>
          <w:szCs w:val="22"/>
        </w:rPr>
      </w:pPr>
    </w:p>
    <w:p w14:paraId="7260C720" w14:textId="665B6F19" w:rsidR="0089109B" w:rsidRDefault="0089109B" w:rsidP="007C4694">
      <w:pPr>
        <w:jc w:val="both"/>
        <w:rPr>
          <w:rFonts w:ascii="Verdana" w:hAnsi="Verdana" w:cs="Arial"/>
          <w:sz w:val="22"/>
          <w:szCs w:val="22"/>
        </w:rPr>
      </w:pPr>
      <w:r>
        <w:rPr>
          <w:rFonts w:ascii="Verdana" w:hAnsi="Verdana" w:cs="Arial"/>
          <w:sz w:val="22"/>
          <w:szCs w:val="22"/>
        </w:rPr>
        <w:t>Subject to the comments on individual policy statements above, the accompan</w:t>
      </w:r>
      <w:r w:rsidR="00090C68">
        <w:rPr>
          <w:rFonts w:ascii="Verdana" w:hAnsi="Verdana" w:cs="Arial"/>
          <w:sz w:val="22"/>
          <w:szCs w:val="22"/>
        </w:rPr>
        <w:t>ying text can be edited, where necessary,</w:t>
      </w:r>
      <w:r>
        <w:rPr>
          <w:rFonts w:ascii="Verdana" w:hAnsi="Verdana" w:cs="Arial"/>
          <w:sz w:val="22"/>
          <w:szCs w:val="22"/>
        </w:rPr>
        <w:t xml:space="preserve"> in line with the adopted Local Plan</w:t>
      </w:r>
      <w:r w:rsidR="0036522A">
        <w:rPr>
          <w:rFonts w:ascii="Verdana" w:hAnsi="Verdana" w:cs="Arial"/>
          <w:sz w:val="22"/>
          <w:szCs w:val="22"/>
        </w:rPr>
        <w:t>.</w:t>
      </w:r>
    </w:p>
    <w:p w14:paraId="05C3FFE7" w14:textId="77777777" w:rsidR="0036522A" w:rsidRDefault="0036522A" w:rsidP="007C4694">
      <w:pPr>
        <w:jc w:val="both"/>
        <w:rPr>
          <w:rFonts w:ascii="Verdana" w:hAnsi="Verdana" w:cs="Arial"/>
          <w:sz w:val="22"/>
          <w:szCs w:val="22"/>
        </w:rPr>
      </w:pPr>
    </w:p>
    <w:p w14:paraId="4B3CFC56" w14:textId="77777777" w:rsidR="0036522A" w:rsidRDefault="0036522A" w:rsidP="007C4694">
      <w:pPr>
        <w:jc w:val="both"/>
        <w:rPr>
          <w:rFonts w:ascii="Verdana" w:hAnsi="Verdana" w:cs="Arial"/>
          <w:sz w:val="22"/>
          <w:szCs w:val="22"/>
        </w:rPr>
      </w:pPr>
      <w:r>
        <w:rPr>
          <w:rFonts w:ascii="Verdana" w:hAnsi="Verdana" w:cs="Arial"/>
          <w:sz w:val="22"/>
          <w:szCs w:val="22"/>
        </w:rPr>
        <w:t xml:space="preserve">However, this is not to suggest a modification away from the NDP policy principles.  </w:t>
      </w:r>
    </w:p>
    <w:p w14:paraId="7DA94AA7" w14:textId="77777777" w:rsidR="0036522A" w:rsidRDefault="0036522A" w:rsidP="007C4694">
      <w:pPr>
        <w:jc w:val="both"/>
        <w:rPr>
          <w:rFonts w:ascii="Verdana" w:hAnsi="Verdana" w:cs="Arial"/>
          <w:sz w:val="22"/>
          <w:szCs w:val="22"/>
        </w:rPr>
      </w:pPr>
    </w:p>
    <w:p w14:paraId="238E2770" w14:textId="5AF4D34B" w:rsidR="00090C68" w:rsidRDefault="0036522A" w:rsidP="007C4694">
      <w:pPr>
        <w:jc w:val="both"/>
        <w:rPr>
          <w:rFonts w:ascii="Verdana" w:hAnsi="Verdana" w:cs="Arial"/>
          <w:sz w:val="22"/>
          <w:szCs w:val="22"/>
        </w:rPr>
      </w:pPr>
      <w:r>
        <w:rPr>
          <w:rFonts w:ascii="Verdana" w:hAnsi="Verdana" w:cs="Arial"/>
          <w:sz w:val="22"/>
          <w:szCs w:val="22"/>
        </w:rPr>
        <w:t>In particular, the Place Partnership (on behalf of the Police Authority) representation on the NDP effectively seeks to rewrite the NDP to suit a new agenda.  Notwithstanding a 412-page submission to the Loc</w:t>
      </w:r>
      <w:r w:rsidR="00090C68">
        <w:rPr>
          <w:rFonts w:ascii="Verdana" w:hAnsi="Verdana" w:cs="Arial"/>
          <w:sz w:val="22"/>
          <w:szCs w:val="22"/>
        </w:rPr>
        <w:t xml:space="preserve">al Plan Inspector, styled as a </w:t>
      </w:r>
      <w:r w:rsidR="00051962">
        <w:rPr>
          <w:rFonts w:ascii="Verdana" w:hAnsi="Verdana" w:cs="Arial"/>
          <w:sz w:val="22"/>
          <w:szCs w:val="22"/>
        </w:rPr>
        <w:t>“</w:t>
      </w:r>
      <w:r w:rsidR="00090C68">
        <w:rPr>
          <w:rFonts w:ascii="Verdana" w:hAnsi="Verdana" w:cs="Arial"/>
          <w:sz w:val="22"/>
          <w:szCs w:val="22"/>
        </w:rPr>
        <w:t>M</w:t>
      </w:r>
      <w:r>
        <w:rPr>
          <w:rFonts w:ascii="Verdana" w:hAnsi="Verdana" w:cs="Arial"/>
          <w:sz w:val="22"/>
          <w:szCs w:val="22"/>
        </w:rPr>
        <w:t>asterplan</w:t>
      </w:r>
      <w:r w:rsidR="00051962">
        <w:rPr>
          <w:rFonts w:ascii="Verdana" w:hAnsi="Verdana" w:cs="Arial"/>
          <w:sz w:val="22"/>
          <w:szCs w:val="22"/>
        </w:rPr>
        <w:t>”</w:t>
      </w:r>
      <w:r>
        <w:rPr>
          <w:rFonts w:ascii="Verdana" w:hAnsi="Verdana" w:cs="Arial"/>
          <w:sz w:val="22"/>
          <w:szCs w:val="22"/>
        </w:rPr>
        <w:t>, the</w:t>
      </w:r>
      <w:r w:rsidR="00090C68">
        <w:rPr>
          <w:rFonts w:ascii="Verdana" w:hAnsi="Verdana" w:cs="Arial"/>
          <w:sz w:val="22"/>
          <w:szCs w:val="22"/>
        </w:rPr>
        <w:t>ir</w:t>
      </w:r>
      <w:r>
        <w:rPr>
          <w:rFonts w:ascii="Verdana" w:hAnsi="Verdana" w:cs="Arial"/>
          <w:sz w:val="22"/>
          <w:szCs w:val="22"/>
        </w:rPr>
        <w:t xml:space="preserve"> representation seeks to set the c</w:t>
      </w:r>
      <w:r w:rsidR="00090C68">
        <w:rPr>
          <w:rFonts w:ascii="Verdana" w:hAnsi="Verdana" w:cs="Arial"/>
          <w:sz w:val="22"/>
          <w:szCs w:val="22"/>
        </w:rPr>
        <w:t>lock to zero, suggesting a new M</w:t>
      </w:r>
      <w:r>
        <w:rPr>
          <w:rFonts w:ascii="Verdana" w:hAnsi="Verdana" w:cs="Arial"/>
          <w:sz w:val="22"/>
          <w:szCs w:val="22"/>
        </w:rPr>
        <w:t xml:space="preserve">asterplan to be prepared with WDC.  </w:t>
      </w:r>
      <w:r w:rsidR="00051962">
        <w:rPr>
          <w:rFonts w:ascii="Verdana" w:hAnsi="Verdana" w:cs="Arial"/>
          <w:sz w:val="22"/>
          <w:szCs w:val="22"/>
        </w:rPr>
        <w:t>The PC does not consider this acceptable</w:t>
      </w:r>
      <w:r w:rsidR="00090C68">
        <w:rPr>
          <w:rFonts w:ascii="Verdana" w:hAnsi="Verdana" w:cs="Arial"/>
          <w:sz w:val="22"/>
          <w:szCs w:val="22"/>
        </w:rPr>
        <w:t>.</w:t>
      </w:r>
    </w:p>
    <w:p w14:paraId="4BD24558" w14:textId="77777777" w:rsidR="00090C68" w:rsidRDefault="00090C68" w:rsidP="007C4694">
      <w:pPr>
        <w:jc w:val="both"/>
        <w:rPr>
          <w:rFonts w:ascii="Verdana" w:hAnsi="Verdana" w:cs="Arial"/>
          <w:sz w:val="22"/>
          <w:szCs w:val="22"/>
        </w:rPr>
      </w:pPr>
    </w:p>
    <w:p w14:paraId="62A1D995" w14:textId="353467D1" w:rsidR="0036522A" w:rsidRDefault="0036522A" w:rsidP="007C4694">
      <w:pPr>
        <w:jc w:val="both"/>
        <w:rPr>
          <w:rFonts w:ascii="Verdana" w:hAnsi="Verdana" w:cs="Arial"/>
          <w:sz w:val="22"/>
          <w:szCs w:val="22"/>
        </w:rPr>
      </w:pPr>
      <w:r>
        <w:rPr>
          <w:rFonts w:ascii="Verdana" w:hAnsi="Verdana" w:cs="Arial"/>
          <w:sz w:val="22"/>
          <w:szCs w:val="22"/>
        </w:rPr>
        <w:t>The Parish Council is therefore eager to pre</w:t>
      </w:r>
      <w:r w:rsidR="00090C68">
        <w:rPr>
          <w:rFonts w:ascii="Verdana" w:hAnsi="Verdana" w:cs="Arial"/>
          <w:sz w:val="22"/>
          <w:szCs w:val="22"/>
        </w:rPr>
        <w:t xml:space="preserve">serve the integrity and local nature of </w:t>
      </w:r>
      <w:r>
        <w:rPr>
          <w:rFonts w:ascii="Verdana" w:hAnsi="Verdana" w:cs="Arial"/>
          <w:sz w:val="22"/>
          <w:szCs w:val="22"/>
        </w:rPr>
        <w:t>the NDP and the detail of the policies that it is based upon.</w:t>
      </w:r>
    </w:p>
    <w:p w14:paraId="3068DEA4" w14:textId="77777777" w:rsidR="00D527C3" w:rsidRDefault="00D527C3" w:rsidP="007C4694">
      <w:pPr>
        <w:jc w:val="both"/>
        <w:rPr>
          <w:rFonts w:ascii="Verdana" w:hAnsi="Verdana" w:cs="Arial"/>
          <w:sz w:val="22"/>
          <w:szCs w:val="22"/>
        </w:rPr>
      </w:pPr>
    </w:p>
    <w:p w14:paraId="76251F23" w14:textId="77777777" w:rsidR="00C400A8" w:rsidRDefault="00C400A8" w:rsidP="007C4694">
      <w:pPr>
        <w:jc w:val="both"/>
        <w:rPr>
          <w:rFonts w:ascii="Verdana" w:hAnsi="Verdana" w:cs="Arial"/>
          <w:sz w:val="22"/>
          <w:szCs w:val="22"/>
        </w:rPr>
      </w:pPr>
    </w:p>
    <w:p w14:paraId="09288525" w14:textId="77777777" w:rsidR="00C400A8" w:rsidRDefault="00C400A8" w:rsidP="007C4694">
      <w:pPr>
        <w:jc w:val="both"/>
        <w:rPr>
          <w:rFonts w:ascii="Verdana" w:hAnsi="Verdana" w:cs="Arial"/>
          <w:i/>
          <w:sz w:val="22"/>
          <w:szCs w:val="22"/>
          <w:u w:val="single"/>
        </w:rPr>
      </w:pPr>
      <w:proofErr w:type="gramStart"/>
      <w:r>
        <w:rPr>
          <w:rFonts w:ascii="Verdana" w:hAnsi="Verdana" w:cs="Arial"/>
          <w:i/>
          <w:sz w:val="22"/>
          <w:szCs w:val="22"/>
          <w:u w:val="single"/>
        </w:rPr>
        <w:t>LW7 Car Park East of the Hayes.</w:t>
      </w:r>
      <w:proofErr w:type="gramEnd"/>
    </w:p>
    <w:p w14:paraId="728880A1" w14:textId="7C63A5E9" w:rsidR="00C400A8" w:rsidRDefault="00C400A8" w:rsidP="007C4694">
      <w:pPr>
        <w:jc w:val="both"/>
        <w:rPr>
          <w:rFonts w:ascii="Verdana" w:hAnsi="Verdana" w:cs="Arial"/>
          <w:sz w:val="22"/>
          <w:szCs w:val="22"/>
        </w:rPr>
      </w:pPr>
      <w:r>
        <w:rPr>
          <w:rFonts w:ascii="Verdana" w:hAnsi="Verdana" w:cs="Arial"/>
          <w:sz w:val="22"/>
          <w:szCs w:val="22"/>
        </w:rPr>
        <w:t xml:space="preserve">Outline planning consent for five new dwellings on this site, in line with the Local Plan, has recently been granted by WDC.  </w:t>
      </w:r>
      <w:r w:rsidR="00090C68">
        <w:rPr>
          <w:rFonts w:ascii="Verdana" w:hAnsi="Verdana" w:cs="Arial"/>
          <w:sz w:val="22"/>
          <w:szCs w:val="22"/>
        </w:rPr>
        <w:t>The Parish Council supported this proposal</w:t>
      </w:r>
      <w:r w:rsidR="00071590">
        <w:rPr>
          <w:rFonts w:ascii="Verdana" w:hAnsi="Verdana" w:cs="Arial"/>
          <w:sz w:val="22"/>
          <w:szCs w:val="22"/>
        </w:rPr>
        <w:t>.</w:t>
      </w:r>
    </w:p>
    <w:p w14:paraId="79BB966C" w14:textId="77777777" w:rsidR="00C400A8" w:rsidRDefault="00C400A8" w:rsidP="007C4694">
      <w:pPr>
        <w:jc w:val="both"/>
        <w:rPr>
          <w:rFonts w:ascii="Verdana" w:hAnsi="Verdana" w:cs="Arial"/>
          <w:sz w:val="22"/>
          <w:szCs w:val="22"/>
        </w:rPr>
      </w:pPr>
    </w:p>
    <w:p w14:paraId="2C86A9D7" w14:textId="6748BF54" w:rsidR="00C400A8" w:rsidRPr="00E009FE" w:rsidRDefault="00617F8C" w:rsidP="007C4694">
      <w:pPr>
        <w:jc w:val="both"/>
        <w:rPr>
          <w:rFonts w:ascii="Verdana" w:hAnsi="Verdana" w:cs="Arial"/>
          <w:sz w:val="22"/>
          <w:szCs w:val="22"/>
        </w:rPr>
      </w:pPr>
      <w:r w:rsidRPr="00E009FE">
        <w:rPr>
          <w:rFonts w:ascii="Verdana" w:hAnsi="Verdana" w:cs="Arial"/>
          <w:sz w:val="22"/>
          <w:szCs w:val="22"/>
        </w:rPr>
        <w:t>However the existing proposal may not be brought forward (for instance if the site changes hands and / or an amended outline or detailed application comes forward) and therefore it is considered appropriate to retain the policy in the NDP.</w:t>
      </w:r>
    </w:p>
    <w:p w14:paraId="452E79A4" w14:textId="77777777" w:rsidR="0036522A" w:rsidRPr="00617F8C" w:rsidRDefault="0036522A" w:rsidP="007C4694">
      <w:pPr>
        <w:jc w:val="both"/>
        <w:rPr>
          <w:rFonts w:ascii="Verdana" w:hAnsi="Verdana" w:cs="Arial"/>
          <w:color w:val="FF0000"/>
          <w:sz w:val="22"/>
          <w:szCs w:val="22"/>
        </w:rPr>
      </w:pPr>
    </w:p>
    <w:p w14:paraId="22FD6EEF" w14:textId="77777777" w:rsidR="007C4694" w:rsidRDefault="007C4694" w:rsidP="007C4694">
      <w:pPr>
        <w:jc w:val="both"/>
        <w:rPr>
          <w:rFonts w:ascii="Arial" w:hAnsi="Arial" w:cs="Arial"/>
          <w:b/>
          <w:i/>
          <w:color w:val="0000FF"/>
        </w:rPr>
      </w:pPr>
      <w:r w:rsidRPr="007C4694">
        <w:rPr>
          <w:rFonts w:ascii="Arial" w:hAnsi="Arial" w:cs="Arial"/>
          <w:b/>
          <w:i/>
          <w:color w:val="0000FF"/>
        </w:rPr>
        <w:t>General Policy clarification</w:t>
      </w:r>
    </w:p>
    <w:p w14:paraId="6F957EF1" w14:textId="77777777" w:rsidR="00C400A8" w:rsidRPr="007C4694" w:rsidRDefault="00C400A8" w:rsidP="007C4694">
      <w:pPr>
        <w:jc w:val="both"/>
        <w:rPr>
          <w:rFonts w:ascii="Arial" w:hAnsi="Arial" w:cs="Arial"/>
          <w:b/>
          <w:i/>
          <w:color w:val="0000FF"/>
        </w:rPr>
      </w:pPr>
    </w:p>
    <w:p w14:paraId="5533E5A0" w14:textId="77777777" w:rsidR="007C4694" w:rsidRDefault="007C4694" w:rsidP="007C4694">
      <w:pPr>
        <w:jc w:val="both"/>
        <w:rPr>
          <w:rFonts w:ascii="Arial" w:hAnsi="Arial" w:cs="Arial"/>
          <w:color w:val="0000FF"/>
        </w:rPr>
      </w:pPr>
      <w:r w:rsidRPr="007C4694">
        <w:rPr>
          <w:rFonts w:ascii="Arial" w:hAnsi="Arial" w:cs="Arial"/>
          <w:color w:val="0000FF"/>
        </w:rPr>
        <w:t xml:space="preserve">Policy LW1- I can see the purpose of the policy. However, is its section 9 effectively a summary of the preceding eight factors? Would it sit better in the supporting text? </w:t>
      </w:r>
    </w:p>
    <w:p w14:paraId="42FD118D" w14:textId="77777777" w:rsidR="00C400A8" w:rsidRDefault="00C400A8" w:rsidP="007C4694">
      <w:pPr>
        <w:jc w:val="both"/>
        <w:rPr>
          <w:rFonts w:ascii="Arial" w:hAnsi="Arial" w:cs="Arial"/>
          <w:color w:val="0000FF"/>
        </w:rPr>
      </w:pPr>
    </w:p>
    <w:p w14:paraId="019733AE" w14:textId="438C6174" w:rsidR="00C400A8" w:rsidRPr="00E009FE" w:rsidRDefault="00C400A8" w:rsidP="007C4694">
      <w:pPr>
        <w:jc w:val="both"/>
        <w:rPr>
          <w:rFonts w:ascii="Verdana" w:hAnsi="Verdana" w:cs="Arial"/>
          <w:sz w:val="22"/>
          <w:szCs w:val="22"/>
        </w:rPr>
      </w:pPr>
      <w:r>
        <w:rPr>
          <w:rFonts w:ascii="Verdana" w:hAnsi="Verdana" w:cs="Arial"/>
          <w:sz w:val="22"/>
          <w:szCs w:val="22"/>
        </w:rPr>
        <w:t>Agreed.</w:t>
      </w:r>
      <w:r w:rsidR="006E27C5">
        <w:rPr>
          <w:rFonts w:ascii="Verdana" w:hAnsi="Verdana" w:cs="Arial"/>
          <w:sz w:val="22"/>
          <w:szCs w:val="22"/>
        </w:rPr>
        <w:t xml:space="preserve"> Section 9 can be </w:t>
      </w:r>
      <w:r w:rsidR="006E27C5" w:rsidRPr="00E009FE">
        <w:rPr>
          <w:rFonts w:ascii="Verdana" w:hAnsi="Verdana" w:cs="Arial"/>
          <w:sz w:val="22"/>
          <w:szCs w:val="22"/>
        </w:rPr>
        <w:t>deleted</w:t>
      </w:r>
      <w:r w:rsidR="00071590" w:rsidRPr="00E009FE">
        <w:rPr>
          <w:rFonts w:ascii="Verdana" w:hAnsi="Verdana" w:cs="Arial"/>
          <w:sz w:val="22"/>
          <w:szCs w:val="22"/>
        </w:rPr>
        <w:t xml:space="preserve"> and added to the supporting text</w:t>
      </w:r>
      <w:r w:rsidR="006E27C5" w:rsidRPr="00E009FE">
        <w:rPr>
          <w:rFonts w:ascii="Verdana" w:hAnsi="Verdana" w:cs="Arial"/>
          <w:sz w:val="22"/>
          <w:szCs w:val="22"/>
        </w:rPr>
        <w:t>.</w:t>
      </w:r>
    </w:p>
    <w:p w14:paraId="20A64B71" w14:textId="77777777" w:rsidR="00C400A8" w:rsidRPr="00E009FE" w:rsidRDefault="00C400A8" w:rsidP="007C4694">
      <w:pPr>
        <w:jc w:val="both"/>
        <w:rPr>
          <w:rFonts w:ascii="Verdana" w:hAnsi="Verdana" w:cs="Arial"/>
          <w:sz w:val="22"/>
          <w:szCs w:val="22"/>
        </w:rPr>
      </w:pPr>
    </w:p>
    <w:p w14:paraId="26A8EE7E" w14:textId="77777777" w:rsidR="007C4694" w:rsidRDefault="007C4694" w:rsidP="007C4694">
      <w:pPr>
        <w:jc w:val="both"/>
        <w:rPr>
          <w:rFonts w:ascii="Arial" w:hAnsi="Arial" w:cs="Arial"/>
          <w:color w:val="0000FF"/>
        </w:rPr>
      </w:pPr>
      <w:r w:rsidRPr="007C4694">
        <w:rPr>
          <w:rFonts w:ascii="Arial" w:hAnsi="Arial" w:cs="Arial"/>
          <w:color w:val="0000FF"/>
        </w:rPr>
        <w:lastRenderedPageBreak/>
        <w:t xml:space="preserve">Policy LW2 – Is the existing green infrastructure referred to in the policy that as described in paragraphs 6.1.11-6.1.14 of the supporting text? If so is it shown on a single map? Map 4 appears to refer only to Local Wildlife Sites. </w:t>
      </w:r>
    </w:p>
    <w:p w14:paraId="39D21ED8" w14:textId="77777777" w:rsidR="00C400A8" w:rsidRDefault="00C400A8" w:rsidP="007C4694">
      <w:pPr>
        <w:jc w:val="both"/>
        <w:rPr>
          <w:rFonts w:ascii="Arial" w:hAnsi="Arial" w:cs="Arial"/>
          <w:color w:val="0000FF"/>
        </w:rPr>
      </w:pPr>
    </w:p>
    <w:p w14:paraId="412991D3" w14:textId="30D5D6FB" w:rsidR="00181661" w:rsidRPr="00E009FE" w:rsidRDefault="00181661" w:rsidP="007C4694">
      <w:pPr>
        <w:jc w:val="both"/>
        <w:rPr>
          <w:rFonts w:ascii="Verdana" w:hAnsi="Verdana" w:cs="Arial"/>
          <w:sz w:val="22"/>
          <w:szCs w:val="22"/>
        </w:rPr>
      </w:pPr>
      <w:r>
        <w:rPr>
          <w:rFonts w:ascii="Verdana" w:hAnsi="Verdana" w:cs="Arial"/>
          <w:sz w:val="22"/>
          <w:szCs w:val="22"/>
        </w:rPr>
        <w:t>The text sections 6.1.11 to 6.1.14 does indeed describe the existing green infrastructure</w:t>
      </w:r>
      <w:r w:rsidR="00D938D5">
        <w:rPr>
          <w:rFonts w:ascii="Verdana" w:hAnsi="Verdana" w:cs="Arial"/>
          <w:sz w:val="22"/>
          <w:szCs w:val="22"/>
        </w:rPr>
        <w:t>.  Map 4</w:t>
      </w:r>
      <w:r w:rsidR="00D938D5" w:rsidRPr="00DE7753">
        <w:rPr>
          <w:rFonts w:ascii="Verdana" w:hAnsi="Verdana" w:cs="Arial"/>
          <w:color w:val="FF0000"/>
          <w:sz w:val="22"/>
          <w:szCs w:val="22"/>
        </w:rPr>
        <w:t xml:space="preserve"> </w:t>
      </w:r>
      <w:r w:rsidR="00DE7753" w:rsidRPr="00E009FE">
        <w:rPr>
          <w:rFonts w:ascii="Verdana" w:hAnsi="Verdana" w:cs="Arial"/>
          <w:sz w:val="22"/>
          <w:szCs w:val="22"/>
        </w:rPr>
        <w:t xml:space="preserve">provides information about local wildlife sites and could be referred to in the first part of the policy.  Perhaps the GI part of the policy could be moved to a separate </w:t>
      </w:r>
      <w:r w:rsidR="00E009FE" w:rsidRPr="00E009FE">
        <w:rPr>
          <w:rFonts w:ascii="Verdana" w:hAnsi="Verdana" w:cs="Arial"/>
          <w:sz w:val="22"/>
          <w:szCs w:val="22"/>
        </w:rPr>
        <w:t>policy,</w:t>
      </w:r>
      <w:r w:rsidR="00DE7753" w:rsidRPr="00E009FE">
        <w:rPr>
          <w:rFonts w:ascii="Verdana" w:hAnsi="Verdana" w:cs="Arial"/>
          <w:sz w:val="22"/>
          <w:szCs w:val="22"/>
        </w:rPr>
        <w:t xml:space="preserve"> as it stands on its own?</w:t>
      </w:r>
    </w:p>
    <w:p w14:paraId="4CF6161A" w14:textId="77777777" w:rsidR="00C400A8" w:rsidRPr="00C400A8" w:rsidRDefault="00C400A8" w:rsidP="007C4694">
      <w:pPr>
        <w:jc w:val="both"/>
        <w:rPr>
          <w:rFonts w:ascii="Arial" w:hAnsi="Arial" w:cs="Arial"/>
          <w:color w:val="0000FF"/>
          <w:sz w:val="22"/>
          <w:szCs w:val="22"/>
        </w:rPr>
      </w:pPr>
    </w:p>
    <w:p w14:paraId="17BACC7F" w14:textId="77777777" w:rsidR="007C4694" w:rsidRDefault="007C4694" w:rsidP="007C4694">
      <w:pPr>
        <w:jc w:val="both"/>
        <w:rPr>
          <w:rFonts w:ascii="Arial" w:hAnsi="Arial" w:cs="Arial"/>
          <w:color w:val="0000FF"/>
        </w:rPr>
      </w:pPr>
      <w:r w:rsidRPr="007C4694">
        <w:rPr>
          <w:rFonts w:ascii="Arial" w:hAnsi="Arial" w:cs="Arial"/>
          <w:color w:val="0000FF"/>
        </w:rPr>
        <w:t xml:space="preserve">Policy LW3 – Are the proposals deliverable given that negotiations with the Warwickshire Constabulary remain outstanding? Should they be seen within the overall development of a master plan? </w:t>
      </w:r>
    </w:p>
    <w:p w14:paraId="4DA3E513" w14:textId="77777777" w:rsidR="00D40619" w:rsidRDefault="00D40619" w:rsidP="007C4694">
      <w:pPr>
        <w:jc w:val="both"/>
        <w:rPr>
          <w:rFonts w:ascii="Arial" w:hAnsi="Arial" w:cs="Arial"/>
          <w:color w:val="0000FF"/>
        </w:rPr>
      </w:pPr>
    </w:p>
    <w:p w14:paraId="2397EB3C" w14:textId="09A08B77" w:rsidR="00D40619" w:rsidRPr="006B06BA" w:rsidRDefault="00D40619" w:rsidP="007C4694">
      <w:pPr>
        <w:jc w:val="both"/>
        <w:rPr>
          <w:rFonts w:ascii="Verdana" w:hAnsi="Verdana" w:cs="Arial"/>
          <w:b/>
          <w:sz w:val="22"/>
          <w:szCs w:val="22"/>
          <w:u w:val="single"/>
        </w:rPr>
      </w:pPr>
      <w:r>
        <w:rPr>
          <w:rFonts w:ascii="Verdana" w:hAnsi="Verdana" w:cs="Arial"/>
          <w:sz w:val="22"/>
          <w:szCs w:val="22"/>
        </w:rPr>
        <w:t xml:space="preserve">The Parish Council first began discussions with the Warwickshire Police Authority, concerning the future of ‘The Lunch’ in July 2011, predating the preparation of the WDC Local Plan. Despite positive indications </w:t>
      </w:r>
      <w:r w:rsidR="0081545B">
        <w:rPr>
          <w:rFonts w:ascii="Verdana" w:hAnsi="Verdana" w:cs="Arial"/>
          <w:sz w:val="22"/>
          <w:szCs w:val="22"/>
        </w:rPr>
        <w:t>of a potential transfer of the woodland to WDC/LW&amp;GC PC, the inability of the Police to decide upon their future occupation of part of the site, coupled with the political changes in the oversight of the police force has meant that these discussions have been strung out.</w:t>
      </w:r>
      <w:r w:rsidR="006B06BA">
        <w:rPr>
          <w:rFonts w:ascii="Verdana" w:hAnsi="Verdana" w:cs="Arial"/>
          <w:sz w:val="22"/>
          <w:szCs w:val="22"/>
        </w:rPr>
        <w:t xml:space="preserve">  </w:t>
      </w:r>
    </w:p>
    <w:p w14:paraId="0E8C2DE9" w14:textId="77777777" w:rsidR="0081545B" w:rsidRDefault="0081545B" w:rsidP="007C4694">
      <w:pPr>
        <w:jc w:val="both"/>
        <w:rPr>
          <w:rFonts w:ascii="Verdana" w:hAnsi="Verdana" w:cs="Arial"/>
          <w:sz w:val="22"/>
          <w:szCs w:val="22"/>
        </w:rPr>
      </w:pPr>
    </w:p>
    <w:p w14:paraId="0ABAFF2F" w14:textId="2661BE16" w:rsidR="0081545B" w:rsidRPr="00E009FE" w:rsidRDefault="0081545B" w:rsidP="007C4694">
      <w:pPr>
        <w:jc w:val="both"/>
        <w:rPr>
          <w:rFonts w:ascii="Verdana" w:hAnsi="Verdana" w:cs="Arial"/>
          <w:sz w:val="22"/>
          <w:szCs w:val="22"/>
        </w:rPr>
      </w:pPr>
      <w:r>
        <w:rPr>
          <w:rFonts w:ascii="Verdana" w:hAnsi="Verdana" w:cs="Arial"/>
          <w:sz w:val="22"/>
          <w:szCs w:val="22"/>
        </w:rPr>
        <w:t>Throughout the intervening period there has been a community interest in better access to the woodland and a clearly stated willingness by the Police and their (then) advisors to consider a transfer of ownership.</w:t>
      </w:r>
      <w:r w:rsidR="006B06BA">
        <w:rPr>
          <w:rFonts w:ascii="Verdana" w:hAnsi="Verdana" w:cs="Arial"/>
          <w:sz w:val="22"/>
          <w:szCs w:val="22"/>
        </w:rPr>
        <w:t xml:space="preserve">  </w:t>
      </w:r>
      <w:r w:rsidR="006B06BA" w:rsidRPr="00E009FE">
        <w:rPr>
          <w:rFonts w:ascii="Verdana" w:hAnsi="Verdana" w:cs="Arial"/>
          <w:sz w:val="22"/>
          <w:szCs w:val="22"/>
        </w:rPr>
        <w:t>The Parish Council therefore included a policy in the NDP in good faith that such a scheme was likely to come forward over the plan period.</w:t>
      </w:r>
    </w:p>
    <w:p w14:paraId="761E8482" w14:textId="77777777" w:rsidR="0081545B" w:rsidRDefault="0081545B" w:rsidP="007C4694">
      <w:pPr>
        <w:jc w:val="both"/>
        <w:rPr>
          <w:rFonts w:ascii="Verdana" w:hAnsi="Verdana" w:cs="Arial"/>
          <w:sz w:val="22"/>
          <w:szCs w:val="22"/>
        </w:rPr>
      </w:pPr>
    </w:p>
    <w:p w14:paraId="083130BF" w14:textId="021983BC" w:rsidR="0081545B" w:rsidRDefault="0081545B" w:rsidP="007C4694">
      <w:pPr>
        <w:jc w:val="both"/>
        <w:rPr>
          <w:rFonts w:ascii="Verdana" w:hAnsi="Verdana" w:cs="Arial"/>
          <w:sz w:val="22"/>
          <w:szCs w:val="22"/>
        </w:rPr>
      </w:pPr>
      <w:r>
        <w:rPr>
          <w:rFonts w:ascii="Verdana" w:hAnsi="Verdana" w:cs="Arial"/>
          <w:sz w:val="22"/>
          <w:szCs w:val="22"/>
        </w:rPr>
        <w:t>Lately, however, the advisors to the Police have begun to consider this subject as closely bound up</w:t>
      </w:r>
      <w:r w:rsidR="00CB6391">
        <w:rPr>
          <w:rFonts w:ascii="Verdana" w:hAnsi="Verdana" w:cs="Arial"/>
          <w:sz w:val="22"/>
          <w:szCs w:val="22"/>
        </w:rPr>
        <w:t xml:space="preserve"> with the development of their M</w:t>
      </w:r>
      <w:r>
        <w:rPr>
          <w:rFonts w:ascii="Verdana" w:hAnsi="Verdana" w:cs="Arial"/>
          <w:sz w:val="22"/>
          <w:szCs w:val="22"/>
        </w:rPr>
        <w:t>asterplan for Woodcote.  They have also begun to regard any transfer of ownership as some form of bargaining counter in the future process of detailed planning and potential Section 106 agreements.</w:t>
      </w:r>
    </w:p>
    <w:p w14:paraId="16320699" w14:textId="77777777" w:rsidR="0081545B" w:rsidRDefault="0081545B" w:rsidP="007C4694">
      <w:pPr>
        <w:jc w:val="both"/>
        <w:rPr>
          <w:rFonts w:ascii="Verdana" w:hAnsi="Verdana" w:cs="Arial"/>
          <w:sz w:val="22"/>
          <w:szCs w:val="22"/>
        </w:rPr>
      </w:pPr>
    </w:p>
    <w:p w14:paraId="1A6118AC" w14:textId="43C81100" w:rsidR="0081545B" w:rsidRDefault="0081545B" w:rsidP="007C4694">
      <w:pPr>
        <w:jc w:val="both"/>
        <w:rPr>
          <w:rFonts w:ascii="Verdana" w:hAnsi="Verdana" w:cs="Arial"/>
          <w:sz w:val="22"/>
          <w:szCs w:val="22"/>
        </w:rPr>
      </w:pPr>
      <w:r>
        <w:rPr>
          <w:rFonts w:ascii="Verdana" w:hAnsi="Verdana" w:cs="Arial"/>
          <w:sz w:val="22"/>
          <w:szCs w:val="22"/>
        </w:rPr>
        <w:t xml:space="preserve">The Parish Council is not prepared to consider the possible creation of a public amenity in this way and will therefore wait to see what proposals are </w:t>
      </w:r>
      <w:r w:rsidR="00CB6391">
        <w:rPr>
          <w:rFonts w:ascii="Verdana" w:hAnsi="Verdana" w:cs="Arial"/>
          <w:sz w:val="22"/>
          <w:szCs w:val="22"/>
        </w:rPr>
        <w:t>brought forward as part of the M</w:t>
      </w:r>
      <w:r>
        <w:rPr>
          <w:rFonts w:ascii="Verdana" w:hAnsi="Verdana" w:cs="Arial"/>
          <w:sz w:val="22"/>
          <w:szCs w:val="22"/>
        </w:rPr>
        <w:t>asterplan.</w:t>
      </w:r>
    </w:p>
    <w:p w14:paraId="7A7A4305" w14:textId="77777777" w:rsidR="0081545B" w:rsidRDefault="0081545B" w:rsidP="007C4694">
      <w:pPr>
        <w:jc w:val="both"/>
        <w:rPr>
          <w:rFonts w:ascii="Verdana" w:hAnsi="Verdana" w:cs="Arial"/>
          <w:sz w:val="22"/>
          <w:szCs w:val="22"/>
        </w:rPr>
      </w:pPr>
    </w:p>
    <w:p w14:paraId="62CB7A87" w14:textId="716B6663" w:rsidR="0081545B" w:rsidRDefault="0081545B" w:rsidP="007C4694">
      <w:pPr>
        <w:jc w:val="both"/>
        <w:rPr>
          <w:rFonts w:ascii="Verdana" w:hAnsi="Verdana" w:cs="Arial"/>
          <w:sz w:val="22"/>
          <w:szCs w:val="22"/>
        </w:rPr>
      </w:pPr>
      <w:r>
        <w:rPr>
          <w:rFonts w:ascii="Verdana" w:hAnsi="Verdana" w:cs="Arial"/>
          <w:sz w:val="22"/>
          <w:szCs w:val="22"/>
        </w:rPr>
        <w:t xml:space="preserve">Thus, the language of Policy LW3 </w:t>
      </w:r>
      <w:r w:rsidR="006E27C5">
        <w:rPr>
          <w:rFonts w:ascii="Verdana" w:hAnsi="Verdana" w:cs="Arial"/>
          <w:sz w:val="22"/>
          <w:szCs w:val="22"/>
        </w:rPr>
        <w:t>should be modified to make the policy more aspirational (as referred to in Section 6.1.1</w:t>
      </w:r>
      <w:r w:rsidR="00CB6391">
        <w:rPr>
          <w:rFonts w:ascii="Verdana" w:hAnsi="Verdana" w:cs="Arial"/>
          <w:sz w:val="22"/>
          <w:szCs w:val="22"/>
        </w:rPr>
        <w:t>8) and less dependent upon the M</w:t>
      </w:r>
      <w:r w:rsidR="006E27C5">
        <w:rPr>
          <w:rFonts w:ascii="Verdana" w:hAnsi="Verdana" w:cs="Arial"/>
          <w:sz w:val="22"/>
          <w:szCs w:val="22"/>
        </w:rPr>
        <w:t>asterplan, even if part of it.</w:t>
      </w:r>
    </w:p>
    <w:p w14:paraId="615D8E1B" w14:textId="77777777" w:rsidR="006E27C5" w:rsidRDefault="006E27C5" w:rsidP="007C4694">
      <w:pPr>
        <w:jc w:val="both"/>
        <w:rPr>
          <w:rFonts w:ascii="Verdana" w:hAnsi="Verdana" w:cs="Arial"/>
          <w:sz w:val="22"/>
          <w:szCs w:val="22"/>
        </w:rPr>
      </w:pPr>
    </w:p>
    <w:p w14:paraId="6900BBF3" w14:textId="77777777" w:rsidR="00CB6391" w:rsidRDefault="006E27C5" w:rsidP="007C4694">
      <w:pPr>
        <w:jc w:val="both"/>
        <w:rPr>
          <w:rFonts w:ascii="Verdana" w:hAnsi="Verdana" w:cs="Arial"/>
          <w:sz w:val="22"/>
          <w:szCs w:val="22"/>
        </w:rPr>
      </w:pPr>
      <w:r>
        <w:rPr>
          <w:rFonts w:ascii="Verdana" w:hAnsi="Verdana" w:cs="Arial"/>
          <w:sz w:val="22"/>
          <w:szCs w:val="22"/>
        </w:rPr>
        <w:t xml:space="preserve">The reality is, of course, that the </w:t>
      </w:r>
      <w:r w:rsidR="00BE67D8" w:rsidRPr="006E27C5">
        <w:rPr>
          <w:rFonts w:ascii="Verdana" w:hAnsi="Verdana" w:cs="Arial"/>
          <w:sz w:val="22"/>
          <w:szCs w:val="22"/>
        </w:rPr>
        <w:t xml:space="preserve">Warwickshire Police and Crime Commissioner and the Chief Constable have confirmed that the site is </w:t>
      </w:r>
      <w:r w:rsidR="00D40619" w:rsidRPr="006E27C5">
        <w:rPr>
          <w:rFonts w:ascii="Verdana" w:hAnsi="Verdana" w:cs="Arial"/>
          <w:sz w:val="22"/>
          <w:szCs w:val="22"/>
        </w:rPr>
        <w:t xml:space="preserve">fully </w:t>
      </w:r>
      <w:r w:rsidR="00BE67D8" w:rsidRPr="006E27C5">
        <w:rPr>
          <w:rFonts w:ascii="Verdana" w:hAnsi="Verdana" w:cs="Arial"/>
          <w:sz w:val="22"/>
          <w:szCs w:val="22"/>
        </w:rPr>
        <w:t>deliverable in their submissi</w:t>
      </w:r>
      <w:r w:rsidRPr="006E27C5">
        <w:rPr>
          <w:rFonts w:ascii="Verdana" w:hAnsi="Verdana" w:cs="Arial"/>
          <w:sz w:val="22"/>
          <w:szCs w:val="22"/>
        </w:rPr>
        <w:t>on to the Local Plan Inspector and that is their intention to dispose of it in its entirety</w:t>
      </w:r>
      <w:r w:rsidR="00CB6391">
        <w:rPr>
          <w:rFonts w:ascii="Verdana" w:hAnsi="Verdana" w:cs="Arial"/>
          <w:sz w:val="22"/>
          <w:szCs w:val="22"/>
        </w:rPr>
        <w:t xml:space="preserve"> (within a matter of months)</w:t>
      </w:r>
      <w:r w:rsidRPr="006E27C5">
        <w:rPr>
          <w:rFonts w:ascii="Verdana" w:hAnsi="Verdana" w:cs="Arial"/>
          <w:sz w:val="22"/>
          <w:szCs w:val="22"/>
        </w:rPr>
        <w:t xml:space="preserve">.  </w:t>
      </w:r>
    </w:p>
    <w:p w14:paraId="521D391B" w14:textId="77777777" w:rsidR="00CB6391" w:rsidRDefault="00CB6391" w:rsidP="007C4694">
      <w:pPr>
        <w:jc w:val="both"/>
        <w:rPr>
          <w:rFonts w:ascii="Verdana" w:hAnsi="Verdana" w:cs="Arial"/>
          <w:sz w:val="22"/>
          <w:szCs w:val="22"/>
        </w:rPr>
      </w:pPr>
    </w:p>
    <w:p w14:paraId="6C68EF46" w14:textId="16A51F85" w:rsidR="00BE67D8" w:rsidRDefault="006E27C5" w:rsidP="007C4694">
      <w:pPr>
        <w:jc w:val="both"/>
        <w:rPr>
          <w:rFonts w:ascii="Verdana" w:hAnsi="Verdana" w:cs="Arial"/>
          <w:sz w:val="22"/>
          <w:szCs w:val="22"/>
        </w:rPr>
      </w:pPr>
      <w:r w:rsidRPr="006E27C5">
        <w:rPr>
          <w:rFonts w:ascii="Verdana" w:hAnsi="Verdana" w:cs="Arial"/>
          <w:sz w:val="22"/>
          <w:szCs w:val="22"/>
        </w:rPr>
        <w:t>It is unlikely that a prospective property developer would want to take on the liability of a tract of woodland, with significant restrictions over its future use</w:t>
      </w:r>
      <w:r>
        <w:rPr>
          <w:rFonts w:ascii="Verdana" w:hAnsi="Verdana" w:cs="Arial"/>
          <w:sz w:val="22"/>
          <w:szCs w:val="22"/>
        </w:rPr>
        <w:t xml:space="preserve"> for anything other than woodland.</w:t>
      </w:r>
      <w:r w:rsidR="00CB6391">
        <w:rPr>
          <w:rFonts w:ascii="Verdana" w:hAnsi="Verdana" w:cs="Arial"/>
          <w:sz w:val="22"/>
          <w:szCs w:val="22"/>
        </w:rPr>
        <w:t xml:space="preserve"> The Lunch and ancillary woodland (some 7.6 hectares in total) sits with the Green Belt and virtually all of the trees are the subject</w:t>
      </w:r>
      <w:r w:rsidR="00E009FE">
        <w:rPr>
          <w:rFonts w:ascii="Verdana" w:hAnsi="Verdana" w:cs="Arial"/>
          <w:sz w:val="22"/>
          <w:szCs w:val="22"/>
        </w:rPr>
        <w:t>s</w:t>
      </w:r>
      <w:r w:rsidR="00CB6391">
        <w:rPr>
          <w:rFonts w:ascii="Verdana" w:hAnsi="Verdana" w:cs="Arial"/>
          <w:sz w:val="22"/>
          <w:szCs w:val="22"/>
        </w:rPr>
        <w:t xml:space="preserve"> of TPO’s.</w:t>
      </w:r>
    </w:p>
    <w:p w14:paraId="0F2A23F6" w14:textId="77777777" w:rsidR="000711C6" w:rsidRDefault="000711C6" w:rsidP="007C4694">
      <w:pPr>
        <w:jc w:val="both"/>
        <w:rPr>
          <w:rFonts w:ascii="Verdana" w:hAnsi="Verdana" w:cs="Arial"/>
          <w:sz w:val="22"/>
          <w:szCs w:val="22"/>
        </w:rPr>
      </w:pPr>
    </w:p>
    <w:p w14:paraId="5EB24B4A" w14:textId="78B8E6C5" w:rsidR="000711C6" w:rsidRPr="00CB6391" w:rsidRDefault="000711C6" w:rsidP="007C4694">
      <w:pPr>
        <w:jc w:val="both"/>
        <w:rPr>
          <w:rFonts w:ascii="Verdana" w:hAnsi="Verdana" w:cs="Arial"/>
          <w:sz w:val="22"/>
          <w:szCs w:val="22"/>
        </w:rPr>
      </w:pPr>
      <w:r>
        <w:rPr>
          <w:rFonts w:ascii="Verdana" w:hAnsi="Verdana" w:cs="Arial"/>
          <w:sz w:val="22"/>
          <w:szCs w:val="22"/>
        </w:rPr>
        <w:lastRenderedPageBreak/>
        <w:t xml:space="preserve">Reference is made in the August 2016 Masterplan for Woodcote, prepared by Bilfinger GVA on behalf of the Police, that the plan </w:t>
      </w:r>
      <w:r>
        <w:rPr>
          <w:rFonts w:ascii="Verdana" w:hAnsi="Verdana" w:cs="Arial"/>
          <w:i/>
          <w:sz w:val="22"/>
          <w:szCs w:val="22"/>
        </w:rPr>
        <w:t>“takes account of the aspirations of the emerging Neighbourhood Development Plan”.</w:t>
      </w:r>
      <w:r w:rsidR="00CB6391">
        <w:rPr>
          <w:rFonts w:ascii="Verdana" w:hAnsi="Verdana" w:cs="Arial"/>
          <w:i/>
          <w:sz w:val="22"/>
          <w:szCs w:val="22"/>
        </w:rPr>
        <w:t xml:space="preserve"> </w:t>
      </w:r>
      <w:r w:rsidR="00CB6391">
        <w:rPr>
          <w:rFonts w:ascii="Verdana" w:hAnsi="Verdana" w:cs="Arial"/>
          <w:sz w:val="22"/>
          <w:szCs w:val="22"/>
        </w:rPr>
        <w:t xml:space="preserve"> The tenor of the recent representation, however, suggests that this is in some way conditional. [See also below re. Policy LW10]</w:t>
      </w:r>
    </w:p>
    <w:p w14:paraId="2DE0F334" w14:textId="77777777" w:rsidR="000D4B8D" w:rsidRPr="000D4B8D" w:rsidRDefault="000D4B8D" w:rsidP="007C4694">
      <w:pPr>
        <w:jc w:val="both"/>
        <w:rPr>
          <w:rFonts w:ascii="Verdana" w:hAnsi="Verdana" w:cs="Arial"/>
          <w:color w:val="FF0000"/>
          <w:sz w:val="22"/>
          <w:szCs w:val="22"/>
        </w:rPr>
      </w:pPr>
    </w:p>
    <w:p w14:paraId="7443F0EF" w14:textId="77777777" w:rsidR="007C4694" w:rsidRDefault="007C4694" w:rsidP="007C4694">
      <w:pPr>
        <w:jc w:val="both"/>
        <w:rPr>
          <w:rFonts w:ascii="Arial" w:hAnsi="Arial" w:cs="Arial"/>
          <w:color w:val="0000FF"/>
        </w:rPr>
      </w:pPr>
      <w:r w:rsidRPr="007C4694">
        <w:rPr>
          <w:rFonts w:ascii="Arial" w:hAnsi="Arial" w:cs="Arial"/>
          <w:color w:val="0000FF"/>
        </w:rPr>
        <w:t>Policy LW4 – I can see that as submitted the policy would apply to all the proposed development sites. In the context of the preparation of a master plan for the Police HQ site would there be merit and/or clarity in this policy applying only to other smaller developments that may arise as a result of policies LW8/9/10?</w:t>
      </w:r>
    </w:p>
    <w:p w14:paraId="255336C5" w14:textId="77777777" w:rsidR="00BE67D8" w:rsidRDefault="00BE67D8" w:rsidP="007C4694">
      <w:pPr>
        <w:jc w:val="both"/>
        <w:rPr>
          <w:rFonts w:ascii="Arial" w:hAnsi="Arial" w:cs="Arial"/>
          <w:color w:val="0000FF"/>
        </w:rPr>
      </w:pPr>
    </w:p>
    <w:p w14:paraId="631F20F7" w14:textId="5087A376" w:rsidR="006B06BA" w:rsidRPr="00E009FE" w:rsidRDefault="00BE67D8" w:rsidP="007C4694">
      <w:pPr>
        <w:jc w:val="both"/>
        <w:rPr>
          <w:rFonts w:ascii="Verdana" w:hAnsi="Verdana" w:cs="Arial"/>
          <w:sz w:val="22"/>
          <w:szCs w:val="22"/>
        </w:rPr>
      </w:pPr>
      <w:r w:rsidRPr="00E009FE">
        <w:rPr>
          <w:rFonts w:ascii="Verdana" w:hAnsi="Verdana" w:cs="Arial"/>
          <w:sz w:val="22"/>
          <w:szCs w:val="22"/>
        </w:rPr>
        <w:t xml:space="preserve">The point is taken.  </w:t>
      </w:r>
      <w:r w:rsidR="006B06BA" w:rsidRPr="00E009FE">
        <w:rPr>
          <w:rFonts w:ascii="Verdana" w:hAnsi="Verdana" w:cs="Arial"/>
          <w:sz w:val="22"/>
          <w:szCs w:val="22"/>
        </w:rPr>
        <w:t>The Policy wording and / or title could be amended to improve clarity so that this Policy should be applied to development proposals on sites other than Woodcote.</w:t>
      </w:r>
    </w:p>
    <w:p w14:paraId="1185970F" w14:textId="77777777" w:rsidR="006B06BA" w:rsidRDefault="006B06BA" w:rsidP="007C4694">
      <w:pPr>
        <w:jc w:val="both"/>
        <w:rPr>
          <w:rFonts w:ascii="Verdana" w:hAnsi="Verdana" w:cs="Arial"/>
          <w:sz w:val="22"/>
          <w:szCs w:val="22"/>
        </w:rPr>
      </w:pPr>
    </w:p>
    <w:p w14:paraId="3883DAC5" w14:textId="77777777" w:rsidR="00BE67D8" w:rsidRPr="00BE67D8" w:rsidRDefault="00BE67D8" w:rsidP="007C4694">
      <w:pPr>
        <w:jc w:val="both"/>
        <w:rPr>
          <w:rFonts w:ascii="Verdana" w:hAnsi="Verdana" w:cs="Arial"/>
          <w:sz w:val="22"/>
          <w:szCs w:val="22"/>
        </w:rPr>
      </w:pPr>
    </w:p>
    <w:p w14:paraId="6D7F07FE" w14:textId="77777777" w:rsidR="007C4694" w:rsidRDefault="007C4694" w:rsidP="007C4694">
      <w:pPr>
        <w:jc w:val="both"/>
        <w:rPr>
          <w:rFonts w:ascii="Arial" w:hAnsi="Arial" w:cs="Arial"/>
          <w:color w:val="0000FF"/>
        </w:rPr>
      </w:pPr>
      <w:r w:rsidRPr="007C4694">
        <w:rPr>
          <w:rFonts w:ascii="Arial" w:hAnsi="Arial" w:cs="Arial"/>
          <w:color w:val="0000FF"/>
        </w:rPr>
        <w:t xml:space="preserve">Policy LW8 – Do criteria 2 and 3 and their references to ‘adequate’ and ‘suitable’ mean ‘in accordance with development plan standards’? If not, how would the policy </w:t>
      </w:r>
      <w:proofErr w:type="gramStart"/>
      <w:r w:rsidRPr="007C4694">
        <w:rPr>
          <w:rFonts w:ascii="Arial" w:hAnsi="Arial" w:cs="Arial"/>
          <w:color w:val="0000FF"/>
        </w:rPr>
        <w:t>be</w:t>
      </w:r>
      <w:proofErr w:type="gramEnd"/>
      <w:r w:rsidRPr="007C4694">
        <w:rPr>
          <w:rFonts w:ascii="Arial" w:hAnsi="Arial" w:cs="Arial"/>
          <w:color w:val="0000FF"/>
        </w:rPr>
        <w:t xml:space="preserve"> applied in an informed and consistent way by the District Council?</w:t>
      </w:r>
    </w:p>
    <w:p w14:paraId="728CE082" w14:textId="77777777" w:rsidR="00D938D5" w:rsidRDefault="00D938D5" w:rsidP="007C4694">
      <w:pPr>
        <w:jc w:val="both"/>
        <w:rPr>
          <w:rFonts w:ascii="Arial" w:hAnsi="Arial" w:cs="Arial"/>
          <w:color w:val="0000FF"/>
        </w:rPr>
      </w:pPr>
    </w:p>
    <w:p w14:paraId="218DC600" w14:textId="11553D92" w:rsidR="00D938D5" w:rsidRPr="00E009FE" w:rsidRDefault="00D938D5" w:rsidP="007C4694">
      <w:pPr>
        <w:jc w:val="both"/>
        <w:rPr>
          <w:rFonts w:ascii="Verdana" w:hAnsi="Verdana" w:cs="Arial"/>
          <w:sz w:val="22"/>
          <w:szCs w:val="22"/>
        </w:rPr>
      </w:pPr>
      <w:r>
        <w:rPr>
          <w:rFonts w:ascii="Verdana" w:hAnsi="Verdana" w:cs="Arial"/>
          <w:sz w:val="22"/>
          <w:szCs w:val="22"/>
        </w:rPr>
        <w:t xml:space="preserve">Yes, it is intended </w:t>
      </w:r>
      <w:r w:rsidR="00D215B0">
        <w:rPr>
          <w:rFonts w:ascii="Verdana" w:hAnsi="Verdana" w:cs="Arial"/>
          <w:sz w:val="22"/>
          <w:szCs w:val="22"/>
        </w:rPr>
        <w:t xml:space="preserve">that ‘adequate’ and ‘suitable’ </w:t>
      </w:r>
      <w:r>
        <w:rPr>
          <w:rFonts w:ascii="Verdana" w:hAnsi="Verdana" w:cs="Arial"/>
          <w:sz w:val="22"/>
          <w:szCs w:val="22"/>
        </w:rPr>
        <w:t xml:space="preserve">mean in accordance with the </w:t>
      </w:r>
      <w:r w:rsidR="00BC2349">
        <w:rPr>
          <w:rFonts w:ascii="Verdana" w:hAnsi="Verdana" w:cs="Arial"/>
          <w:sz w:val="22"/>
          <w:szCs w:val="22"/>
        </w:rPr>
        <w:t xml:space="preserve">minimum </w:t>
      </w:r>
      <w:r>
        <w:rPr>
          <w:rFonts w:ascii="Verdana" w:hAnsi="Verdana" w:cs="Arial"/>
          <w:sz w:val="22"/>
          <w:szCs w:val="22"/>
        </w:rPr>
        <w:t>standards establishe</w:t>
      </w:r>
      <w:r w:rsidR="00BC2349">
        <w:rPr>
          <w:rFonts w:ascii="Verdana" w:hAnsi="Verdana" w:cs="Arial"/>
          <w:sz w:val="22"/>
          <w:szCs w:val="22"/>
        </w:rPr>
        <w:t>d by the WDC Planning Department, the WCC Highways Department and other statutory undertakings concerned with access, as well as the Fire Brigade.</w:t>
      </w:r>
      <w:r w:rsidR="006175DE">
        <w:rPr>
          <w:rFonts w:ascii="Verdana" w:hAnsi="Verdana" w:cs="Arial"/>
          <w:sz w:val="22"/>
          <w:szCs w:val="22"/>
        </w:rPr>
        <w:t xml:space="preserve">  Suitable wording could be added to the policy such </w:t>
      </w:r>
      <w:r w:rsidR="006175DE" w:rsidRPr="00E009FE">
        <w:rPr>
          <w:rFonts w:ascii="Verdana" w:hAnsi="Verdana" w:cs="Arial"/>
          <w:sz w:val="22"/>
          <w:szCs w:val="22"/>
        </w:rPr>
        <w:t>as "in line with adopted WCC standards".</w:t>
      </w:r>
    </w:p>
    <w:p w14:paraId="0922B2C4" w14:textId="77777777" w:rsidR="00BC2349" w:rsidRPr="00E009FE" w:rsidRDefault="00BC2349" w:rsidP="007C4694">
      <w:pPr>
        <w:jc w:val="both"/>
        <w:rPr>
          <w:rFonts w:ascii="Verdana" w:hAnsi="Verdana" w:cs="Arial"/>
          <w:sz w:val="22"/>
          <w:szCs w:val="22"/>
        </w:rPr>
      </w:pPr>
    </w:p>
    <w:p w14:paraId="3D628F30" w14:textId="77777777" w:rsidR="007C4694" w:rsidRDefault="007C4694" w:rsidP="007C4694">
      <w:pPr>
        <w:jc w:val="both"/>
        <w:rPr>
          <w:rFonts w:ascii="Arial" w:hAnsi="Arial" w:cs="Arial"/>
          <w:color w:val="0000FF"/>
        </w:rPr>
      </w:pPr>
      <w:r w:rsidRPr="007C4694">
        <w:rPr>
          <w:rFonts w:ascii="Arial" w:hAnsi="Arial" w:cs="Arial"/>
          <w:color w:val="0000FF"/>
        </w:rPr>
        <w:t>Policy LW10 – Is there any further information/evidence on the proposed designation of a local green space beyond that in paragraph 6.4.14? How large is the site? What is the current level of public use of the proposed local green space?</w:t>
      </w:r>
    </w:p>
    <w:p w14:paraId="3C05E5B9" w14:textId="77777777" w:rsidR="004B450B" w:rsidRDefault="004B450B" w:rsidP="007C4694">
      <w:pPr>
        <w:jc w:val="both"/>
        <w:rPr>
          <w:rFonts w:ascii="Arial" w:hAnsi="Arial" w:cs="Arial"/>
          <w:color w:val="0000FF"/>
        </w:rPr>
      </w:pPr>
    </w:p>
    <w:p w14:paraId="494AD009" w14:textId="7805FE3E" w:rsidR="004B450B" w:rsidRPr="004B450B" w:rsidRDefault="004B450B" w:rsidP="007C4694">
      <w:pPr>
        <w:jc w:val="both"/>
        <w:rPr>
          <w:rFonts w:ascii="Verdana" w:hAnsi="Verdana" w:cs="Arial"/>
          <w:sz w:val="22"/>
          <w:szCs w:val="22"/>
        </w:rPr>
      </w:pPr>
      <w:r>
        <w:rPr>
          <w:rFonts w:ascii="Verdana" w:hAnsi="Verdana" w:cs="Arial"/>
          <w:sz w:val="22"/>
          <w:szCs w:val="22"/>
        </w:rPr>
        <w:t>The area edged in green on Map 10 has been the subject of ongoing discussions with the Police Authority and their advisors</w:t>
      </w:r>
      <w:r w:rsidR="006175DE">
        <w:rPr>
          <w:rFonts w:ascii="Verdana" w:hAnsi="Verdana" w:cs="Arial"/>
          <w:sz w:val="22"/>
          <w:szCs w:val="22"/>
        </w:rPr>
        <w:t>.</w:t>
      </w:r>
    </w:p>
    <w:p w14:paraId="285E9F73" w14:textId="77777777" w:rsidR="00173101" w:rsidRDefault="00173101" w:rsidP="007C4694">
      <w:pPr>
        <w:jc w:val="both"/>
        <w:rPr>
          <w:rFonts w:ascii="Arial" w:hAnsi="Arial" w:cs="Arial"/>
          <w:color w:val="0000FF"/>
        </w:rPr>
      </w:pPr>
    </w:p>
    <w:p w14:paraId="5117C668" w14:textId="2EB267D9" w:rsidR="00173101" w:rsidRDefault="004B450B" w:rsidP="007C4694">
      <w:pPr>
        <w:jc w:val="both"/>
        <w:rPr>
          <w:rFonts w:ascii="Verdana" w:hAnsi="Verdana" w:cs="Arial"/>
          <w:sz w:val="22"/>
          <w:szCs w:val="22"/>
        </w:rPr>
      </w:pPr>
      <w:r>
        <w:rPr>
          <w:rFonts w:ascii="Verdana" w:hAnsi="Verdana" w:cs="Arial"/>
          <w:sz w:val="22"/>
          <w:szCs w:val="22"/>
        </w:rPr>
        <w:t>The</w:t>
      </w:r>
      <w:r w:rsidR="00173101">
        <w:rPr>
          <w:rFonts w:ascii="Verdana" w:hAnsi="Verdana" w:cs="Arial"/>
          <w:sz w:val="22"/>
          <w:szCs w:val="22"/>
        </w:rPr>
        <w:t xml:space="preserve"> land referred to in paragraph 6.4.14 describes the existing playing fields forming part of the Woodcote estate. These playing fields and associated pavilion, comprising approximately 2.5 hectares</w:t>
      </w:r>
      <w:r w:rsidR="002B319D">
        <w:rPr>
          <w:rFonts w:ascii="Verdana" w:hAnsi="Verdana" w:cs="Arial"/>
          <w:sz w:val="22"/>
          <w:szCs w:val="22"/>
        </w:rPr>
        <w:t>,</w:t>
      </w:r>
      <w:r w:rsidR="00173101">
        <w:rPr>
          <w:rFonts w:ascii="Verdana" w:hAnsi="Verdana" w:cs="Arial"/>
          <w:sz w:val="22"/>
          <w:szCs w:val="22"/>
        </w:rPr>
        <w:t xml:space="preserve"> have always been considered as ‘open space’ in preparatory planning work conducted on behalf of the Police</w:t>
      </w:r>
      <w:r>
        <w:rPr>
          <w:rFonts w:ascii="Verdana" w:hAnsi="Verdana" w:cs="Arial"/>
          <w:sz w:val="22"/>
          <w:szCs w:val="22"/>
        </w:rPr>
        <w:t>.</w:t>
      </w:r>
      <w:r w:rsidR="002B319D">
        <w:rPr>
          <w:rFonts w:ascii="Verdana" w:hAnsi="Verdana" w:cs="Arial"/>
          <w:sz w:val="22"/>
          <w:szCs w:val="22"/>
        </w:rPr>
        <w:t xml:space="preserve"> There is currently no public use of the area in question.</w:t>
      </w:r>
    </w:p>
    <w:p w14:paraId="6CD47610" w14:textId="77777777" w:rsidR="004B450B" w:rsidRDefault="004B450B" w:rsidP="007C4694">
      <w:pPr>
        <w:jc w:val="both"/>
        <w:rPr>
          <w:rFonts w:ascii="Verdana" w:hAnsi="Verdana" w:cs="Arial"/>
          <w:sz w:val="22"/>
          <w:szCs w:val="22"/>
        </w:rPr>
      </w:pPr>
    </w:p>
    <w:p w14:paraId="10CF1E2B" w14:textId="5D53E5C0" w:rsidR="004B450B" w:rsidRDefault="004B450B" w:rsidP="007C4694">
      <w:pPr>
        <w:jc w:val="both"/>
        <w:rPr>
          <w:rFonts w:ascii="Verdana" w:hAnsi="Verdana" w:cs="Arial"/>
          <w:sz w:val="22"/>
          <w:szCs w:val="22"/>
        </w:rPr>
      </w:pPr>
      <w:r>
        <w:rPr>
          <w:rFonts w:ascii="Verdana" w:hAnsi="Verdana" w:cs="Arial"/>
          <w:sz w:val="22"/>
          <w:szCs w:val="22"/>
        </w:rPr>
        <w:t>The June 2015 “Options Analysis”, prepared by Bilfinger GVA, shows the playing fields as “amenity space” on Fig. 3.4 and, in all options considered for future development, the playing fields form part of the grounds to Woodcote house</w:t>
      </w:r>
      <w:r w:rsidR="002B319D">
        <w:rPr>
          <w:rFonts w:ascii="Verdana" w:hAnsi="Verdana" w:cs="Arial"/>
          <w:sz w:val="22"/>
          <w:szCs w:val="22"/>
        </w:rPr>
        <w:t>.</w:t>
      </w:r>
      <w:r>
        <w:rPr>
          <w:rFonts w:ascii="Verdana" w:hAnsi="Verdana" w:cs="Arial"/>
          <w:sz w:val="22"/>
          <w:szCs w:val="22"/>
        </w:rPr>
        <w:t xml:space="preserve"> </w:t>
      </w:r>
      <w:r w:rsidR="002B319D">
        <w:rPr>
          <w:rFonts w:ascii="Verdana" w:hAnsi="Verdana" w:cs="Arial"/>
          <w:sz w:val="22"/>
          <w:szCs w:val="22"/>
        </w:rPr>
        <w:t>T</w:t>
      </w:r>
      <w:r w:rsidR="00994AA2">
        <w:rPr>
          <w:rFonts w:ascii="Verdana" w:hAnsi="Verdana" w:cs="Arial"/>
          <w:sz w:val="22"/>
          <w:szCs w:val="22"/>
        </w:rPr>
        <w:t>hey are precluded from development and described as possible ‘planning gain’ (Fig. 3.9 and Table 3.1).</w:t>
      </w:r>
    </w:p>
    <w:p w14:paraId="67C2D7AE" w14:textId="77777777" w:rsidR="00994AA2" w:rsidRDefault="00994AA2" w:rsidP="007C4694">
      <w:pPr>
        <w:jc w:val="both"/>
        <w:rPr>
          <w:rFonts w:ascii="Verdana" w:hAnsi="Verdana" w:cs="Arial"/>
          <w:sz w:val="22"/>
          <w:szCs w:val="22"/>
        </w:rPr>
      </w:pPr>
    </w:p>
    <w:p w14:paraId="7D4C9BE5" w14:textId="194B15A4" w:rsidR="00994AA2" w:rsidRDefault="00994AA2" w:rsidP="007C4694">
      <w:pPr>
        <w:jc w:val="both"/>
        <w:rPr>
          <w:rFonts w:ascii="Verdana" w:hAnsi="Verdana" w:cs="Arial"/>
          <w:i/>
          <w:sz w:val="22"/>
          <w:szCs w:val="22"/>
        </w:rPr>
      </w:pPr>
      <w:r>
        <w:rPr>
          <w:rFonts w:ascii="Verdana" w:hAnsi="Verdana" w:cs="Arial"/>
          <w:sz w:val="22"/>
          <w:szCs w:val="22"/>
        </w:rPr>
        <w:lastRenderedPageBreak/>
        <w:t xml:space="preserve">The August 2016 Masterplan document goes further in describing the </w:t>
      </w:r>
      <w:r>
        <w:rPr>
          <w:rFonts w:ascii="Verdana" w:hAnsi="Verdana" w:cs="Arial"/>
          <w:i/>
          <w:sz w:val="22"/>
          <w:szCs w:val="22"/>
        </w:rPr>
        <w:t>“opportunity to deliver housing, community infrastructure and environmental enhancement”.</w:t>
      </w:r>
    </w:p>
    <w:p w14:paraId="0D914685" w14:textId="77777777" w:rsidR="00994AA2" w:rsidRDefault="00994AA2" w:rsidP="007C4694">
      <w:pPr>
        <w:jc w:val="both"/>
        <w:rPr>
          <w:rFonts w:ascii="Verdana" w:hAnsi="Verdana" w:cs="Arial"/>
          <w:i/>
          <w:sz w:val="22"/>
          <w:szCs w:val="22"/>
        </w:rPr>
      </w:pPr>
    </w:p>
    <w:p w14:paraId="7089E654" w14:textId="35561338" w:rsidR="00994AA2" w:rsidRDefault="00994AA2" w:rsidP="007C4694">
      <w:pPr>
        <w:jc w:val="both"/>
        <w:rPr>
          <w:rFonts w:ascii="Verdana" w:hAnsi="Verdana" w:cs="Arial"/>
          <w:i/>
          <w:sz w:val="22"/>
          <w:szCs w:val="22"/>
        </w:rPr>
      </w:pPr>
      <w:r>
        <w:rPr>
          <w:rFonts w:ascii="Verdana" w:hAnsi="Verdana" w:cs="Arial"/>
          <w:sz w:val="22"/>
          <w:szCs w:val="22"/>
        </w:rPr>
        <w:t xml:space="preserve">The plan on page 8 of this document describes the area in question as ‘parkland”, whilst on page 12 reference is made to the </w:t>
      </w:r>
      <w:r>
        <w:rPr>
          <w:rFonts w:ascii="Verdana" w:hAnsi="Verdana" w:cs="Arial"/>
          <w:i/>
          <w:sz w:val="22"/>
          <w:szCs w:val="22"/>
        </w:rPr>
        <w:t>“use of existing on-site open-space for additional sports/recreational facilities, potentially supported by a multi-purpose building”.</w:t>
      </w:r>
    </w:p>
    <w:p w14:paraId="76A1CC3D" w14:textId="77777777" w:rsidR="002B319D" w:rsidRDefault="002B319D" w:rsidP="007C4694">
      <w:pPr>
        <w:jc w:val="both"/>
        <w:rPr>
          <w:rFonts w:ascii="Verdana" w:hAnsi="Verdana" w:cs="Arial"/>
          <w:i/>
          <w:sz w:val="22"/>
          <w:szCs w:val="22"/>
        </w:rPr>
      </w:pPr>
    </w:p>
    <w:p w14:paraId="7A912A49" w14:textId="7BE4988C" w:rsidR="002B319D" w:rsidRDefault="002B319D" w:rsidP="007C4694">
      <w:pPr>
        <w:jc w:val="both"/>
        <w:rPr>
          <w:rFonts w:ascii="Verdana" w:hAnsi="Verdana" w:cs="Arial"/>
          <w:i/>
          <w:sz w:val="22"/>
          <w:szCs w:val="22"/>
        </w:rPr>
      </w:pPr>
      <w:r>
        <w:rPr>
          <w:rFonts w:ascii="Verdana" w:hAnsi="Verdana" w:cs="Arial"/>
          <w:sz w:val="22"/>
          <w:szCs w:val="22"/>
        </w:rPr>
        <w:t xml:space="preserve">Most significantly, the Masterplan states (page22) that </w:t>
      </w:r>
      <w:r>
        <w:rPr>
          <w:rFonts w:ascii="Verdana" w:hAnsi="Verdana" w:cs="Arial"/>
          <w:i/>
          <w:sz w:val="22"/>
          <w:szCs w:val="22"/>
        </w:rPr>
        <w:t>“There is potential for wide scale release of the open spaces within the site for recreational use by the wider community, including The Lunch wood</w:t>
      </w:r>
      <w:r w:rsidR="00792B94">
        <w:rPr>
          <w:rFonts w:ascii="Verdana" w:hAnsi="Verdana" w:cs="Arial"/>
          <w:i/>
          <w:sz w:val="22"/>
          <w:szCs w:val="22"/>
        </w:rPr>
        <w:t>land in line with the aspiratio</w:t>
      </w:r>
      <w:r>
        <w:rPr>
          <w:rFonts w:ascii="Verdana" w:hAnsi="Verdana" w:cs="Arial"/>
          <w:i/>
          <w:sz w:val="22"/>
          <w:szCs w:val="22"/>
        </w:rPr>
        <w:t>ns of the community as set out in the Draft Neighbourhood Development Plan”.</w:t>
      </w:r>
    </w:p>
    <w:p w14:paraId="133EE585" w14:textId="77777777" w:rsidR="002B319D" w:rsidRDefault="002B319D" w:rsidP="007C4694">
      <w:pPr>
        <w:jc w:val="both"/>
        <w:rPr>
          <w:rFonts w:ascii="Verdana" w:hAnsi="Verdana" w:cs="Arial"/>
          <w:i/>
          <w:sz w:val="22"/>
          <w:szCs w:val="22"/>
        </w:rPr>
      </w:pPr>
    </w:p>
    <w:p w14:paraId="336D1248" w14:textId="0BBD3889" w:rsidR="002B319D" w:rsidRDefault="002B319D" w:rsidP="007C4694">
      <w:pPr>
        <w:jc w:val="both"/>
        <w:rPr>
          <w:rFonts w:ascii="Verdana" w:hAnsi="Verdana" w:cs="Arial"/>
          <w:sz w:val="22"/>
          <w:szCs w:val="22"/>
        </w:rPr>
      </w:pPr>
      <w:r>
        <w:rPr>
          <w:rFonts w:ascii="Verdana" w:hAnsi="Verdana" w:cs="Arial"/>
          <w:sz w:val="22"/>
          <w:szCs w:val="22"/>
        </w:rPr>
        <w:t>These statement</w:t>
      </w:r>
      <w:r w:rsidR="00792B94">
        <w:rPr>
          <w:rFonts w:ascii="Verdana" w:hAnsi="Verdana" w:cs="Arial"/>
          <w:sz w:val="22"/>
          <w:szCs w:val="22"/>
        </w:rPr>
        <w:t>s</w:t>
      </w:r>
      <w:r>
        <w:rPr>
          <w:rFonts w:ascii="Verdana" w:hAnsi="Verdana" w:cs="Arial"/>
          <w:sz w:val="22"/>
          <w:szCs w:val="22"/>
        </w:rPr>
        <w:t xml:space="preserve"> and the associated discussions provide the background to the inclusion of the area edged in green as part of the Community Hub.</w:t>
      </w:r>
      <w:r w:rsidR="00466FCF">
        <w:rPr>
          <w:rFonts w:ascii="Verdana" w:hAnsi="Verdana" w:cs="Arial"/>
          <w:sz w:val="22"/>
          <w:szCs w:val="22"/>
        </w:rPr>
        <w:t xml:space="preserve"> The representations against the NDP, made by Bilfinger GVA on behalf of the Police, are somewhat incongruous in this context.</w:t>
      </w:r>
    </w:p>
    <w:p w14:paraId="38F49A06" w14:textId="77777777" w:rsidR="00466FCF" w:rsidRDefault="00466FCF" w:rsidP="007C4694">
      <w:pPr>
        <w:jc w:val="both"/>
        <w:rPr>
          <w:rFonts w:ascii="Verdana" w:hAnsi="Verdana" w:cs="Arial"/>
          <w:sz w:val="22"/>
          <w:szCs w:val="22"/>
        </w:rPr>
      </w:pPr>
    </w:p>
    <w:p w14:paraId="1AC5A402" w14:textId="3304EA79" w:rsidR="00466FCF" w:rsidRDefault="00466FCF" w:rsidP="007C4694">
      <w:pPr>
        <w:jc w:val="both"/>
        <w:rPr>
          <w:rFonts w:ascii="Verdana" w:hAnsi="Verdana" w:cs="Arial"/>
          <w:sz w:val="22"/>
          <w:szCs w:val="22"/>
        </w:rPr>
      </w:pPr>
      <w:r>
        <w:rPr>
          <w:rFonts w:ascii="Verdana" w:hAnsi="Verdana" w:cs="Arial"/>
          <w:sz w:val="22"/>
          <w:szCs w:val="22"/>
        </w:rPr>
        <w:t>The area edged in blue on Map 10</w:t>
      </w:r>
      <w:r w:rsidR="00E009FE">
        <w:rPr>
          <w:rFonts w:ascii="Verdana" w:hAnsi="Verdana" w:cs="Arial"/>
          <w:sz w:val="22"/>
          <w:szCs w:val="22"/>
        </w:rPr>
        <w:t>, totaling</w:t>
      </w:r>
      <w:r w:rsidR="00BD76E5">
        <w:rPr>
          <w:rFonts w:ascii="Verdana" w:hAnsi="Verdana" w:cs="Arial"/>
          <w:sz w:val="22"/>
          <w:szCs w:val="22"/>
        </w:rPr>
        <w:t xml:space="preserve"> 3.98 Hectares,</w:t>
      </w:r>
      <w:r>
        <w:rPr>
          <w:rFonts w:ascii="Verdana" w:hAnsi="Verdana" w:cs="Arial"/>
          <w:sz w:val="22"/>
          <w:szCs w:val="22"/>
        </w:rPr>
        <w:t xml:space="preserve"> comprises the exi</w:t>
      </w:r>
      <w:r w:rsidR="007D69FC">
        <w:rPr>
          <w:rFonts w:ascii="Verdana" w:hAnsi="Verdana" w:cs="Arial"/>
          <w:sz w:val="22"/>
          <w:szCs w:val="22"/>
        </w:rPr>
        <w:t xml:space="preserve">sting memorial Playing Fields </w:t>
      </w:r>
      <w:r>
        <w:rPr>
          <w:rFonts w:ascii="Verdana" w:hAnsi="Verdana" w:cs="Arial"/>
          <w:sz w:val="22"/>
          <w:szCs w:val="22"/>
        </w:rPr>
        <w:t>plus an agricultural field to the north</w:t>
      </w:r>
      <w:r w:rsidR="007D69FC">
        <w:rPr>
          <w:rFonts w:ascii="Verdana" w:hAnsi="Verdana" w:cs="Arial"/>
          <w:sz w:val="22"/>
          <w:szCs w:val="22"/>
        </w:rPr>
        <w:t>.  Acquisition (or lease) of this field is currently an aspiration of the Parish Council as part of the NDP.  The owner is currently in negotiation with Kenilworth Rugby Club regarding a potential sale/lease of land to the south of the town for a similar conversion of use.</w:t>
      </w:r>
    </w:p>
    <w:p w14:paraId="0B08114E" w14:textId="77777777" w:rsidR="006175DE" w:rsidRDefault="006175DE" w:rsidP="007C4694">
      <w:pPr>
        <w:jc w:val="both"/>
        <w:rPr>
          <w:rFonts w:ascii="Verdana" w:hAnsi="Verdana" w:cs="Arial"/>
          <w:sz w:val="22"/>
          <w:szCs w:val="22"/>
        </w:rPr>
      </w:pPr>
    </w:p>
    <w:p w14:paraId="091BFE48" w14:textId="77777777" w:rsidR="007C4694" w:rsidRDefault="007C4694" w:rsidP="007C4694">
      <w:pPr>
        <w:jc w:val="both"/>
        <w:rPr>
          <w:rFonts w:ascii="Arial" w:hAnsi="Arial" w:cs="Arial"/>
          <w:color w:val="0000FF"/>
        </w:rPr>
      </w:pPr>
      <w:r w:rsidRPr="007C4694">
        <w:rPr>
          <w:rFonts w:ascii="Arial" w:hAnsi="Arial" w:cs="Arial"/>
          <w:color w:val="0000FF"/>
        </w:rPr>
        <w:t xml:space="preserve">I am separately asking the District Council to seek information from the Warwickshire Constabulary on the current use of the site. </w:t>
      </w:r>
    </w:p>
    <w:p w14:paraId="2038651E" w14:textId="77777777" w:rsidR="00466FCF" w:rsidRDefault="00466FCF" w:rsidP="007C4694">
      <w:pPr>
        <w:jc w:val="both"/>
        <w:rPr>
          <w:rFonts w:ascii="Arial" w:hAnsi="Arial" w:cs="Arial"/>
          <w:color w:val="0000FF"/>
        </w:rPr>
      </w:pPr>
    </w:p>
    <w:p w14:paraId="2E8BF67B" w14:textId="2F000925" w:rsidR="00466FCF" w:rsidRDefault="00E5113C" w:rsidP="007C4694">
      <w:pPr>
        <w:jc w:val="both"/>
        <w:rPr>
          <w:rFonts w:ascii="Verdana" w:hAnsi="Verdana" w:cs="Arial"/>
          <w:sz w:val="22"/>
          <w:szCs w:val="22"/>
        </w:rPr>
      </w:pPr>
      <w:r>
        <w:rPr>
          <w:rFonts w:ascii="Verdana" w:hAnsi="Verdana" w:cs="Arial"/>
          <w:sz w:val="22"/>
          <w:szCs w:val="22"/>
        </w:rPr>
        <w:t xml:space="preserve">In a meeting held between the Parish </w:t>
      </w:r>
      <w:r w:rsidR="00E009FE">
        <w:rPr>
          <w:rFonts w:ascii="Verdana" w:hAnsi="Verdana" w:cs="Arial"/>
          <w:sz w:val="22"/>
          <w:szCs w:val="22"/>
        </w:rPr>
        <w:t>C</w:t>
      </w:r>
      <w:r>
        <w:rPr>
          <w:rFonts w:ascii="Verdana" w:hAnsi="Verdana" w:cs="Arial"/>
          <w:sz w:val="22"/>
          <w:szCs w:val="22"/>
        </w:rPr>
        <w:t>ouncil</w:t>
      </w:r>
      <w:r w:rsidR="00466FCF">
        <w:rPr>
          <w:rFonts w:ascii="Verdana" w:hAnsi="Verdana" w:cs="Arial"/>
          <w:sz w:val="22"/>
          <w:szCs w:val="22"/>
        </w:rPr>
        <w:t xml:space="preserve"> the Police and Crime Commissioner (03.04.2017) he indicated that it is the intention to vacate the site completely by the end of 2017.  </w:t>
      </w:r>
    </w:p>
    <w:p w14:paraId="699E8D4B" w14:textId="77777777" w:rsidR="00E009FE" w:rsidRDefault="00E009FE" w:rsidP="007C4694">
      <w:pPr>
        <w:jc w:val="both"/>
        <w:rPr>
          <w:rFonts w:ascii="Verdana" w:hAnsi="Verdana" w:cs="Arial"/>
          <w:sz w:val="22"/>
          <w:szCs w:val="22"/>
        </w:rPr>
      </w:pPr>
    </w:p>
    <w:p w14:paraId="029F6C0A" w14:textId="3DF8E3BD" w:rsidR="00E009FE" w:rsidRDefault="00E009FE" w:rsidP="007C4694">
      <w:pPr>
        <w:jc w:val="both"/>
        <w:rPr>
          <w:rFonts w:ascii="Verdana" w:hAnsi="Verdana" w:cs="Arial"/>
          <w:sz w:val="22"/>
          <w:szCs w:val="22"/>
        </w:rPr>
      </w:pPr>
      <w:r>
        <w:rPr>
          <w:rFonts w:ascii="Verdana" w:hAnsi="Verdana" w:cs="Arial"/>
          <w:sz w:val="22"/>
          <w:szCs w:val="22"/>
        </w:rPr>
        <w:t>Separat</w:t>
      </w:r>
      <w:r w:rsidR="007E709E">
        <w:rPr>
          <w:rFonts w:ascii="Verdana" w:hAnsi="Verdana" w:cs="Arial"/>
          <w:sz w:val="22"/>
          <w:szCs w:val="22"/>
        </w:rPr>
        <w:t>ely, in a note</w:t>
      </w:r>
      <w:r>
        <w:rPr>
          <w:rFonts w:ascii="Verdana" w:hAnsi="Verdana" w:cs="Arial"/>
          <w:sz w:val="22"/>
          <w:szCs w:val="22"/>
        </w:rPr>
        <w:t xml:space="preserve"> from the WDC Head of Development to the PC</w:t>
      </w:r>
      <w:r w:rsidR="007E709E">
        <w:rPr>
          <w:rFonts w:ascii="Verdana" w:hAnsi="Verdana" w:cs="Arial"/>
          <w:sz w:val="22"/>
          <w:szCs w:val="22"/>
        </w:rPr>
        <w:t>, dated 1</w:t>
      </w:r>
      <w:r w:rsidR="007E709E" w:rsidRPr="007E709E">
        <w:rPr>
          <w:rFonts w:ascii="Verdana" w:hAnsi="Verdana" w:cs="Arial"/>
          <w:sz w:val="22"/>
          <w:szCs w:val="22"/>
          <w:vertAlign w:val="superscript"/>
        </w:rPr>
        <w:t>st</w:t>
      </w:r>
      <w:r w:rsidR="007E709E">
        <w:rPr>
          <w:rFonts w:ascii="Verdana" w:hAnsi="Verdana" w:cs="Arial"/>
          <w:sz w:val="22"/>
          <w:szCs w:val="22"/>
        </w:rPr>
        <w:t xml:space="preserve"> December 2017, it was indicated that there has been no further contact between the PCC, Place Partnership and WDC Planning since the formal examination of the Local Plan in the autumn of 2016.</w:t>
      </w:r>
    </w:p>
    <w:p w14:paraId="4A7BAA92" w14:textId="77777777" w:rsidR="00466FCF" w:rsidRPr="00466FCF" w:rsidRDefault="00466FCF" w:rsidP="007C4694">
      <w:pPr>
        <w:jc w:val="both"/>
        <w:rPr>
          <w:rFonts w:ascii="Verdana" w:hAnsi="Verdana" w:cs="Arial"/>
          <w:sz w:val="22"/>
          <w:szCs w:val="22"/>
        </w:rPr>
      </w:pPr>
    </w:p>
    <w:p w14:paraId="11F6BB78" w14:textId="77777777" w:rsidR="007C4694" w:rsidRDefault="007C4694" w:rsidP="007C4694">
      <w:pPr>
        <w:jc w:val="both"/>
        <w:rPr>
          <w:rFonts w:ascii="Arial" w:hAnsi="Arial" w:cs="Arial"/>
          <w:color w:val="0000FF"/>
        </w:rPr>
      </w:pPr>
      <w:r w:rsidRPr="007C4694">
        <w:rPr>
          <w:rFonts w:ascii="Arial" w:hAnsi="Arial" w:cs="Arial"/>
          <w:color w:val="0000FF"/>
        </w:rPr>
        <w:t>Policy LW11 – The third paragraph refers to ‘new developments’. Is the policy intended to refer to all schemes irrespective of their size?</w:t>
      </w:r>
    </w:p>
    <w:p w14:paraId="0C427509" w14:textId="77777777" w:rsidR="007D69FC" w:rsidRDefault="007D69FC" w:rsidP="007C4694">
      <w:pPr>
        <w:jc w:val="both"/>
        <w:rPr>
          <w:rFonts w:ascii="Arial" w:hAnsi="Arial" w:cs="Arial"/>
          <w:color w:val="0000FF"/>
        </w:rPr>
      </w:pPr>
    </w:p>
    <w:p w14:paraId="6C909E87" w14:textId="2F6B8AA9" w:rsidR="007D69FC" w:rsidRPr="007E709E" w:rsidRDefault="007D69FC" w:rsidP="007C4694">
      <w:pPr>
        <w:jc w:val="both"/>
        <w:rPr>
          <w:rFonts w:ascii="Verdana" w:hAnsi="Verdana" w:cs="Arial"/>
          <w:sz w:val="22"/>
          <w:szCs w:val="22"/>
        </w:rPr>
      </w:pPr>
      <w:r>
        <w:rPr>
          <w:rFonts w:ascii="Verdana" w:hAnsi="Verdana" w:cs="Arial"/>
          <w:sz w:val="22"/>
          <w:szCs w:val="22"/>
        </w:rPr>
        <w:t>Yes.  Both of the areas designated in the WDC Local Plan currently suffer from poor pedestrian access.</w:t>
      </w:r>
      <w:r w:rsidR="007E709E">
        <w:rPr>
          <w:rFonts w:ascii="Verdana" w:hAnsi="Verdana" w:cs="Arial"/>
          <w:sz w:val="22"/>
          <w:szCs w:val="22"/>
        </w:rPr>
        <w:t xml:space="preserve">  Paragraph 3 should perhaps be amended to include the wording: “</w:t>
      </w:r>
      <w:r w:rsidR="007E709E" w:rsidRPr="007E709E">
        <w:rPr>
          <w:rFonts w:ascii="Verdana" w:hAnsi="Verdana" w:cs="Arial"/>
          <w:sz w:val="22"/>
          <w:szCs w:val="22"/>
        </w:rPr>
        <w:t>For new housing schemes of more than 3 units"</w:t>
      </w:r>
      <w:r w:rsidR="00E5113C">
        <w:rPr>
          <w:rFonts w:ascii="Verdana" w:hAnsi="Verdana" w:cs="Arial"/>
          <w:sz w:val="22"/>
          <w:szCs w:val="22"/>
        </w:rPr>
        <w:t>.</w:t>
      </w:r>
    </w:p>
    <w:p w14:paraId="031E8D18" w14:textId="77777777" w:rsidR="007D69FC" w:rsidRPr="007E709E" w:rsidRDefault="007D69FC" w:rsidP="007C4694">
      <w:pPr>
        <w:jc w:val="both"/>
        <w:rPr>
          <w:rFonts w:ascii="Verdana" w:hAnsi="Verdana" w:cs="Arial"/>
          <w:sz w:val="22"/>
          <w:szCs w:val="22"/>
        </w:rPr>
      </w:pPr>
    </w:p>
    <w:p w14:paraId="41829D9F" w14:textId="77777777" w:rsidR="007C4694" w:rsidRDefault="007C4694" w:rsidP="007C4694">
      <w:pPr>
        <w:jc w:val="both"/>
        <w:rPr>
          <w:rFonts w:ascii="Arial" w:hAnsi="Arial" w:cs="Arial"/>
          <w:color w:val="0000FF"/>
        </w:rPr>
      </w:pPr>
      <w:r w:rsidRPr="007C4694">
        <w:rPr>
          <w:rFonts w:ascii="Arial" w:hAnsi="Arial" w:cs="Arial"/>
          <w:color w:val="0000FF"/>
        </w:rPr>
        <w:t>Map 11 would suggest that it is intended to apply to the Woodcote site. If this is the case has the wider issue of traffic generation from that site and its associated mitigation now been addressed in the recently-adopted Local Plan?</w:t>
      </w:r>
    </w:p>
    <w:p w14:paraId="0EF6257F" w14:textId="77777777" w:rsidR="007D69FC" w:rsidRDefault="007D69FC" w:rsidP="007C4694">
      <w:pPr>
        <w:jc w:val="both"/>
        <w:rPr>
          <w:rFonts w:ascii="Arial" w:hAnsi="Arial" w:cs="Arial"/>
          <w:color w:val="0000FF"/>
        </w:rPr>
      </w:pPr>
    </w:p>
    <w:p w14:paraId="14093E13" w14:textId="1839AC5F" w:rsidR="007D69FC" w:rsidRDefault="007D69FC" w:rsidP="007C4694">
      <w:pPr>
        <w:jc w:val="both"/>
        <w:rPr>
          <w:rFonts w:ascii="Verdana" w:hAnsi="Verdana" w:cs="Arial"/>
          <w:sz w:val="22"/>
          <w:szCs w:val="22"/>
        </w:rPr>
      </w:pPr>
      <w:r>
        <w:rPr>
          <w:rFonts w:ascii="Verdana" w:hAnsi="Verdana" w:cs="Arial"/>
          <w:sz w:val="22"/>
          <w:szCs w:val="22"/>
        </w:rPr>
        <w:lastRenderedPageBreak/>
        <w:t>In our discussions with WDC Planning and WCC Highways</w:t>
      </w:r>
      <w:r w:rsidR="00310711">
        <w:rPr>
          <w:rFonts w:ascii="Verdana" w:hAnsi="Verdana" w:cs="Arial"/>
          <w:sz w:val="22"/>
          <w:szCs w:val="22"/>
        </w:rPr>
        <w:t xml:space="preserve"> it has always been indicated that the subject of access will be dealt with at the stage of a detailed planning application.</w:t>
      </w:r>
    </w:p>
    <w:p w14:paraId="646BD790" w14:textId="77777777" w:rsidR="00310711" w:rsidRDefault="00310711" w:rsidP="007C4694">
      <w:pPr>
        <w:jc w:val="both"/>
        <w:rPr>
          <w:rFonts w:ascii="Verdana" w:hAnsi="Verdana" w:cs="Arial"/>
          <w:sz w:val="22"/>
          <w:szCs w:val="22"/>
        </w:rPr>
      </w:pPr>
    </w:p>
    <w:p w14:paraId="1718A675" w14:textId="27B699DE" w:rsidR="00792B94" w:rsidRPr="007D69FC" w:rsidRDefault="00310711" w:rsidP="007C4694">
      <w:pPr>
        <w:jc w:val="both"/>
        <w:rPr>
          <w:rFonts w:ascii="Verdana" w:hAnsi="Verdana" w:cs="Arial"/>
          <w:sz w:val="22"/>
          <w:szCs w:val="22"/>
        </w:rPr>
      </w:pPr>
      <w:r>
        <w:rPr>
          <w:rFonts w:ascii="Verdana" w:hAnsi="Verdana" w:cs="Arial"/>
          <w:sz w:val="22"/>
          <w:szCs w:val="22"/>
        </w:rPr>
        <w:t>The WDC Local Plan deals with traffic management in a “macro” context but it is clear that individual schemes will require more specific locally related measures.</w:t>
      </w:r>
    </w:p>
    <w:p w14:paraId="536A08F3" w14:textId="77777777" w:rsidR="007D69FC" w:rsidRDefault="007D69FC" w:rsidP="007C4694">
      <w:pPr>
        <w:jc w:val="both"/>
        <w:rPr>
          <w:rFonts w:ascii="Arial" w:hAnsi="Arial" w:cs="Arial"/>
          <w:color w:val="0000FF"/>
        </w:rPr>
      </w:pPr>
    </w:p>
    <w:p w14:paraId="4AE5AAFD" w14:textId="77777777" w:rsidR="007C4694" w:rsidRDefault="007C4694" w:rsidP="007C4694">
      <w:pPr>
        <w:jc w:val="both"/>
        <w:rPr>
          <w:rFonts w:ascii="Arial" w:hAnsi="Arial" w:cs="Arial"/>
          <w:color w:val="0000FF"/>
        </w:rPr>
      </w:pPr>
      <w:r w:rsidRPr="007C4694">
        <w:rPr>
          <w:rFonts w:ascii="Arial" w:hAnsi="Arial" w:cs="Arial"/>
          <w:color w:val="0000FF"/>
        </w:rPr>
        <w:t>Policy LW12 – In my view the first and third paragraphs are not land use policies. On this basis I intended to recommend that they are repositioned into a separate part of the Plan in accordance with Planning Practice Guidance. Does the Parish Council have any comments on this approach?</w:t>
      </w:r>
    </w:p>
    <w:p w14:paraId="4EFAD357" w14:textId="77777777" w:rsidR="00310711" w:rsidRDefault="00310711" w:rsidP="007C4694">
      <w:pPr>
        <w:jc w:val="both"/>
        <w:rPr>
          <w:rFonts w:ascii="Arial" w:hAnsi="Arial" w:cs="Arial"/>
          <w:color w:val="0000FF"/>
        </w:rPr>
      </w:pPr>
    </w:p>
    <w:p w14:paraId="078A832E" w14:textId="45C96358" w:rsidR="00310711" w:rsidRPr="007E709E" w:rsidRDefault="00310711" w:rsidP="007C4694">
      <w:pPr>
        <w:jc w:val="both"/>
        <w:rPr>
          <w:rFonts w:ascii="Verdana" w:hAnsi="Verdana" w:cs="Arial"/>
          <w:sz w:val="22"/>
          <w:szCs w:val="22"/>
        </w:rPr>
      </w:pPr>
      <w:r>
        <w:rPr>
          <w:rFonts w:ascii="Verdana" w:hAnsi="Verdana" w:cs="Arial"/>
          <w:sz w:val="22"/>
          <w:szCs w:val="22"/>
        </w:rPr>
        <w:t>This is noted and your recommendations on how and where this policy is best incorporated will</w:t>
      </w:r>
      <w:r w:rsidR="00792B94">
        <w:rPr>
          <w:rFonts w:ascii="Verdana" w:hAnsi="Verdana" w:cs="Arial"/>
          <w:sz w:val="22"/>
          <w:szCs w:val="22"/>
        </w:rPr>
        <w:t xml:space="preserve"> readily</w:t>
      </w:r>
      <w:r>
        <w:rPr>
          <w:rFonts w:ascii="Verdana" w:hAnsi="Verdana" w:cs="Arial"/>
          <w:sz w:val="22"/>
          <w:szCs w:val="22"/>
        </w:rPr>
        <w:t xml:space="preserve"> be received.</w:t>
      </w:r>
      <w:r w:rsidR="006175DE">
        <w:rPr>
          <w:rFonts w:ascii="Verdana" w:hAnsi="Verdana" w:cs="Arial"/>
          <w:sz w:val="22"/>
          <w:szCs w:val="22"/>
        </w:rPr>
        <w:t xml:space="preserve">  </w:t>
      </w:r>
      <w:r w:rsidR="006175DE" w:rsidRPr="007E709E">
        <w:rPr>
          <w:rFonts w:ascii="Verdana" w:hAnsi="Verdana" w:cs="Arial"/>
          <w:sz w:val="22"/>
          <w:szCs w:val="22"/>
        </w:rPr>
        <w:t>The relevant sections could be deleted and added to the supporting text or included in an appendix.</w:t>
      </w:r>
    </w:p>
    <w:p w14:paraId="2BF0844F" w14:textId="77777777" w:rsidR="000D4B8D" w:rsidRPr="007C4694" w:rsidRDefault="000D4B8D" w:rsidP="007C4694">
      <w:pPr>
        <w:jc w:val="both"/>
        <w:rPr>
          <w:rFonts w:ascii="Arial" w:hAnsi="Arial" w:cs="Arial"/>
          <w:color w:val="0000FF"/>
        </w:rPr>
      </w:pPr>
    </w:p>
    <w:p w14:paraId="67DD77A9" w14:textId="77777777" w:rsidR="007C4694" w:rsidRDefault="007C4694" w:rsidP="007C4694">
      <w:pPr>
        <w:jc w:val="both"/>
        <w:rPr>
          <w:rFonts w:ascii="Arial" w:hAnsi="Arial" w:cs="Arial"/>
          <w:color w:val="0000FF"/>
        </w:rPr>
      </w:pPr>
      <w:r w:rsidRPr="007C4694">
        <w:rPr>
          <w:rFonts w:ascii="Arial" w:hAnsi="Arial" w:cs="Arial"/>
          <w:color w:val="0000FF"/>
        </w:rPr>
        <w:t>Policy LW15 – There appears to be a disjoint between the supporting text (6.6.4) and the policy itself. The former supports homeworking generally. The latter appears to refer only to homeworking from ‘new housing development’. Please can I be advised on the Parish Council’s intentions on this point?</w:t>
      </w:r>
    </w:p>
    <w:p w14:paraId="46314AFD" w14:textId="77777777" w:rsidR="00310711" w:rsidRDefault="00310711" w:rsidP="007C4694">
      <w:pPr>
        <w:jc w:val="both"/>
        <w:rPr>
          <w:rFonts w:ascii="Arial" w:hAnsi="Arial" w:cs="Arial"/>
          <w:color w:val="0000FF"/>
        </w:rPr>
      </w:pPr>
    </w:p>
    <w:p w14:paraId="6C169C28" w14:textId="3A7198FA" w:rsidR="00310711" w:rsidRPr="00310711" w:rsidRDefault="00310711" w:rsidP="007C4694">
      <w:pPr>
        <w:jc w:val="both"/>
        <w:rPr>
          <w:rFonts w:ascii="Verdana" w:hAnsi="Verdana" w:cs="Arial"/>
          <w:sz w:val="22"/>
          <w:szCs w:val="22"/>
        </w:rPr>
      </w:pPr>
      <w:r>
        <w:rPr>
          <w:rFonts w:ascii="Verdana" w:hAnsi="Verdana" w:cs="Arial"/>
          <w:sz w:val="22"/>
          <w:szCs w:val="22"/>
        </w:rPr>
        <w:t>Your observation is correct.  The policy should refer to homeworking generally and not simply to new developments.  The wording needs to be amended accordingly.</w:t>
      </w:r>
    </w:p>
    <w:p w14:paraId="685F5298" w14:textId="77777777" w:rsidR="000D4B8D" w:rsidRPr="007C4694" w:rsidRDefault="000D4B8D" w:rsidP="007C4694">
      <w:pPr>
        <w:jc w:val="both"/>
        <w:rPr>
          <w:rFonts w:ascii="Arial" w:hAnsi="Arial" w:cs="Arial"/>
          <w:color w:val="0000FF"/>
        </w:rPr>
      </w:pPr>
    </w:p>
    <w:p w14:paraId="364480BC" w14:textId="77777777" w:rsidR="007C4694" w:rsidRDefault="007C4694" w:rsidP="007C4694">
      <w:pPr>
        <w:jc w:val="both"/>
        <w:rPr>
          <w:rFonts w:ascii="Arial" w:hAnsi="Arial" w:cs="Arial"/>
          <w:color w:val="0000FF"/>
        </w:rPr>
      </w:pPr>
      <w:r w:rsidRPr="007C4694">
        <w:rPr>
          <w:rFonts w:ascii="Arial" w:hAnsi="Arial" w:cs="Arial"/>
          <w:color w:val="0000FF"/>
        </w:rPr>
        <w:t>Appendices III/IV/V – Is this information now redundant following the recent adoption of the Local Plan?</w:t>
      </w:r>
    </w:p>
    <w:p w14:paraId="33067EC5" w14:textId="77777777" w:rsidR="00310711" w:rsidRDefault="00310711" w:rsidP="007C4694">
      <w:pPr>
        <w:jc w:val="both"/>
        <w:rPr>
          <w:rFonts w:ascii="Arial" w:hAnsi="Arial" w:cs="Arial"/>
          <w:color w:val="0000FF"/>
        </w:rPr>
      </w:pPr>
    </w:p>
    <w:p w14:paraId="1B3A1E24" w14:textId="6AE82F0E" w:rsidR="00310711" w:rsidRPr="007E709E" w:rsidRDefault="00A24C02" w:rsidP="007C4694">
      <w:pPr>
        <w:jc w:val="both"/>
        <w:rPr>
          <w:rFonts w:ascii="Verdana" w:hAnsi="Verdana" w:cs="Arial"/>
          <w:sz w:val="22"/>
          <w:szCs w:val="22"/>
        </w:rPr>
      </w:pPr>
      <w:r>
        <w:rPr>
          <w:rFonts w:ascii="Verdana" w:hAnsi="Verdana" w:cs="Arial"/>
          <w:sz w:val="22"/>
          <w:szCs w:val="22"/>
        </w:rPr>
        <w:t>These appendices have been included as part of the ‘body of evidence’ leading up to the submission of the NDP along the tortuous, four-year, evolution of the WDC Local Plan.  In view of the latter’s adoption they</w:t>
      </w:r>
      <w:r w:rsidR="00E305A9">
        <w:rPr>
          <w:rFonts w:ascii="Verdana" w:hAnsi="Verdana" w:cs="Arial"/>
          <w:sz w:val="22"/>
          <w:szCs w:val="22"/>
        </w:rPr>
        <w:t xml:space="preserve"> are now, as you say, redundant </w:t>
      </w:r>
      <w:r w:rsidR="00E305A9" w:rsidRPr="007E709E">
        <w:rPr>
          <w:rFonts w:ascii="Verdana" w:hAnsi="Verdana" w:cs="Arial"/>
          <w:sz w:val="22"/>
          <w:szCs w:val="22"/>
        </w:rPr>
        <w:t>and could be deleted.</w:t>
      </w:r>
    </w:p>
    <w:p w14:paraId="7D0B8D2D" w14:textId="77777777" w:rsidR="007C4694" w:rsidRPr="007E709E" w:rsidRDefault="007C4694" w:rsidP="007C4694">
      <w:pPr>
        <w:jc w:val="both"/>
        <w:rPr>
          <w:rFonts w:ascii="Arial" w:hAnsi="Arial" w:cs="Arial"/>
        </w:rPr>
      </w:pPr>
    </w:p>
    <w:p w14:paraId="3F33F23B" w14:textId="77777777" w:rsidR="007C4694" w:rsidRDefault="007C4694">
      <w:pPr>
        <w:rPr>
          <w:rFonts w:ascii="Verdana" w:hAnsi="Verdana"/>
          <w:b/>
          <w:sz w:val="22"/>
          <w:szCs w:val="22"/>
        </w:rPr>
      </w:pPr>
    </w:p>
    <w:p w14:paraId="46E09714" w14:textId="77777777" w:rsidR="007C4694" w:rsidRDefault="007C4694">
      <w:pPr>
        <w:rPr>
          <w:rFonts w:ascii="Verdana" w:hAnsi="Verdana"/>
          <w:b/>
          <w:sz w:val="22"/>
          <w:szCs w:val="22"/>
        </w:rPr>
      </w:pPr>
    </w:p>
    <w:p w14:paraId="3110A558" w14:textId="77777777" w:rsidR="007C4694" w:rsidRPr="007C4694" w:rsidRDefault="007C4694">
      <w:pPr>
        <w:rPr>
          <w:rFonts w:ascii="Verdana" w:hAnsi="Verdana"/>
          <w:b/>
          <w:sz w:val="22"/>
          <w:szCs w:val="22"/>
        </w:rPr>
      </w:pPr>
    </w:p>
    <w:sectPr w:rsidR="007C4694" w:rsidRPr="007C4694" w:rsidSect="0006187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8A057" w14:textId="77777777" w:rsidR="00634D8B" w:rsidRDefault="00634D8B" w:rsidP="00BD76E5">
      <w:r>
        <w:separator/>
      </w:r>
    </w:p>
  </w:endnote>
  <w:endnote w:type="continuationSeparator" w:id="0">
    <w:p w14:paraId="6BE30BCB" w14:textId="77777777" w:rsidR="00634D8B" w:rsidRDefault="00634D8B" w:rsidP="00BD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F5845" w14:textId="77777777" w:rsidR="00634D8B" w:rsidRDefault="00634D8B" w:rsidP="00BD7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610CD" w14:textId="77777777" w:rsidR="00634D8B" w:rsidRDefault="00634D8B" w:rsidP="00BD76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6AC11" w14:textId="77777777" w:rsidR="00634D8B" w:rsidRDefault="00634D8B" w:rsidP="00BD7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C9E">
      <w:rPr>
        <w:rStyle w:val="PageNumber"/>
        <w:noProof/>
      </w:rPr>
      <w:t>1</w:t>
    </w:r>
    <w:r>
      <w:rPr>
        <w:rStyle w:val="PageNumber"/>
      </w:rPr>
      <w:fldChar w:fldCharType="end"/>
    </w:r>
  </w:p>
  <w:p w14:paraId="50726056" w14:textId="77777777" w:rsidR="00634D8B" w:rsidRDefault="00634D8B" w:rsidP="00BD76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1AC8E" w14:textId="77777777" w:rsidR="00634D8B" w:rsidRDefault="00634D8B" w:rsidP="00BD76E5">
      <w:r>
        <w:separator/>
      </w:r>
    </w:p>
  </w:footnote>
  <w:footnote w:type="continuationSeparator" w:id="0">
    <w:p w14:paraId="01F83795" w14:textId="77777777" w:rsidR="00634D8B" w:rsidRDefault="00634D8B" w:rsidP="00BD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4"/>
    <w:rsid w:val="00051962"/>
    <w:rsid w:val="00061871"/>
    <w:rsid w:val="000711C6"/>
    <w:rsid w:val="00071590"/>
    <w:rsid w:val="0008532D"/>
    <w:rsid w:val="00090C68"/>
    <w:rsid w:val="000D4B8D"/>
    <w:rsid w:val="00102A84"/>
    <w:rsid w:val="00173101"/>
    <w:rsid w:val="00181661"/>
    <w:rsid w:val="002110BD"/>
    <w:rsid w:val="00284120"/>
    <w:rsid w:val="002852AA"/>
    <w:rsid w:val="002A274A"/>
    <w:rsid w:val="002B319D"/>
    <w:rsid w:val="002D17FC"/>
    <w:rsid w:val="002D2266"/>
    <w:rsid w:val="00310711"/>
    <w:rsid w:val="00350B6D"/>
    <w:rsid w:val="0036522A"/>
    <w:rsid w:val="00376C43"/>
    <w:rsid w:val="0039684F"/>
    <w:rsid w:val="003A7032"/>
    <w:rsid w:val="003E0822"/>
    <w:rsid w:val="00466FCF"/>
    <w:rsid w:val="004946FE"/>
    <w:rsid w:val="004B450B"/>
    <w:rsid w:val="006175DE"/>
    <w:rsid w:val="00617F8C"/>
    <w:rsid w:val="00632D5D"/>
    <w:rsid w:val="00634D8B"/>
    <w:rsid w:val="00680F0A"/>
    <w:rsid w:val="006A2ABF"/>
    <w:rsid w:val="006B06BA"/>
    <w:rsid w:val="006E27C5"/>
    <w:rsid w:val="00780BB3"/>
    <w:rsid w:val="00792B94"/>
    <w:rsid w:val="007C4694"/>
    <w:rsid w:val="007D69FC"/>
    <w:rsid w:val="007E709E"/>
    <w:rsid w:val="0081545B"/>
    <w:rsid w:val="0089109B"/>
    <w:rsid w:val="008F7EA1"/>
    <w:rsid w:val="00907586"/>
    <w:rsid w:val="00913D4B"/>
    <w:rsid w:val="00927E9A"/>
    <w:rsid w:val="00994AA2"/>
    <w:rsid w:val="00A24C02"/>
    <w:rsid w:val="00A61F51"/>
    <w:rsid w:val="00AB6F58"/>
    <w:rsid w:val="00AD55A3"/>
    <w:rsid w:val="00B67726"/>
    <w:rsid w:val="00BC2349"/>
    <w:rsid w:val="00BD76E5"/>
    <w:rsid w:val="00BE67D8"/>
    <w:rsid w:val="00C15A9E"/>
    <w:rsid w:val="00C21622"/>
    <w:rsid w:val="00C400A8"/>
    <w:rsid w:val="00C4178B"/>
    <w:rsid w:val="00CB6391"/>
    <w:rsid w:val="00CC55A0"/>
    <w:rsid w:val="00CC7C9E"/>
    <w:rsid w:val="00CF28FB"/>
    <w:rsid w:val="00D215B0"/>
    <w:rsid w:val="00D40619"/>
    <w:rsid w:val="00D527C3"/>
    <w:rsid w:val="00D8112F"/>
    <w:rsid w:val="00D938D5"/>
    <w:rsid w:val="00DA6BB0"/>
    <w:rsid w:val="00DE7753"/>
    <w:rsid w:val="00E009FE"/>
    <w:rsid w:val="00E305A9"/>
    <w:rsid w:val="00E37B64"/>
    <w:rsid w:val="00E5113C"/>
    <w:rsid w:val="00F0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F68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76E5"/>
    <w:pPr>
      <w:tabs>
        <w:tab w:val="center" w:pos="4320"/>
        <w:tab w:val="right" w:pos="8640"/>
      </w:tabs>
    </w:pPr>
  </w:style>
  <w:style w:type="character" w:customStyle="1" w:styleId="FooterChar">
    <w:name w:val="Footer Char"/>
    <w:basedOn w:val="DefaultParagraphFont"/>
    <w:link w:val="Footer"/>
    <w:uiPriority w:val="99"/>
    <w:rsid w:val="00BD76E5"/>
  </w:style>
  <w:style w:type="character" w:styleId="PageNumber">
    <w:name w:val="page number"/>
    <w:basedOn w:val="DefaultParagraphFont"/>
    <w:uiPriority w:val="99"/>
    <w:semiHidden/>
    <w:unhideWhenUsed/>
    <w:rsid w:val="00BD7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76E5"/>
    <w:pPr>
      <w:tabs>
        <w:tab w:val="center" w:pos="4320"/>
        <w:tab w:val="right" w:pos="8640"/>
      </w:tabs>
    </w:pPr>
  </w:style>
  <w:style w:type="character" w:customStyle="1" w:styleId="FooterChar">
    <w:name w:val="Footer Char"/>
    <w:basedOn w:val="DefaultParagraphFont"/>
    <w:link w:val="Footer"/>
    <w:uiPriority w:val="99"/>
    <w:rsid w:val="00BD76E5"/>
  </w:style>
  <w:style w:type="character" w:styleId="PageNumber">
    <w:name w:val="page number"/>
    <w:basedOn w:val="DefaultParagraphFont"/>
    <w:uiPriority w:val="99"/>
    <w:semiHidden/>
    <w:unhideWhenUsed/>
    <w:rsid w:val="00BD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2946</Words>
  <Characters>16797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Lacey Smith</Company>
  <LinksUpToDate>false</LinksUpToDate>
  <CharactersWithSpaces>19704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Smith</dc:creator>
  <cp:lastModifiedBy>David Butler</cp:lastModifiedBy>
  <cp:revision>2</cp:revision>
  <cp:lastPrinted>2017-12-14T16:29:00Z</cp:lastPrinted>
  <dcterms:created xsi:type="dcterms:W3CDTF">2017-12-15T12:42:00Z</dcterms:created>
  <dcterms:modified xsi:type="dcterms:W3CDTF">2017-12-15T12:42:00Z</dcterms:modified>
</cp:coreProperties>
</file>