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03A" w:rsidRPr="00917767" w:rsidRDefault="0072503A" w:rsidP="00BB5AB6">
      <w:pPr>
        <w:spacing w:line="360" w:lineRule="auto"/>
        <w:rPr>
          <w:rFonts w:ascii="Verdana" w:hAnsi="Verdana"/>
          <w:sz w:val="20"/>
          <w:szCs w:val="20"/>
        </w:rPr>
      </w:pPr>
      <w:bookmarkStart w:id="0" w:name="_GoBack"/>
      <w:bookmarkEnd w:id="0"/>
    </w:p>
    <w:p w:rsidR="0072503A" w:rsidRPr="00917767" w:rsidRDefault="00F3291A" w:rsidP="00BB5AB6">
      <w:pPr>
        <w:spacing w:line="360" w:lineRule="auto"/>
        <w:rPr>
          <w:rFonts w:ascii="Verdana" w:hAnsi="Verdana"/>
          <w:sz w:val="20"/>
          <w:szCs w:val="20"/>
        </w:rPr>
      </w:pPr>
      <w:r>
        <w:rPr>
          <w:rFonts w:ascii="Verdana" w:hAnsi="Verdana"/>
          <w:noProof/>
          <w:sz w:val="20"/>
          <w:szCs w:val="20"/>
          <w:lang w:eastAsia="en-GB"/>
        </w:rPr>
        <mc:AlternateContent>
          <mc:Choice Requires="wps">
            <w:drawing>
              <wp:anchor distT="0" distB="0" distL="114300" distR="114300" simplePos="0" relativeHeight="251683840" behindDoc="0" locked="0" layoutInCell="1" allowOverlap="1" wp14:anchorId="4E4B27EC" wp14:editId="34476A71">
                <wp:simplePos x="0" y="0"/>
                <wp:positionH relativeFrom="column">
                  <wp:posOffset>1777090</wp:posOffset>
                </wp:positionH>
                <wp:positionV relativeFrom="paragraph">
                  <wp:posOffset>313690</wp:posOffset>
                </wp:positionV>
                <wp:extent cx="2406650" cy="16643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406650" cy="1664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291A" w:rsidRDefault="00F3291A" w:rsidP="00F3291A">
                            <w:pPr>
                              <w:jc w:val="center"/>
                            </w:pPr>
                            <w:r>
                              <w:rPr>
                                <w:noProof/>
                                <w:lang w:eastAsia="en-GB"/>
                              </w:rPr>
                              <w:drawing>
                                <wp:inline distT="0" distB="0" distL="0" distR="0" wp14:anchorId="720E8CF6" wp14:editId="3342A8C9">
                                  <wp:extent cx="2259221" cy="1328468"/>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OGO.JPG"/>
                                          <pic:cNvPicPr/>
                                        </pic:nvPicPr>
                                        <pic:blipFill>
                                          <a:blip r:embed="rId9">
                                            <a:extLst>
                                              <a:ext uri="{28A0092B-C50C-407E-A947-70E740481C1C}">
                                                <a14:useLocalDpi xmlns:a14="http://schemas.microsoft.com/office/drawing/2010/main" val="0"/>
                                              </a:ext>
                                            </a:extLst>
                                          </a:blip>
                                          <a:stretch>
                                            <a:fillRect/>
                                          </a:stretch>
                                        </pic:blipFill>
                                        <pic:spPr>
                                          <a:xfrm>
                                            <a:off x="0" y="0"/>
                                            <a:ext cx="2259045" cy="1328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9.95pt;margin-top:24.7pt;width:189.5pt;height:13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" fillcolor="white [3201]" stroked="f" strokeweight=".5pt">
                <v:textbox>
                  <w:txbxContent>
                    <w:p w:rsidR="00F3291A" w:rsidRDefault="00F3291A" w:rsidP="00F3291A">
                      <w:pPr>
                        <w:jc w:val="center"/>
                      </w:pPr>
                      <w:r>
                        <w:rPr>
                          <w:noProof/>
                          <w:lang w:eastAsia="en-GB"/>
                        </w:rPr>
                        <w:drawing>
                          <wp:inline distT="0" distB="0" distL="0" distR="0" wp14:anchorId="720E8CF6" wp14:editId="3342A8C9">
                            <wp:extent cx="2259221" cy="1328468"/>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CLOGO.JPG"/>
                                    <pic:cNvPicPr/>
                                  </pic:nvPicPr>
                                  <pic:blipFill>
                                    <a:blip r:embed="rId10">
                                      <a:extLst>
                                        <a:ext uri="{28A0092B-C50C-407E-A947-70E740481C1C}">
                                          <a14:useLocalDpi xmlns:a14="http://schemas.microsoft.com/office/drawing/2010/main" val="0"/>
                                        </a:ext>
                                      </a:extLst>
                                    </a:blip>
                                    <a:stretch>
                                      <a:fillRect/>
                                    </a:stretch>
                                  </pic:blipFill>
                                  <pic:spPr>
                                    <a:xfrm>
                                      <a:off x="0" y="0"/>
                                      <a:ext cx="2259045" cy="1328365"/>
                                    </a:xfrm>
                                    <a:prstGeom prst="rect">
                                      <a:avLst/>
                                    </a:prstGeom>
                                  </pic:spPr>
                                </pic:pic>
                              </a:graphicData>
                            </a:graphic>
                          </wp:inline>
                        </w:drawing>
                      </w:r>
                    </w:p>
                  </w:txbxContent>
                </v:textbox>
              </v:shape>
            </w:pict>
          </mc:Fallback>
        </mc:AlternateContent>
      </w:r>
    </w:p>
    <w:p w:rsidR="0072503A" w:rsidRPr="00917767" w:rsidRDefault="0072503A" w:rsidP="00BB5AB6">
      <w:pPr>
        <w:spacing w:line="360" w:lineRule="auto"/>
        <w:rPr>
          <w:rFonts w:ascii="Verdana" w:hAnsi="Verdana"/>
          <w:sz w:val="20"/>
          <w:szCs w:val="20"/>
        </w:rPr>
      </w:pPr>
    </w:p>
    <w:p w:rsidR="0072503A" w:rsidRDefault="0072503A" w:rsidP="00BB5AB6">
      <w:pPr>
        <w:spacing w:line="360" w:lineRule="auto"/>
        <w:jc w:val="center"/>
        <w:rPr>
          <w:rFonts w:ascii="Verdana" w:hAnsi="Verdana" w:cs="Arial"/>
          <w:noProof/>
          <w:color w:val="0000FF"/>
          <w:sz w:val="20"/>
          <w:szCs w:val="20"/>
          <w:lang w:eastAsia="en-GB"/>
        </w:rPr>
      </w:pPr>
    </w:p>
    <w:p w:rsidR="00F3291A" w:rsidRPr="00917767" w:rsidRDefault="00F3291A" w:rsidP="00BB5AB6">
      <w:pPr>
        <w:spacing w:line="360" w:lineRule="auto"/>
        <w:jc w:val="center"/>
        <w:rPr>
          <w:rFonts w:ascii="Verdana" w:hAnsi="Verdana"/>
          <w:sz w:val="20"/>
          <w:szCs w:val="20"/>
        </w:rPr>
      </w:pPr>
    </w:p>
    <w:p w:rsidR="006F626E" w:rsidRPr="00917767" w:rsidRDefault="006F626E" w:rsidP="00BB5AB6">
      <w:pPr>
        <w:spacing w:line="360" w:lineRule="auto"/>
        <w:jc w:val="center"/>
        <w:rPr>
          <w:rFonts w:ascii="Verdana" w:hAnsi="Verdana"/>
          <w:sz w:val="20"/>
          <w:szCs w:val="20"/>
        </w:rPr>
      </w:pPr>
    </w:p>
    <w:p w:rsidR="006F626E" w:rsidRPr="00917767" w:rsidRDefault="006F626E" w:rsidP="00BB5AB6">
      <w:pPr>
        <w:spacing w:line="360" w:lineRule="auto"/>
        <w:jc w:val="center"/>
        <w:rPr>
          <w:rFonts w:ascii="Verdana" w:hAnsi="Verdana"/>
          <w:sz w:val="20"/>
          <w:szCs w:val="20"/>
        </w:rPr>
      </w:pPr>
    </w:p>
    <w:p w:rsidR="006F626E" w:rsidRPr="00917767" w:rsidRDefault="006F626E" w:rsidP="00BB5AB6">
      <w:pPr>
        <w:spacing w:line="360" w:lineRule="auto"/>
        <w:jc w:val="center"/>
        <w:rPr>
          <w:rFonts w:ascii="Verdana" w:hAnsi="Verdana"/>
          <w:sz w:val="20"/>
          <w:szCs w:val="20"/>
        </w:rPr>
      </w:pPr>
    </w:p>
    <w:p w:rsidR="006F626E" w:rsidRPr="00917767" w:rsidRDefault="006F626E" w:rsidP="00BB5AB6">
      <w:pPr>
        <w:pStyle w:val="Title"/>
        <w:spacing w:line="360" w:lineRule="auto"/>
        <w:jc w:val="center"/>
        <w:rPr>
          <w:rFonts w:ascii="Verdana" w:hAnsi="Verdana"/>
          <w:szCs w:val="20"/>
        </w:rPr>
      </w:pPr>
      <w:r w:rsidRPr="00917767">
        <w:rPr>
          <w:rFonts w:ascii="Verdana" w:hAnsi="Verdana"/>
          <w:szCs w:val="20"/>
        </w:rPr>
        <w:t>Refuse and Recycling Storage Requirements – A Guidance Note</w:t>
      </w:r>
    </w:p>
    <w:p w:rsidR="0072503A" w:rsidRPr="00917767" w:rsidRDefault="0072503A" w:rsidP="00BB5AB6">
      <w:pPr>
        <w:spacing w:line="360" w:lineRule="auto"/>
        <w:rPr>
          <w:rFonts w:ascii="Verdana" w:hAnsi="Verdana"/>
          <w:sz w:val="20"/>
          <w:szCs w:val="20"/>
        </w:rPr>
      </w:pPr>
    </w:p>
    <w:p w:rsidR="006F626E" w:rsidRPr="00917767" w:rsidRDefault="006F626E" w:rsidP="00BB5AB6">
      <w:pPr>
        <w:spacing w:line="360" w:lineRule="auto"/>
        <w:rPr>
          <w:rFonts w:ascii="Verdana" w:hAnsi="Verdana"/>
          <w:sz w:val="20"/>
          <w:szCs w:val="20"/>
        </w:rPr>
      </w:pPr>
    </w:p>
    <w:p w:rsidR="0072503A" w:rsidRPr="00917767" w:rsidRDefault="006022B4" w:rsidP="00BB5AB6">
      <w:pPr>
        <w:spacing w:line="360" w:lineRule="auto"/>
        <w:jc w:val="center"/>
        <w:rPr>
          <w:rFonts w:ascii="Verdana" w:hAnsi="Verdana"/>
          <w:sz w:val="20"/>
          <w:szCs w:val="20"/>
        </w:rPr>
      </w:pPr>
      <w:r w:rsidRPr="00917767">
        <w:rPr>
          <w:rFonts w:ascii="Verdana" w:hAnsi="Verdana"/>
          <w:noProof/>
          <w:sz w:val="20"/>
          <w:szCs w:val="20"/>
          <w:lang w:eastAsia="en-GB"/>
        </w:rPr>
        <mc:AlternateContent>
          <mc:Choice Requires="wps">
            <w:drawing>
              <wp:anchor distT="0" distB="0" distL="114300" distR="114300" simplePos="0" relativeHeight="251672576" behindDoc="0" locked="0" layoutInCell="1" allowOverlap="1" wp14:anchorId="39493905" wp14:editId="491D3B2D">
                <wp:simplePos x="0" y="0"/>
                <wp:positionH relativeFrom="column">
                  <wp:posOffset>722630</wp:posOffset>
                </wp:positionH>
                <wp:positionV relativeFrom="paragraph">
                  <wp:posOffset>196850</wp:posOffset>
                </wp:positionV>
                <wp:extent cx="1148080" cy="15093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48080" cy="150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sidP="006022B4">
                            <w:r>
                              <w:rPr>
                                <w:noProof/>
                                <w:lang w:eastAsia="en-GB"/>
                              </w:rPr>
                              <w:drawing>
                                <wp:inline distT="0" distB="0" distL="0" distR="0" wp14:anchorId="72D2BF0E" wp14:editId="19F86331">
                                  <wp:extent cx="958850" cy="1362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in 2.gif"/>
                                          <pic:cNvPicPr/>
                                        </pic:nvPicPr>
                                        <pic:blipFill>
                                          <a:blip r:embed="rId11">
                                            <a:extLst>
                                              <a:ext uri="{28A0092B-C50C-407E-A947-70E740481C1C}">
                                                <a14:useLocalDpi xmlns:a14="http://schemas.microsoft.com/office/drawing/2010/main" val="0"/>
                                              </a:ext>
                                            </a:extLst>
                                          </a:blip>
                                          <a:stretch>
                                            <a:fillRect/>
                                          </a:stretch>
                                        </pic:blipFill>
                                        <pic:spPr>
                                          <a:xfrm>
                                            <a:off x="0" y="0"/>
                                            <a:ext cx="958850" cy="1362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56.9pt;margin-top:15.5pt;width:90.4pt;height:118.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" fillcolor="white [3201]" stroked="f" strokeweight=".5pt">
                <v:textbox>
                  <w:txbxContent>
                    <w:p w:rsidR="00170C30" w:rsidRDefault="00170C30" w:rsidP="006022B4">
                      <w:r>
                        <w:rPr>
                          <w:noProof/>
                          <w:lang w:eastAsia="en-GB"/>
                        </w:rPr>
                        <w:drawing>
                          <wp:inline distT="0" distB="0" distL="0" distR="0" wp14:anchorId="72D2BF0E" wp14:editId="19F86331">
                            <wp:extent cx="958850" cy="13627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in 2.gif"/>
                                    <pic:cNvPicPr/>
                                  </pic:nvPicPr>
                                  <pic:blipFill>
                                    <a:blip r:embed="rId12">
                                      <a:extLst>
                                        <a:ext uri="{28A0092B-C50C-407E-A947-70E740481C1C}">
                                          <a14:useLocalDpi xmlns:a14="http://schemas.microsoft.com/office/drawing/2010/main" val="0"/>
                                        </a:ext>
                                      </a:extLst>
                                    </a:blip>
                                    <a:stretch>
                                      <a:fillRect/>
                                    </a:stretch>
                                  </pic:blipFill>
                                  <pic:spPr>
                                    <a:xfrm>
                                      <a:off x="0" y="0"/>
                                      <a:ext cx="958850" cy="1362710"/>
                                    </a:xfrm>
                                    <a:prstGeom prst="rect">
                                      <a:avLst/>
                                    </a:prstGeom>
                                  </pic:spPr>
                                </pic:pic>
                              </a:graphicData>
                            </a:graphic>
                          </wp:inline>
                        </w:drawing>
                      </w:r>
                    </w:p>
                  </w:txbxContent>
                </v:textbox>
              </v:shape>
            </w:pict>
          </mc:Fallback>
        </mc:AlternateContent>
      </w:r>
      <w:r w:rsidRPr="00917767">
        <w:rPr>
          <w:rFonts w:ascii="Verdana" w:hAnsi="Verdana"/>
          <w:noProof/>
          <w:sz w:val="20"/>
          <w:szCs w:val="20"/>
          <w:lang w:eastAsia="en-GB"/>
        </w:rPr>
        <mc:AlternateContent>
          <mc:Choice Requires="wps">
            <w:drawing>
              <wp:anchor distT="0" distB="0" distL="114300" distR="114300" simplePos="0" relativeHeight="251670528" behindDoc="0" locked="0" layoutInCell="1" allowOverlap="1" wp14:anchorId="0173F655" wp14:editId="58BDCB35">
                <wp:simplePos x="0" y="0"/>
                <wp:positionH relativeFrom="column">
                  <wp:posOffset>2030730</wp:posOffset>
                </wp:positionH>
                <wp:positionV relativeFrom="paragraph">
                  <wp:posOffset>196850</wp:posOffset>
                </wp:positionV>
                <wp:extent cx="1148080" cy="1509395"/>
                <wp:effectExtent l="0" t="0" r="0" b="0"/>
                <wp:wrapNone/>
                <wp:docPr id="9" name="Text Box 9"/>
                <wp:cNvGraphicFramePr/>
                <a:graphic xmlns:a="http://schemas.openxmlformats.org/drawingml/2006/main">
                  <a:graphicData uri="http://schemas.microsoft.com/office/word/2010/wordprocessingShape">
                    <wps:wsp>
                      <wps:cNvSpPr txBox="1"/>
                      <wps:spPr>
                        <a:xfrm>
                          <a:off x="0" y="0"/>
                          <a:ext cx="1148080" cy="150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
                              <w:rPr>
                                <w:noProof/>
                                <w:lang w:eastAsia="en-GB"/>
                              </w:rPr>
                              <w:drawing>
                                <wp:inline distT="0" distB="0" distL="0" distR="0" wp14:anchorId="1142851F" wp14:editId="3FF9B880">
                                  <wp:extent cx="958850" cy="1362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in.gif"/>
                                          <pic:cNvPicPr/>
                                        </pic:nvPicPr>
                                        <pic:blipFill>
                                          <a:blip r:embed="rId13">
                                            <a:extLst>
                                              <a:ext uri="{28A0092B-C50C-407E-A947-70E740481C1C}">
                                                <a14:useLocalDpi xmlns:a14="http://schemas.microsoft.com/office/drawing/2010/main" val="0"/>
                                              </a:ext>
                                            </a:extLst>
                                          </a:blip>
                                          <a:stretch>
                                            <a:fillRect/>
                                          </a:stretch>
                                        </pic:blipFill>
                                        <pic:spPr>
                                          <a:xfrm>
                                            <a:off x="0" y="0"/>
                                            <a:ext cx="958850" cy="1362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159.9pt;margin-top:15.5pt;width:90.4pt;height:118.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" fillcolor="white [3201]" stroked="f" strokeweight=".5pt">
                <v:textbox>
                  <w:txbxContent>
                    <w:p w:rsidR="00170C30" w:rsidRDefault="00170C30">
                      <w:r>
                        <w:rPr>
                          <w:noProof/>
                          <w:lang w:eastAsia="en-GB"/>
                        </w:rPr>
                        <w:drawing>
                          <wp:inline distT="0" distB="0" distL="0" distR="0" wp14:anchorId="1142851F" wp14:editId="3FF9B880">
                            <wp:extent cx="958850" cy="1362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in.gif"/>
                                    <pic:cNvPicPr/>
                                  </pic:nvPicPr>
                                  <pic:blipFill>
                                    <a:blip r:embed="rId14">
                                      <a:extLst>
                                        <a:ext uri="{28A0092B-C50C-407E-A947-70E740481C1C}">
                                          <a14:useLocalDpi xmlns:a14="http://schemas.microsoft.com/office/drawing/2010/main" val="0"/>
                                        </a:ext>
                                      </a:extLst>
                                    </a:blip>
                                    <a:stretch>
                                      <a:fillRect/>
                                    </a:stretch>
                                  </pic:blipFill>
                                  <pic:spPr>
                                    <a:xfrm>
                                      <a:off x="0" y="0"/>
                                      <a:ext cx="958850" cy="1362710"/>
                                    </a:xfrm>
                                    <a:prstGeom prst="rect">
                                      <a:avLst/>
                                    </a:prstGeom>
                                  </pic:spPr>
                                </pic:pic>
                              </a:graphicData>
                            </a:graphic>
                          </wp:inline>
                        </w:drawing>
                      </w:r>
                    </w:p>
                  </w:txbxContent>
                </v:textbox>
              </v:shape>
            </w:pict>
          </mc:Fallback>
        </mc:AlternateContent>
      </w:r>
    </w:p>
    <w:p w:rsidR="0072503A" w:rsidRPr="00917767" w:rsidRDefault="006F626E" w:rsidP="00BB5AB6">
      <w:pPr>
        <w:spacing w:line="360" w:lineRule="auto"/>
        <w:jc w:val="center"/>
        <w:rPr>
          <w:rFonts w:ascii="Verdana" w:hAnsi="Verdana"/>
          <w:sz w:val="20"/>
          <w:szCs w:val="20"/>
        </w:rPr>
      </w:pPr>
      <w:r w:rsidRPr="00917767">
        <w:rPr>
          <w:rFonts w:ascii="Verdana" w:hAnsi="Verdana"/>
          <w:noProof/>
          <w:sz w:val="20"/>
          <w:szCs w:val="20"/>
          <w:lang w:eastAsia="en-GB"/>
        </w:rPr>
        <mc:AlternateContent>
          <mc:Choice Requires="wps">
            <w:drawing>
              <wp:anchor distT="0" distB="0" distL="114300" distR="114300" simplePos="0" relativeHeight="251659264" behindDoc="0" locked="0" layoutInCell="1" allowOverlap="1" wp14:anchorId="0429902B" wp14:editId="498C6D61">
                <wp:simplePos x="0" y="0"/>
                <wp:positionH relativeFrom="column">
                  <wp:posOffset>3176905</wp:posOffset>
                </wp:positionH>
                <wp:positionV relativeFrom="paragraph">
                  <wp:posOffset>299085</wp:posOffset>
                </wp:positionV>
                <wp:extent cx="2374265" cy="1403985"/>
                <wp:effectExtent l="0" t="0" r="1270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170C30" w:rsidRDefault="00170C30">
                            <w:r>
                              <w:rPr>
                                <w:noProof/>
                                <w:lang w:eastAsia="en-GB"/>
                              </w:rPr>
                              <w:drawing>
                                <wp:inline distT="0" distB="0" distL="0" distR="0" wp14:anchorId="6F29EC3C" wp14:editId="3658A8B1">
                                  <wp:extent cx="2097405" cy="1283892"/>
                                  <wp:effectExtent l="0" t="0" r="0" b="0"/>
                                  <wp:docPr id="1" name="Picture 1" descr="Red boxes and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oxes and ba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7405" cy="128389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250.15pt;margin-top:23.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" strokecolor="white [3212]">
                <v:textbox style="mso-fit-shape-to-text:t">
                  <w:txbxContent>
                    <w:p w:rsidR="00170C30" w:rsidRDefault="00170C30">
                      <w:r>
                        <w:rPr>
                          <w:noProof/>
                          <w:lang w:eastAsia="en-GB"/>
                        </w:rPr>
                        <w:drawing>
                          <wp:inline distT="0" distB="0" distL="0" distR="0" wp14:anchorId="6F29EC3C" wp14:editId="3658A8B1">
                            <wp:extent cx="2097405" cy="1283892"/>
                            <wp:effectExtent l="0" t="0" r="0" b="0"/>
                            <wp:docPr id="1" name="Picture 1" descr="Red boxes and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oxes and bag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405" cy="1283892"/>
                                    </a:xfrm>
                                    <a:prstGeom prst="rect">
                                      <a:avLst/>
                                    </a:prstGeom>
                                    <a:noFill/>
                                    <a:ln>
                                      <a:noFill/>
                                    </a:ln>
                                  </pic:spPr>
                                </pic:pic>
                              </a:graphicData>
                            </a:graphic>
                          </wp:inline>
                        </w:drawing>
                      </w:r>
                    </w:p>
                  </w:txbxContent>
                </v:textbox>
              </v:shape>
            </w:pict>
          </mc:Fallback>
        </mc:AlternateContent>
      </w:r>
    </w:p>
    <w:p w:rsidR="0072503A" w:rsidRPr="00917767" w:rsidRDefault="0072503A" w:rsidP="00BB5AB6">
      <w:pPr>
        <w:spacing w:line="360" w:lineRule="auto"/>
        <w:jc w:val="center"/>
        <w:rPr>
          <w:rFonts w:ascii="Verdana" w:hAnsi="Verdana"/>
          <w:sz w:val="20"/>
          <w:szCs w:val="20"/>
        </w:rPr>
      </w:pPr>
    </w:p>
    <w:p w:rsidR="0072503A" w:rsidRPr="00917767" w:rsidRDefault="0072503A" w:rsidP="00BB5AB6">
      <w:pPr>
        <w:spacing w:line="360" w:lineRule="auto"/>
        <w:jc w:val="center"/>
        <w:rPr>
          <w:rFonts w:ascii="Verdana" w:hAnsi="Verdana"/>
          <w:sz w:val="20"/>
          <w:szCs w:val="20"/>
        </w:rPr>
      </w:pPr>
    </w:p>
    <w:p w:rsidR="0072503A" w:rsidRPr="00917767" w:rsidRDefault="0072503A" w:rsidP="00BB5AB6">
      <w:pPr>
        <w:spacing w:line="360" w:lineRule="auto"/>
        <w:jc w:val="center"/>
        <w:rPr>
          <w:rFonts w:ascii="Verdana" w:hAnsi="Verdana"/>
          <w:sz w:val="20"/>
          <w:szCs w:val="20"/>
        </w:rPr>
      </w:pPr>
    </w:p>
    <w:p w:rsidR="0072503A" w:rsidRPr="00917767" w:rsidRDefault="0072503A" w:rsidP="00BB5AB6">
      <w:pPr>
        <w:spacing w:line="360" w:lineRule="auto"/>
        <w:rPr>
          <w:rFonts w:ascii="Verdana" w:hAnsi="Verdana"/>
          <w:sz w:val="20"/>
          <w:szCs w:val="20"/>
        </w:rPr>
      </w:pPr>
    </w:p>
    <w:p w:rsidR="0072503A" w:rsidRPr="00917767" w:rsidRDefault="0072503A" w:rsidP="00BB5AB6">
      <w:pPr>
        <w:spacing w:line="360" w:lineRule="auto"/>
        <w:rPr>
          <w:rFonts w:ascii="Verdana" w:hAnsi="Verdana"/>
          <w:sz w:val="20"/>
          <w:szCs w:val="20"/>
        </w:rPr>
      </w:pPr>
    </w:p>
    <w:p w:rsidR="0072503A" w:rsidRPr="00917767" w:rsidRDefault="0072503A" w:rsidP="00BB5AB6">
      <w:pPr>
        <w:spacing w:line="360" w:lineRule="auto"/>
        <w:rPr>
          <w:rFonts w:ascii="Verdana" w:hAnsi="Verdana"/>
          <w:sz w:val="20"/>
          <w:szCs w:val="20"/>
        </w:rPr>
      </w:pPr>
    </w:p>
    <w:p w:rsidR="0072503A" w:rsidRPr="00917767" w:rsidRDefault="0072503A" w:rsidP="00BB5AB6">
      <w:pPr>
        <w:spacing w:line="360" w:lineRule="auto"/>
        <w:rPr>
          <w:rFonts w:ascii="Verdana" w:hAnsi="Verdana"/>
          <w:sz w:val="20"/>
          <w:szCs w:val="20"/>
        </w:rPr>
      </w:pPr>
    </w:p>
    <w:p w:rsidR="0072503A" w:rsidRPr="00917767" w:rsidRDefault="0072503A" w:rsidP="00BB5AB6">
      <w:pPr>
        <w:spacing w:line="360" w:lineRule="auto"/>
        <w:rPr>
          <w:rFonts w:ascii="Verdana" w:hAnsi="Verdana"/>
          <w:sz w:val="20"/>
          <w:szCs w:val="20"/>
        </w:rPr>
      </w:pPr>
    </w:p>
    <w:p w:rsidR="003840D3" w:rsidRDefault="003840D3">
      <w:pPr>
        <w:rPr>
          <w:rFonts w:ascii="Verdana" w:hAnsi="Verdana"/>
          <w:b/>
          <w:sz w:val="24"/>
          <w:szCs w:val="20"/>
        </w:rPr>
      </w:pPr>
      <w:r>
        <w:rPr>
          <w:rFonts w:ascii="Verdana" w:hAnsi="Verdana"/>
          <w:b/>
          <w:sz w:val="24"/>
          <w:szCs w:val="20"/>
        </w:rPr>
        <w:br w:type="page"/>
      </w:r>
    </w:p>
    <w:p w:rsidR="00A958ED" w:rsidRPr="00B321F7" w:rsidRDefault="00A958ED" w:rsidP="00A958ED">
      <w:pPr>
        <w:spacing w:line="360" w:lineRule="auto"/>
        <w:jc w:val="center"/>
        <w:rPr>
          <w:rFonts w:ascii="Verdana" w:hAnsi="Verdana"/>
          <w:b/>
          <w:sz w:val="24"/>
          <w:szCs w:val="20"/>
        </w:rPr>
      </w:pPr>
      <w:r w:rsidRPr="00B321F7">
        <w:rPr>
          <w:rFonts w:ascii="Verdana" w:hAnsi="Verdana"/>
          <w:b/>
          <w:sz w:val="24"/>
          <w:szCs w:val="20"/>
        </w:rPr>
        <w:lastRenderedPageBreak/>
        <w:t>Contents</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1. Introduction</w:t>
      </w:r>
    </w:p>
    <w:p w:rsidR="00A958ED" w:rsidRPr="00917767" w:rsidRDefault="00A958ED" w:rsidP="00A958ED">
      <w:pPr>
        <w:spacing w:line="360" w:lineRule="auto"/>
        <w:ind w:firstLine="720"/>
        <w:rPr>
          <w:rFonts w:ascii="Verdana" w:hAnsi="Verdana"/>
          <w:sz w:val="20"/>
          <w:szCs w:val="20"/>
        </w:rPr>
      </w:pPr>
      <w:r w:rsidRPr="00917767">
        <w:rPr>
          <w:rFonts w:ascii="Verdana" w:hAnsi="Verdana"/>
          <w:sz w:val="20"/>
          <w:szCs w:val="20"/>
        </w:rPr>
        <w:t>1.1 Who is this guide for?</w:t>
      </w:r>
    </w:p>
    <w:p w:rsidR="00A958ED" w:rsidRPr="00917767" w:rsidRDefault="00A958ED" w:rsidP="00A958ED">
      <w:pPr>
        <w:spacing w:line="360" w:lineRule="auto"/>
        <w:ind w:firstLine="720"/>
        <w:rPr>
          <w:rFonts w:ascii="Verdana" w:hAnsi="Verdana"/>
          <w:sz w:val="20"/>
          <w:szCs w:val="20"/>
        </w:rPr>
      </w:pPr>
      <w:r w:rsidRPr="00917767">
        <w:rPr>
          <w:rFonts w:ascii="Verdana" w:hAnsi="Verdana"/>
          <w:sz w:val="20"/>
          <w:szCs w:val="20"/>
        </w:rPr>
        <w:t>1.2 Consultation</w:t>
      </w:r>
    </w:p>
    <w:p w:rsidR="00A958ED" w:rsidRPr="00917767" w:rsidRDefault="00A958ED" w:rsidP="00A958ED">
      <w:pPr>
        <w:spacing w:line="360" w:lineRule="auto"/>
        <w:ind w:firstLine="720"/>
        <w:rPr>
          <w:rFonts w:ascii="Verdana" w:hAnsi="Verdana"/>
          <w:sz w:val="20"/>
          <w:szCs w:val="20"/>
        </w:rPr>
      </w:pPr>
      <w:r w:rsidRPr="00917767">
        <w:rPr>
          <w:rFonts w:ascii="Verdana" w:hAnsi="Verdana"/>
          <w:sz w:val="20"/>
          <w:szCs w:val="20"/>
        </w:rPr>
        <w:t>1.3 Further Advice</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2. Submitting Planning Applications – Refuse and Recycling Considerations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2.1 Submitting applications</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2.2 Granting of planning permission</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2.3 Large-scale developments</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3. Existing Waste and Recycling Service</w:t>
      </w:r>
      <w:r>
        <w:rPr>
          <w:rFonts w:ascii="Verdana" w:hAnsi="Verdana"/>
          <w:b/>
          <w:sz w:val="20"/>
          <w:szCs w:val="20"/>
        </w:rPr>
        <w:t>s in Warwick District</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3.1 Background</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3.2 Residential</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3.3 Commercial</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3.4 Mixed Use (Commercial and Residential)</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 xml:space="preserve">4. Assessing Storage Space and Storage Capacity </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4.1 Background</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4.2 Residential</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4.3 Commercial</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5. Storage Requirements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5.1 Containers</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5.2 User Accessibility</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5.3 Collection requirements affecting storage design</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 xml:space="preserve">6. </w:t>
      </w:r>
      <w:r w:rsidR="00833539">
        <w:rPr>
          <w:rFonts w:ascii="Verdana" w:hAnsi="Verdana"/>
          <w:b/>
          <w:sz w:val="20"/>
          <w:szCs w:val="20"/>
        </w:rPr>
        <w:t>Provision</w:t>
      </w:r>
      <w:r>
        <w:rPr>
          <w:rFonts w:ascii="Verdana" w:hAnsi="Verdana"/>
          <w:b/>
          <w:sz w:val="20"/>
          <w:szCs w:val="20"/>
        </w:rPr>
        <w:t xml:space="preserve"> of waste containers</w:t>
      </w: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7. Additional Service Considerations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b/>
      </w:r>
      <w:r w:rsidRPr="00917767">
        <w:rPr>
          <w:rFonts w:ascii="Verdana" w:hAnsi="Verdana"/>
          <w:sz w:val="20"/>
          <w:szCs w:val="20"/>
        </w:rPr>
        <w:t>7.1 Bring Sites</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lastRenderedPageBreak/>
        <w:tab/>
        <w:t>7.2 Home Composting</w:t>
      </w:r>
    </w:p>
    <w:p w:rsidR="00A958ED" w:rsidRPr="00917767" w:rsidRDefault="00A958ED" w:rsidP="00A958ED">
      <w:pPr>
        <w:spacing w:line="360" w:lineRule="auto"/>
        <w:rPr>
          <w:rFonts w:ascii="Verdana" w:hAnsi="Verdana"/>
          <w:sz w:val="20"/>
          <w:szCs w:val="20"/>
        </w:rPr>
      </w:pPr>
      <w:r w:rsidRPr="00917767">
        <w:rPr>
          <w:rFonts w:ascii="Verdana" w:hAnsi="Verdana"/>
          <w:sz w:val="20"/>
          <w:szCs w:val="20"/>
        </w:rPr>
        <w:tab/>
        <w:t>7.3 Clinical Waste</w:t>
      </w:r>
    </w:p>
    <w:p w:rsidR="00A958ED" w:rsidRPr="00917767" w:rsidRDefault="00A958ED" w:rsidP="00A958ED">
      <w:pPr>
        <w:spacing w:line="360" w:lineRule="auto"/>
        <w:rPr>
          <w:rFonts w:ascii="Verdana" w:hAnsi="Verdana"/>
          <w:b/>
          <w:sz w:val="20"/>
          <w:szCs w:val="20"/>
        </w:rPr>
      </w:pPr>
    </w:p>
    <w:p w:rsidR="00A958ED" w:rsidRPr="00917767" w:rsidRDefault="00A958ED" w:rsidP="00A958ED">
      <w:pPr>
        <w:spacing w:line="360" w:lineRule="auto"/>
        <w:rPr>
          <w:rFonts w:ascii="Verdana" w:hAnsi="Verdana"/>
          <w:b/>
          <w:sz w:val="20"/>
          <w:szCs w:val="20"/>
        </w:rPr>
      </w:pPr>
      <w:r w:rsidRPr="00917767">
        <w:rPr>
          <w:rFonts w:ascii="Verdana" w:hAnsi="Verdana"/>
          <w:b/>
          <w:sz w:val="20"/>
          <w:szCs w:val="20"/>
        </w:rPr>
        <w:t>APPENDIX</w:t>
      </w:r>
    </w:p>
    <w:p w:rsidR="00A958ED" w:rsidRPr="00917767" w:rsidRDefault="00A958ED" w:rsidP="00A958ED">
      <w:pPr>
        <w:spacing w:line="360" w:lineRule="auto"/>
        <w:rPr>
          <w:rFonts w:ascii="Verdana" w:hAnsi="Verdana"/>
          <w:color w:val="000000" w:themeColor="text1"/>
          <w:sz w:val="20"/>
          <w:szCs w:val="20"/>
        </w:rPr>
      </w:pPr>
      <w:r w:rsidRPr="00917767">
        <w:rPr>
          <w:rFonts w:ascii="Verdana" w:hAnsi="Verdana"/>
          <w:b/>
          <w:color w:val="000000" w:themeColor="text1"/>
          <w:sz w:val="20"/>
          <w:szCs w:val="20"/>
        </w:rPr>
        <w:t xml:space="preserve">Appendix I: </w:t>
      </w:r>
      <w:r w:rsidRPr="00917767">
        <w:rPr>
          <w:rFonts w:ascii="Verdana" w:hAnsi="Verdana"/>
          <w:b/>
          <w:color w:val="000000" w:themeColor="text1"/>
          <w:sz w:val="20"/>
          <w:szCs w:val="20"/>
        </w:rPr>
        <w:tab/>
      </w:r>
      <w:r>
        <w:rPr>
          <w:rFonts w:ascii="Verdana" w:hAnsi="Verdana"/>
          <w:b/>
          <w:color w:val="000000" w:themeColor="text1"/>
          <w:sz w:val="20"/>
          <w:szCs w:val="20"/>
        </w:rPr>
        <w:tab/>
      </w:r>
      <w:r w:rsidRPr="00917767">
        <w:rPr>
          <w:rFonts w:ascii="Verdana" w:hAnsi="Verdana"/>
          <w:color w:val="000000" w:themeColor="text1"/>
          <w:sz w:val="20"/>
          <w:szCs w:val="20"/>
        </w:rPr>
        <w:t>Wheeled bin dimensions</w:t>
      </w:r>
      <w:r>
        <w:rPr>
          <w:rFonts w:ascii="Verdana" w:hAnsi="Verdana"/>
          <w:color w:val="000000" w:themeColor="text1"/>
          <w:sz w:val="20"/>
          <w:szCs w:val="20"/>
        </w:rPr>
        <w:t xml:space="preserve"> and specifications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Appendix II:</w:t>
      </w:r>
      <w:r w:rsidRPr="00917767">
        <w:rPr>
          <w:rFonts w:ascii="Verdana" w:hAnsi="Verdana"/>
          <w:b/>
          <w:sz w:val="20"/>
          <w:szCs w:val="20"/>
        </w:rPr>
        <w:tab/>
      </w:r>
      <w:r>
        <w:rPr>
          <w:rFonts w:ascii="Verdana" w:hAnsi="Verdana"/>
          <w:b/>
          <w:sz w:val="20"/>
          <w:szCs w:val="20"/>
        </w:rPr>
        <w:tab/>
      </w:r>
      <w:r w:rsidRPr="00917767">
        <w:rPr>
          <w:rFonts w:ascii="Verdana" w:hAnsi="Verdana"/>
          <w:sz w:val="20"/>
          <w:szCs w:val="20"/>
        </w:rPr>
        <w:t>Collection vehicle dimensions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Appendix III:</w:t>
      </w:r>
      <w:r w:rsidRPr="00917767">
        <w:rPr>
          <w:rFonts w:ascii="Verdana" w:hAnsi="Verdana"/>
          <w:b/>
          <w:sz w:val="20"/>
          <w:szCs w:val="20"/>
        </w:rPr>
        <w:tab/>
      </w:r>
      <w:r w:rsidRPr="00917767">
        <w:rPr>
          <w:rFonts w:ascii="Verdana" w:hAnsi="Verdana"/>
          <w:sz w:val="20"/>
          <w:szCs w:val="20"/>
        </w:rPr>
        <w:t>Policy context</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Appendix IV:</w:t>
      </w:r>
      <w:r w:rsidRPr="00917767">
        <w:rPr>
          <w:rFonts w:ascii="Verdana" w:hAnsi="Verdana"/>
          <w:b/>
          <w:sz w:val="20"/>
          <w:szCs w:val="20"/>
        </w:rPr>
        <w:tab/>
      </w:r>
      <w:r w:rsidRPr="00917767">
        <w:rPr>
          <w:rFonts w:ascii="Verdana" w:hAnsi="Verdana"/>
          <w:sz w:val="20"/>
          <w:szCs w:val="20"/>
        </w:rPr>
        <w:t>Reference documents</w:t>
      </w:r>
    </w:p>
    <w:p w:rsidR="00A958ED" w:rsidRPr="00917767" w:rsidRDefault="00A958ED" w:rsidP="00A958ED">
      <w:pPr>
        <w:spacing w:line="360" w:lineRule="auto"/>
        <w:rPr>
          <w:rFonts w:ascii="Verdana" w:hAnsi="Verdana"/>
          <w:sz w:val="20"/>
          <w:szCs w:val="20"/>
        </w:rPr>
      </w:pPr>
      <w:r w:rsidRPr="00917767">
        <w:rPr>
          <w:rFonts w:ascii="Verdana" w:hAnsi="Verdana"/>
          <w:b/>
          <w:sz w:val="20"/>
          <w:szCs w:val="20"/>
        </w:rPr>
        <w:t>Appendix V:</w:t>
      </w:r>
      <w:r w:rsidRPr="00917767">
        <w:rPr>
          <w:rFonts w:ascii="Verdana" w:hAnsi="Verdana"/>
          <w:b/>
          <w:sz w:val="20"/>
          <w:szCs w:val="20"/>
        </w:rPr>
        <w:tab/>
      </w:r>
      <w:r>
        <w:rPr>
          <w:rFonts w:ascii="Verdana" w:hAnsi="Verdana"/>
          <w:b/>
          <w:sz w:val="20"/>
          <w:szCs w:val="20"/>
        </w:rPr>
        <w:tab/>
      </w:r>
      <w:r w:rsidRPr="00917767">
        <w:rPr>
          <w:rFonts w:ascii="Verdana" w:hAnsi="Verdana"/>
          <w:sz w:val="20"/>
          <w:szCs w:val="20"/>
        </w:rPr>
        <w:t>Developer’s checklist</w:t>
      </w:r>
    </w:p>
    <w:p w:rsidR="00A958ED" w:rsidRDefault="00A958ED" w:rsidP="00A958ED"/>
    <w:p w:rsidR="006F626E" w:rsidRPr="00917767" w:rsidRDefault="006F626E" w:rsidP="00BB5AB6">
      <w:pPr>
        <w:spacing w:line="360" w:lineRule="auto"/>
        <w:rPr>
          <w:rFonts w:ascii="Verdana" w:hAnsi="Verdana"/>
          <w:b/>
          <w:sz w:val="20"/>
          <w:szCs w:val="20"/>
        </w:rPr>
      </w:pPr>
    </w:p>
    <w:p w:rsidR="0030146D" w:rsidRPr="00917767" w:rsidRDefault="0030146D" w:rsidP="00BB5AB6">
      <w:pPr>
        <w:spacing w:line="360" w:lineRule="auto"/>
        <w:rPr>
          <w:rFonts w:ascii="Verdana" w:hAnsi="Verdana"/>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4D3A00" w:rsidRPr="00917767" w:rsidRDefault="004D3A00" w:rsidP="00BB5AB6">
      <w:pPr>
        <w:spacing w:line="360" w:lineRule="auto"/>
        <w:rPr>
          <w:rFonts w:ascii="Verdana" w:hAnsi="Verdana"/>
          <w:b/>
          <w:sz w:val="20"/>
          <w:szCs w:val="20"/>
        </w:rPr>
      </w:pPr>
    </w:p>
    <w:p w:rsidR="00E73AFA" w:rsidRPr="00B321F7" w:rsidRDefault="00CD1E05" w:rsidP="00BB5AB6">
      <w:pPr>
        <w:spacing w:line="360" w:lineRule="auto"/>
        <w:rPr>
          <w:rFonts w:ascii="Verdana" w:hAnsi="Verdana"/>
          <w:b/>
          <w:szCs w:val="20"/>
        </w:rPr>
      </w:pPr>
      <w:r w:rsidRPr="00B321F7">
        <w:rPr>
          <w:rFonts w:ascii="Verdana" w:hAnsi="Verdana"/>
          <w:b/>
          <w:szCs w:val="20"/>
        </w:rPr>
        <w:lastRenderedPageBreak/>
        <w:t>1. Introduction</w:t>
      </w:r>
    </w:p>
    <w:p w:rsidR="00CD1E05" w:rsidRPr="00917767" w:rsidRDefault="00CD1E05" w:rsidP="00BB5AB6">
      <w:pPr>
        <w:spacing w:line="360" w:lineRule="auto"/>
        <w:rPr>
          <w:rFonts w:ascii="Verdana" w:hAnsi="Verdana"/>
          <w:b/>
          <w:sz w:val="20"/>
          <w:szCs w:val="20"/>
        </w:rPr>
      </w:pPr>
      <w:r w:rsidRPr="00917767">
        <w:rPr>
          <w:rFonts w:ascii="Verdana" w:hAnsi="Verdana"/>
          <w:b/>
          <w:sz w:val="20"/>
          <w:szCs w:val="20"/>
        </w:rPr>
        <w:t>1.1 Who is this guide for?</w:t>
      </w:r>
    </w:p>
    <w:p w:rsidR="00CD1E05" w:rsidRPr="00917767" w:rsidRDefault="00CD1E05" w:rsidP="00BB5AB6">
      <w:pPr>
        <w:spacing w:line="360" w:lineRule="auto"/>
        <w:rPr>
          <w:rFonts w:ascii="Verdana" w:hAnsi="Verdana"/>
          <w:sz w:val="20"/>
          <w:szCs w:val="20"/>
        </w:rPr>
      </w:pPr>
      <w:r w:rsidRPr="00917767">
        <w:rPr>
          <w:rFonts w:ascii="Verdana" w:hAnsi="Verdana"/>
          <w:sz w:val="20"/>
          <w:szCs w:val="20"/>
        </w:rPr>
        <w:t>This guidance</w:t>
      </w:r>
      <w:r w:rsidR="00BE2749" w:rsidRPr="00917767">
        <w:rPr>
          <w:rFonts w:ascii="Verdana" w:hAnsi="Verdana"/>
          <w:sz w:val="20"/>
          <w:szCs w:val="20"/>
        </w:rPr>
        <w:t xml:space="preserve"> note</w:t>
      </w:r>
      <w:r w:rsidRPr="00917767">
        <w:rPr>
          <w:rFonts w:ascii="Verdana" w:hAnsi="Verdana"/>
          <w:sz w:val="20"/>
          <w:szCs w:val="20"/>
        </w:rPr>
        <w:t xml:space="preserve"> has been develo</w:t>
      </w:r>
      <w:r w:rsidR="00BE2749" w:rsidRPr="00917767">
        <w:rPr>
          <w:rFonts w:ascii="Verdana" w:hAnsi="Verdana"/>
          <w:sz w:val="20"/>
          <w:szCs w:val="20"/>
        </w:rPr>
        <w:t xml:space="preserve">ped by Warwick District Council’s </w:t>
      </w:r>
      <w:r w:rsidRPr="00917767">
        <w:rPr>
          <w:rFonts w:ascii="Verdana" w:hAnsi="Verdana"/>
          <w:sz w:val="20"/>
          <w:szCs w:val="20"/>
        </w:rPr>
        <w:t>Contract Services department to provide information for architects, developers and others concerned with providing refuse and/or recycling storage facilities for premises within Warwick District</w:t>
      </w:r>
      <w:r w:rsidR="00BE2749" w:rsidRPr="00917767">
        <w:rPr>
          <w:rFonts w:ascii="Verdana" w:hAnsi="Verdana"/>
          <w:sz w:val="20"/>
          <w:szCs w:val="20"/>
        </w:rPr>
        <w:t>.</w:t>
      </w:r>
    </w:p>
    <w:p w:rsidR="00CD1E05" w:rsidRPr="00917767" w:rsidRDefault="00CD1E05" w:rsidP="00BB5AB6">
      <w:pPr>
        <w:spacing w:line="360" w:lineRule="auto"/>
        <w:rPr>
          <w:rFonts w:ascii="Verdana" w:hAnsi="Verdana"/>
          <w:sz w:val="20"/>
          <w:szCs w:val="20"/>
        </w:rPr>
      </w:pPr>
      <w:r w:rsidRPr="00917767">
        <w:rPr>
          <w:rFonts w:ascii="Verdana" w:hAnsi="Verdana"/>
          <w:sz w:val="20"/>
          <w:szCs w:val="20"/>
        </w:rPr>
        <w:t xml:space="preserve">This guidance is also intended </w:t>
      </w:r>
      <w:r w:rsidR="00A00977" w:rsidRPr="00917767">
        <w:rPr>
          <w:rFonts w:ascii="Verdana" w:hAnsi="Verdana"/>
          <w:sz w:val="20"/>
          <w:szCs w:val="20"/>
        </w:rPr>
        <w:t xml:space="preserve">to </w:t>
      </w:r>
      <w:r w:rsidRPr="00917767">
        <w:rPr>
          <w:rFonts w:ascii="Verdana" w:hAnsi="Verdana"/>
          <w:sz w:val="20"/>
          <w:szCs w:val="20"/>
        </w:rPr>
        <w:t xml:space="preserve">act as a practical guide in the provision of minimum standards to assist in planning and designing systems for the storage, recycling and collection of </w:t>
      </w:r>
      <w:r w:rsidR="00CB554F">
        <w:rPr>
          <w:rFonts w:ascii="Verdana" w:hAnsi="Verdana"/>
          <w:sz w:val="20"/>
          <w:szCs w:val="20"/>
        </w:rPr>
        <w:t>waste</w:t>
      </w:r>
      <w:r w:rsidRPr="00917767">
        <w:rPr>
          <w:rFonts w:ascii="Verdana" w:hAnsi="Verdana"/>
          <w:sz w:val="20"/>
          <w:szCs w:val="20"/>
        </w:rPr>
        <w:t xml:space="preserve"> in domestic and </w:t>
      </w:r>
      <w:r w:rsidRPr="00917767">
        <w:rPr>
          <w:rFonts w:ascii="Verdana" w:hAnsi="Verdana"/>
          <w:color w:val="000000" w:themeColor="text1"/>
          <w:sz w:val="20"/>
          <w:szCs w:val="20"/>
        </w:rPr>
        <w:t>commercial developments. Th</w:t>
      </w:r>
      <w:r w:rsidR="00BE2749" w:rsidRPr="00917767">
        <w:rPr>
          <w:rFonts w:ascii="Verdana" w:hAnsi="Verdana"/>
          <w:color w:val="000000" w:themeColor="text1"/>
          <w:sz w:val="20"/>
          <w:szCs w:val="20"/>
        </w:rPr>
        <w:t>is</w:t>
      </w:r>
      <w:r w:rsidRPr="00917767">
        <w:rPr>
          <w:rFonts w:ascii="Verdana" w:hAnsi="Verdana"/>
          <w:color w:val="000000" w:themeColor="text1"/>
          <w:sz w:val="20"/>
          <w:szCs w:val="20"/>
        </w:rPr>
        <w:t xml:space="preserve"> guidance applies only to developments in Warwick District.</w:t>
      </w:r>
    </w:p>
    <w:p w:rsidR="00CD1E05" w:rsidRPr="00917767" w:rsidRDefault="00CD1E05" w:rsidP="00BB5AB6">
      <w:pPr>
        <w:spacing w:line="360" w:lineRule="auto"/>
        <w:rPr>
          <w:rFonts w:ascii="Verdana" w:hAnsi="Verdana"/>
          <w:b/>
          <w:sz w:val="20"/>
          <w:szCs w:val="20"/>
        </w:rPr>
      </w:pPr>
      <w:r w:rsidRPr="00917767">
        <w:rPr>
          <w:rFonts w:ascii="Verdana" w:hAnsi="Verdana"/>
          <w:b/>
          <w:sz w:val="20"/>
          <w:szCs w:val="20"/>
        </w:rPr>
        <w:t>1.2 Consultation</w:t>
      </w:r>
    </w:p>
    <w:p w:rsidR="00CD1E05" w:rsidRPr="00917767" w:rsidRDefault="00CD1E0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This guidance should be referred to from the earliest stages of building design. Adequate storage areas for waste management facilities and good access for collection crews and vehicles can be difficult at later stages in the design process.</w:t>
      </w:r>
    </w:p>
    <w:p w:rsidR="00CD1E05" w:rsidRPr="00917767" w:rsidRDefault="00CD1E0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All applications for dwellings (whether new build or change of use) will need to provide details of the waste management arrangements for the premises as part of the application. There may be a requirement for a Council Officer to discuss these details with the applicant by phone, e-mail or a site visit.</w:t>
      </w:r>
    </w:p>
    <w:p w:rsidR="00CD1E05" w:rsidRPr="00917767" w:rsidRDefault="00CD1E05"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1.3 Further advice</w:t>
      </w:r>
    </w:p>
    <w:p w:rsidR="00CD1E05" w:rsidRPr="00917767" w:rsidRDefault="00CD1E05" w:rsidP="00BB5AB6">
      <w:pPr>
        <w:spacing w:line="360" w:lineRule="auto"/>
        <w:rPr>
          <w:rFonts w:ascii="Verdana" w:hAnsi="Verdana"/>
          <w:sz w:val="20"/>
          <w:szCs w:val="20"/>
        </w:rPr>
      </w:pPr>
      <w:r w:rsidRPr="00917767">
        <w:rPr>
          <w:rFonts w:ascii="Verdana" w:hAnsi="Verdana"/>
          <w:sz w:val="20"/>
          <w:szCs w:val="20"/>
        </w:rPr>
        <w:t>Applicants can contact the following for further clarification:</w:t>
      </w:r>
    </w:p>
    <w:p w:rsidR="00CD1E05" w:rsidRPr="00917767" w:rsidRDefault="00CD1E05" w:rsidP="00BB5AB6">
      <w:pPr>
        <w:spacing w:after="0" w:line="360" w:lineRule="auto"/>
        <w:rPr>
          <w:rFonts w:ascii="Verdana" w:hAnsi="Verdana"/>
          <w:sz w:val="20"/>
          <w:szCs w:val="20"/>
        </w:rPr>
      </w:pPr>
      <w:r w:rsidRPr="00917767">
        <w:rPr>
          <w:rFonts w:ascii="Verdana" w:hAnsi="Verdana"/>
          <w:sz w:val="20"/>
          <w:szCs w:val="20"/>
        </w:rPr>
        <w:t>Contract Services:</w:t>
      </w:r>
      <w:r w:rsidRPr="00917767">
        <w:rPr>
          <w:rFonts w:ascii="Verdana" w:hAnsi="Verdana"/>
          <w:sz w:val="20"/>
          <w:szCs w:val="20"/>
        </w:rPr>
        <w:tab/>
      </w:r>
      <w:r w:rsidRPr="00917767">
        <w:rPr>
          <w:rFonts w:ascii="Verdana" w:hAnsi="Verdana"/>
          <w:sz w:val="20"/>
          <w:szCs w:val="20"/>
        </w:rPr>
        <w:tab/>
        <w:t>Telephone: (01926) 4</w:t>
      </w:r>
      <w:r w:rsidR="00A00977" w:rsidRPr="00917767">
        <w:rPr>
          <w:rFonts w:ascii="Verdana" w:hAnsi="Verdana"/>
          <w:sz w:val="20"/>
          <w:szCs w:val="20"/>
        </w:rPr>
        <w:t>56128</w:t>
      </w:r>
    </w:p>
    <w:p w:rsidR="00CD1E05" w:rsidRPr="00917767" w:rsidRDefault="00CD1E05" w:rsidP="00BB5AB6">
      <w:pPr>
        <w:spacing w:after="0" w:line="360" w:lineRule="auto"/>
        <w:ind w:left="2880"/>
        <w:rPr>
          <w:rFonts w:ascii="Verdana" w:hAnsi="Verdana"/>
          <w:sz w:val="20"/>
          <w:szCs w:val="20"/>
        </w:rPr>
      </w:pPr>
      <w:r w:rsidRPr="00917767">
        <w:rPr>
          <w:rFonts w:ascii="Verdana" w:hAnsi="Verdana"/>
          <w:sz w:val="20"/>
          <w:szCs w:val="20"/>
        </w:rPr>
        <w:t xml:space="preserve">E-mail: </w:t>
      </w:r>
      <w:hyperlink r:id="rId17" w:history="1">
        <w:r w:rsidRPr="00917767">
          <w:rPr>
            <w:rStyle w:val="Hyperlink"/>
            <w:rFonts w:ascii="Verdana" w:hAnsi="Verdana"/>
            <w:sz w:val="20"/>
            <w:szCs w:val="20"/>
          </w:rPr>
          <w:t>contract.services@warwickdc.gov.uk</w:t>
        </w:r>
      </w:hyperlink>
    </w:p>
    <w:p w:rsidR="00CD1E05" w:rsidRPr="00917767" w:rsidRDefault="00CD1E05" w:rsidP="00BB5AB6">
      <w:pPr>
        <w:spacing w:after="0" w:line="360" w:lineRule="auto"/>
        <w:ind w:left="2880"/>
        <w:rPr>
          <w:rFonts w:ascii="Verdana" w:hAnsi="Verdana"/>
          <w:sz w:val="20"/>
          <w:szCs w:val="20"/>
        </w:rPr>
      </w:pPr>
    </w:p>
    <w:p w:rsidR="00CD1E05" w:rsidRPr="00917767" w:rsidRDefault="00CD1E05" w:rsidP="00BB5AB6">
      <w:pPr>
        <w:spacing w:after="0" w:line="360" w:lineRule="auto"/>
        <w:jc w:val="both"/>
        <w:rPr>
          <w:rFonts w:ascii="Verdana" w:hAnsi="Verdana"/>
          <w:sz w:val="20"/>
          <w:szCs w:val="20"/>
        </w:rPr>
      </w:pPr>
      <w:r w:rsidRPr="00917767">
        <w:rPr>
          <w:rFonts w:ascii="Verdana" w:hAnsi="Verdana"/>
          <w:sz w:val="20"/>
          <w:szCs w:val="20"/>
        </w:rPr>
        <w:t>The Contract Services team is based at:</w:t>
      </w:r>
    </w:p>
    <w:p w:rsidR="00CD1E05" w:rsidRPr="00917767" w:rsidRDefault="00CD1E05" w:rsidP="00BB5AB6">
      <w:pPr>
        <w:spacing w:after="0" w:line="360" w:lineRule="auto"/>
        <w:jc w:val="both"/>
        <w:rPr>
          <w:rFonts w:ascii="Verdana" w:hAnsi="Verdana"/>
          <w:sz w:val="20"/>
          <w:szCs w:val="20"/>
        </w:rPr>
      </w:pPr>
    </w:p>
    <w:p w:rsidR="00CD1E05" w:rsidRPr="00917767" w:rsidRDefault="00CD1E05" w:rsidP="00BB5AB6">
      <w:pPr>
        <w:spacing w:after="0" w:line="360" w:lineRule="auto"/>
        <w:rPr>
          <w:rFonts w:ascii="Verdana" w:hAnsi="Verdana"/>
          <w:sz w:val="20"/>
          <w:szCs w:val="20"/>
        </w:rPr>
      </w:pPr>
      <w:r w:rsidRPr="00917767">
        <w:rPr>
          <w:rFonts w:ascii="Verdana" w:hAnsi="Verdana"/>
          <w:sz w:val="20"/>
          <w:szCs w:val="20"/>
        </w:rPr>
        <w:tab/>
      </w:r>
      <w:r w:rsidRPr="00917767">
        <w:rPr>
          <w:rFonts w:ascii="Verdana" w:hAnsi="Verdana"/>
          <w:sz w:val="20"/>
          <w:szCs w:val="20"/>
        </w:rPr>
        <w:tab/>
      </w:r>
      <w:r w:rsidRPr="00917767">
        <w:rPr>
          <w:rFonts w:ascii="Verdana" w:hAnsi="Verdana"/>
          <w:sz w:val="20"/>
          <w:szCs w:val="20"/>
        </w:rPr>
        <w:tab/>
      </w:r>
      <w:r w:rsidRPr="00917767">
        <w:rPr>
          <w:rFonts w:ascii="Verdana" w:hAnsi="Verdana"/>
          <w:sz w:val="20"/>
          <w:szCs w:val="20"/>
        </w:rPr>
        <w:tab/>
        <w:t>Warwick District Council</w:t>
      </w:r>
    </w:p>
    <w:p w:rsidR="00CD1E05" w:rsidRPr="00917767" w:rsidRDefault="00CD1E05" w:rsidP="00BB5AB6">
      <w:pPr>
        <w:spacing w:after="0" w:line="360" w:lineRule="auto"/>
        <w:ind w:left="2160" w:firstLine="720"/>
        <w:rPr>
          <w:rFonts w:ascii="Verdana" w:hAnsi="Verdana"/>
          <w:sz w:val="20"/>
          <w:szCs w:val="20"/>
        </w:rPr>
      </w:pPr>
      <w:r w:rsidRPr="00917767">
        <w:rPr>
          <w:rFonts w:ascii="Verdana" w:hAnsi="Verdana"/>
          <w:sz w:val="20"/>
          <w:szCs w:val="20"/>
        </w:rPr>
        <w:t>Riverside House</w:t>
      </w:r>
    </w:p>
    <w:p w:rsidR="00CD1E05" w:rsidRPr="00917767" w:rsidRDefault="00CD1E05" w:rsidP="00BB5AB6">
      <w:pPr>
        <w:spacing w:after="0" w:line="360" w:lineRule="auto"/>
        <w:ind w:left="2880"/>
        <w:rPr>
          <w:rFonts w:ascii="Verdana" w:hAnsi="Verdana"/>
          <w:sz w:val="20"/>
          <w:szCs w:val="20"/>
        </w:rPr>
      </w:pPr>
      <w:r w:rsidRPr="00917767">
        <w:rPr>
          <w:rFonts w:ascii="Verdana" w:hAnsi="Verdana"/>
          <w:sz w:val="20"/>
          <w:szCs w:val="20"/>
        </w:rPr>
        <w:t>Milverton Hill</w:t>
      </w:r>
    </w:p>
    <w:p w:rsidR="00CD1E05" w:rsidRPr="00917767" w:rsidRDefault="00CD1E05" w:rsidP="00BB5AB6">
      <w:pPr>
        <w:spacing w:after="0" w:line="360" w:lineRule="auto"/>
        <w:ind w:left="2160" w:firstLine="720"/>
        <w:rPr>
          <w:rFonts w:ascii="Verdana" w:hAnsi="Verdana"/>
          <w:sz w:val="20"/>
          <w:szCs w:val="20"/>
        </w:rPr>
      </w:pPr>
      <w:r w:rsidRPr="00917767">
        <w:rPr>
          <w:rFonts w:ascii="Verdana" w:hAnsi="Verdana"/>
          <w:sz w:val="20"/>
          <w:szCs w:val="20"/>
        </w:rPr>
        <w:t>Royal Leamington Spa</w:t>
      </w:r>
    </w:p>
    <w:p w:rsidR="00CD1E05" w:rsidRPr="00917767" w:rsidRDefault="00CD1E05" w:rsidP="00BB5AB6">
      <w:pPr>
        <w:spacing w:after="0" w:line="360" w:lineRule="auto"/>
        <w:ind w:left="2160" w:firstLine="720"/>
        <w:rPr>
          <w:rFonts w:ascii="Verdana" w:hAnsi="Verdana"/>
          <w:sz w:val="20"/>
          <w:szCs w:val="20"/>
        </w:rPr>
      </w:pPr>
      <w:r w:rsidRPr="00917767">
        <w:rPr>
          <w:rFonts w:ascii="Verdana" w:hAnsi="Verdana"/>
          <w:sz w:val="20"/>
          <w:szCs w:val="20"/>
        </w:rPr>
        <w:t>CV32 5HZ</w:t>
      </w:r>
    </w:p>
    <w:p w:rsidR="00FB63EF" w:rsidRPr="00917767" w:rsidRDefault="00FB63EF" w:rsidP="00BB5AB6">
      <w:pPr>
        <w:spacing w:after="0" w:line="360" w:lineRule="auto"/>
        <w:rPr>
          <w:rFonts w:ascii="Verdana" w:hAnsi="Verdana"/>
          <w:sz w:val="20"/>
          <w:szCs w:val="20"/>
        </w:rPr>
      </w:pPr>
    </w:p>
    <w:p w:rsidR="00FB63EF" w:rsidRPr="00917767" w:rsidRDefault="00FB63EF" w:rsidP="00BB5AB6">
      <w:pPr>
        <w:spacing w:after="0" w:line="360" w:lineRule="auto"/>
        <w:rPr>
          <w:rFonts w:ascii="Verdana" w:hAnsi="Verdana"/>
          <w:sz w:val="20"/>
          <w:szCs w:val="20"/>
        </w:rPr>
      </w:pPr>
      <w:r w:rsidRPr="00917767">
        <w:rPr>
          <w:rFonts w:ascii="Verdana" w:hAnsi="Verdana"/>
          <w:sz w:val="20"/>
          <w:szCs w:val="20"/>
        </w:rPr>
        <w:t xml:space="preserve">This guide is downloadable at </w:t>
      </w:r>
      <w:hyperlink r:id="rId18" w:history="1">
        <w:r w:rsidRPr="00917767">
          <w:rPr>
            <w:rStyle w:val="Hyperlink"/>
            <w:rFonts w:ascii="Verdana" w:hAnsi="Verdana"/>
            <w:sz w:val="20"/>
            <w:szCs w:val="20"/>
          </w:rPr>
          <w:t>www.warwickdc.gov.uk</w:t>
        </w:r>
      </w:hyperlink>
    </w:p>
    <w:p w:rsidR="00FB63EF" w:rsidRPr="00917767" w:rsidRDefault="00FB63EF" w:rsidP="00BB5AB6">
      <w:pPr>
        <w:spacing w:after="0" w:line="360" w:lineRule="auto"/>
        <w:rPr>
          <w:rFonts w:ascii="Verdana" w:hAnsi="Verdana"/>
          <w:sz w:val="20"/>
          <w:szCs w:val="20"/>
        </w:rPr>
      </w:pPr>
    </w:p>
    <w:p w:rsidR="006D4490" w:rsidRPr="00917767" w:rsidRDefault="006D4490" w:rsidP="00BB5AB6">
      <w:pPr>
        <w:spacing w:after="0" w:line="360" w:lineRule="auto"/>
        <w:rPr>
          <w:rFonts w:ascii="Verdana" w:hAnsi="Verdana"/>
          <w:sz w:val="20"/>
          <w:szCs w:val="20"/>
        </w:rPr>
      </w:pPr>
    </w:p>
    <w:p w:rsidR="00CD1E05" w:rsidRPr="00B321F7" w:rsidRDefault="00FB63EF" w:rsidP="00BB5AB6">
      <w:pPr>
        <w:spacing w:line="360" w:lineRule="auto"/>
        <w:rPr>
          <w:rFonts w:ascii="Verdana" w:hAnsi="Verdana"/>
          <w:b/>
          <w:szCs w:val="20"/>
        </w:rPr>
      </w:pPr>
      <w:r w:rsidRPr="00B321F7">
        <w:rPr>
          <w:rFonts w:ascii="Verdana" w:hAnsi="Verdana"/>
          <w:b/>
          <w:szCs w:val="20"/>
        </w:rPr>
        <w:lastRenderedPageBreak/>
        <w:t>2. Submitting planning applications</w:t>
      </w:r>
      <w:r w:rsidR="0005355B" w:rsidRPr="00B321F7">
        <w:rPr>
          <w:rFonts w:ascii="Verdana" w:hAnsi="Verdana"/>
          <w:b/>
          <w:szCs w:val="20"/>
        </w:rPr>
        <w:t xml:space="preserve"> – </w:t>
      </w:r>
      <w:r w:rsidR="00710C30" w:rsidRPr="00B321F7">
        <w:rPr>
          <w:rFonts w:ascii="Verdana" w:hAnsi="Verdana"/>
          <w:b/>
          <w:szCs w:val="20"/>
        </w:rPr>
        <w:t>Refuse and Recycling</w:t>
      </w:r>
      <w:r w:rsidR="0005355B" w:rsidRPr="00B321F7">
        <w:rPr>
          <w:rFonts w:ascii="Verdana" w:hAnsi="Verdana"/>
          <w:b/>
          <w:szCs w:val="20"/>
        </w:rPr>
        <w:t xml:space="preserve"> Considerations</w:t>
      </w:r>
    </w:p>
    <w:p w:rsidR="00FB63EF" w:rsidRPr="00917767" w:rsidRDefault="00FB63EF" w:rsidP="00BB5AB6">
      <w:pPr>
        <w:spacing w:line="360" w:lineRule="auto"/>
        <w:rPr>
          <w:rFonts w:ascii="Verdana" w:hAnsi="Verdana"/>
          <w:b/>
          <w:sz w:val="20"/>
          <w:szCs w:val="20"/>
        </w:rPr>
      </w:pPr>
      <w:r w:rsidRPr="00917767">
        <w:rPr>
          <w:rFonts w:ascii="Verdana" w:hAnsi="Verdana"/>
          <w:b/>
          <w:sz w:val="20"/>
          <w:szCs w:val="20"/>
        </w:rPr>
        <w:t>2.1 Submitting applications</w:t>
      </w:r>
    </w:p>
    <w:p w:rsidR="00FB63EF" w:rsidRPr="00917767" w:rsidRDefault="00FB63EF" w:rsidP="00BB5AB6">
      <w:pPr>
        <w:spacing w:line="360" w:lineRule="auto"/>
        <w:rPr>
          <w:rFonts w:ascii="Verdana" w:hAnsi="Verdana"/>
          <w:sz w:val="20"/>
          <w:szCs w:val="20"/>
        </w:rPr>
      </w:pPr>
      <w:r w:rsidRPr="00917767">
        <w:rPr>
          <w:rFonts w:ascii="Verdana" w:hAnsi="Verdana"/>
          <w:sz w:val="20"/>
          <w:szCs w:val="20"/>
        </w:rPr>
        <w:t>When a planning application is submitted, the Council will expect details of the proposed storage accommodation for waste and recyclable material to be specified and agreed</w:t>
      </w:r>
      <w:r w:rsidR="00BE2749" w:rsidRPr="00917767">
        <w:rPr>
          <w:rFonts w:ascii="Verdana" w:hAnsi="Verdana"/>
          <w:sz w:val="20"/>
          <w:szCs w:val="20"/>
        </w:rPr>
        <w:t xml:space="preserve">. </w:t>
      </w:r>
      <w:r w:rsidR="00AA4437" w:rsidRPr="00917767">
        <w:rPr>
          <w:rFonts w:ascii="Verdana" w:hAnsi="Verdana"/>
          <w:sz w:val="20"/>
          <w:szCs w:val="20"/>
        </w:rPr>
        <w:t xml:space="preserve">Designated space for refuse and recycling must be </w:t>
      </w:r>
      <w:r w:rsidR="001471B3" w:rsidRPr="00917767">
        <w:rPr>
          <w:rFonts w:ascii="Verdana" w:hAnsi="Verdana"/>
          <w:sz w:val="20"/>
          <w:szCs w:val="20"/>
        </w:rPr>
        <w:t>identified</w:t>
      </w:r>
      <w:r w:rsidR="00AA4437" w:rsidRPr="00917767">
        <w:rPr>
          <w:rFonts w:ascii="Verdana" w:hAnsi="Verdana"/>
          <w:sz w:val="20"/>
          <w:szCs w:val="20"/>
        </w:rPr>
        <w:t xml:space="preserve"> on any plans submitted</w:t>
      </w:r>
      <w:r w:rsidR="001471B3" w:rsidRPr="00917767">
        <w:rPr>
          <w:rFonts w:ascii="Verdana" w:hAnsi="Verdana"/>
          <w:sz w:val="20"/>
          <w:szCs w:val="20"/>
        </w:rPr>
        <w:t xml:space="preserve"> for planning permission</w:t>
      </w:r>
      <w:r w:rsidR="00AA4437" w:rsidRPr="00917767">
        <w:rPr>
          <w:rFonts w:ascii="Verdana" w:hAnsi="Verdana"/>
          <w:sz w:val="20"/>
          <w:szCs w:val="20"/>
        </w:rPr>
        <w:t xml:space="preserve">. </w:t>
      </w:r>
      <w:r w:rsidR="008B6DEE" w:rsidRPr="00917767">
        <w:rPr>
          <w:rFonts w:ascii="Verdana" w:hAnsi="Verdana"/>
          <w:sz w:val="20"/>
          <w:szCs w:val="20"/>
        </w:rPr>
        <w:t>The information contained in this guidance note should be used to determine the required waste management arrangements.</w:t>
      </w:r>
      <w:r w:rsidR="0053492F" w:rsidRPr="00917767">
        <w:rPr>
          <w:rFonts w:ascii="Verdana" w:hAnsi="Verdana"/>
          <w:sz w:val="20"/>
          <w:szCs w:val="20"/>
        </w:rPr>
        <w:t xml:space="preserve"> </w:t>
      </w:r>
    </w:p>
    <w:p w:rsidR="00FB63EF" w:rsidRPr="00917767" w:rsidRDefault="00FB63EF" w:rsidP="00BB5AB6">
      <w:pPr>
        <w:spacing w:line="360" w:lineRule="auto"/>
        <w:rPr>
          <w:rFonts w:ascii="Verdana" w:hAnsi="Verdana"/>
          <w:b/>
          <w:sz w:val="20"/>
          <w:szCs w:val="20"/>
        </w:rPr>
      </w:pPr>
      <w:r w:rsidRPr="00917767">
        <w:rPr>
          <w:rFonts w:ascii="Verdana" w:hAnsi="Verdana"/>
          <w:b/>
          <w:sz w:val="20"/>
          <w:szCs w:val="20"/>
        </w:rPr>
        <w:t>2.2 Granting planning permission</w:t>
      </w:r>
    </w:p>
    <w:p w:rsidR="00BE2749" w:rsidRPr="00917767" w:rsidRDefault="00FB63EF" w:rsidP="00BB5AB6">
      <w:pPr>
        <w:spacing w:line="360" w:lineRule="auto"/>
        <w:rPr>
          <w:rFonts w:ascii="Verdana" w:hAnsi="Verdana"/>
          <w:sz w:val="20"/>
          <w:szCs w:val="20"/>
        </w:rPr>
      </w:pPr>
      <w:r w:rsidRPr="00917767">
        <w:rPr>
          <w:rFonts w:ascii="Verdana" w:hAnsi="Verdana"/>
          <w:sz w:val="20"/>
          <w:szCs w:val="20"/>
        </w:rPr>
        <w:t>In determining planning applications, permission will not normally be granted in advance of submission of details indicating satisfactory storage arrangements for waste and recyclable material. However, in exceptional circumstances it may be considered appropriate to reserve details of the waste storage accommodation for approval prior to commencement of construction.</w:t>
      </w:r>
      <w:r w:rsidR="00BE2749" w:rsidRPr="00917767">
        <w:rPr>
          <w:rFonts w:ascii="Verdana" w:hAnsi="Verdana"/>
          <w:sz w:val="20"/>
          <w:szCs w:val="20"/>
        </w:rPr>
        <w:t xml:space="preserve"> </w:t>
      </w:r>
    </w:p>
    <w:p w:rsidR="00FB63EF" w:rsidRPr="00917767" w:rsidRDefault="00FB63EF" w:rsidP="00BB5AB6">
      <w:pPr>
        <w:spacing w:line="360" w:lineRule="auto"/>
        <w:rPr>
          <w:rFonts w:ascii="Verdana" w:hAnsi="Verdana"/>
          <w:b/>
          <w:sz w:val="20"/>
          <w:szCs w:val="20"/>
        </w:rPr>
      </w:pPr>
      <w:r w:rsidRPr="00917767">
        <w:rPr>
          <w:rFonts w:ascii="Verdana" w:hAnsi="Verdana"/>
          <w:b/>
          <w:sz w:val="20"/>
          <w:szCs w:val="20"/>
        </w:rPr>
        <w:t>2.3 Large-scale developments</w:t>
      </w:r>
    </w:p>
    <w:p w:rsidR="00FB63EF" w:rsidRPr="00917767" w:rsidRDefault="00FB63EF"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Applications for major residential or commercial developments</w:t>
      </w:r>
      <w:r w:rsidR="003860C1" w:rsidRPr="00917767">
        <w:rPr>
          <w:rFonts w:ascii="Verdana" w:hAnsi="Verdana"/>
          <w:color w:val="000000" w:themeColor="text1"/>
          <w:sz w:val="20"/>
          <w:szCs w:val="20"/>
        </w:rPr>
        <w:t xml:space="preserve"> are recommended to be </w:t>
      </w:r>
      <w:r w:rsidRPr="00917767">
        <w:rPr>
          <w:rFonts w:ascii="Verdana" w:hAnsi="Verdana"/>
          <w:color w:val="000000" w:themeColor="text1"/>
          <w:sz w:val="20"/>
          <w:szCs w:val="20"/>
        </w:rPr>
        <w:t>accompanied by a concise waste management report that addresses relevant aspects of this guidance. This should indicate:</w:t>
      </w:r>
    </w:p>
    <w:p w:rsidR="00FB63EF" w:rsidRPr="00917767" w:rsidRDefault="00FB63EF" w:rsidP="00BB5AB6">
      <w:pPr>
        <w:pStyle w:val="ListParagraph"/>
        <w:numPr>
          <w:ilvl w:val="0"/>
          <w:numId w:val="1"/>
        </w:numPr>
        <w:spacing w:line="360" w:lineRule="auto"/>
        <w:rPr>
          <w:rFonts w:ascii="Verdana" w:hAnsi="Verdana"/>
          <w:color w:val="000000" w:themeColor="text1"/>
          <w:sz w:val="20"/>
          <w:szCs w:val="20"/>
        </w:rPr>
      </w:pPr>
      <w:r w:rsidRPr="00917767">
        <w:rPr>
          <w:rFonts w:ascii="Verdana" w:hAnsi="Verdana"/>
          <w:color w:val="000000" w:themeColor="text1"/>
          <w:sz w:val="20"/>
          <w:szCs w:val="20"/>
        </w:rPr>
        <w:t>estimated volumes and types of waste produced by the development,</w:t>
      </w:r>
    </w:p>
    <w:p w:rsidR="00FB63EF" w:rsidRPr="00917767" w:rsidRDefault="00FB63EF" w:rsidP="00BB5AB6">
      <w:pPr>
        <w:pStyle w:val="ListParagraph"/>
        <w:numPr>
          <w:ilvl w:val="0"/>
          <w:numId w:val="1"/>
        </w:num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the size and location of </w:t>
      </w:r>
      <w:r w:rsidR="00710C30" w:rsidRPr="00917767">
        <w:rPr>
          <w:rFonts w:ascii="Verdana" w:hAnsi="Verdana"/>
          <w:color w:val="000000" w:themeColor="text1"/>
          <w:sz w:val="20"/>
          <w:szCs w:val="20"/>
        </w:rPr>
        <w:t>refuse</w:t>
      </w:r>
      <w:r w:rsidRPr="00917767">
        <w:rPr>
          <w:rFonts w:ascii="Verdana" w:hAnsi="Verdana"/>
          <w:color w:val="000000" w:themeColor="text1"/>
          <w:sz w:val="20"/>
          <w:szCs w:val="20"/>
        </w:rPr>
        <w:t xml:space="preserve"> and recycling stores and how recyclable material and other waste will be delivered to these stores,</w:t>
      </w:r>
    </w:p>
    <w:p w:rsidR="00FB63EF" w:rsidRPr="00917767" w:rsidRDefault="00FB63EF" w:rsidP="00BB5AB6">
      <w:pPr>
        <w:pStyle w:val="ListParagraph"/>
        <w:numPr>
          <w:ilvl w:val="0"/>
          <w:numId w:val="1"/>
        </w:num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the equipment specified for containing the </w:t>
      </w:r>
      <w:r w:rsidR="00710C30" w:rsidRPr="00917767">
        <w:rPr>
          <w:rFonts w:ascii="Verdana" w:hAnsi="Verdana"/>
          <w:color w:val="000000" w:themeColor="text1"/>
          <w:sz w:val="20"/>
          <w:szCs w:val="20"/>
        </w:rPr>
        <w:t>refuse</w:t>
      </w:r>
      <w:r w:rsidRPr="00917767">
        <w:rPr>
          <w:rFonts w:ascii="Verdana" w:hAnsi="Verdana"/>
          <w:color w:val="000000" w:themeColor="text1"/>
          <w:sz w:val="20"/>
          <w:szCs w:val="20"/>
        </w:rPr>
        <w:t xml:space="preserve"> and</w:t>
      </w:r>
      <w:r w:rsidR="00710C30" w:rsidRPr="00917767">
        <w:rPr>
          <w:rFonts w:ascii="Verdana" w:hAnsi="Verdana"/>
          <w:color w:val="000000" w:themeColor="text1"/>
          <w:sz w:val="20"/>
          <w:szCs w:val="20"/>
        </w:rPr>
        <w:t xml:space="preserve"> recycling,</w:t>
      </w:r>
    </w:p>
    <w:p w:rsidR="00FB63EF" w:rsidRPr="00917767" w:rsidRDefault="00FB63EF" w:rsidP="00BB5AB6">
      <w:pPr>
        <w:pStyle w:val="ListParagraph"/>
        <w:numPr>
          <w:ilvl w:val="0"/>
          <w:numId w:val="1"/>
        </w:numPr>
        <w:spacing w:line="360" w:lineRule="auto"/>
        <w:rPr>
          <w:rFonts w:ascii="Verdana" w:hAnsi="Verdana"/>
          <w:color w:val="000000" w:themeColor="text1"/>
          <w:sz w:val="20"/>
          <w:szCs w:val="20"/>
        </w:rPr>
      </w:pPr>
      <w:r w:rsidRPr="00917767">
        <w:rPr>
          <w:rFonts w:ascii="Verdana" w:hAnsi="Verdana"/>
          <w:color w:val="000000" w:themeColor="text1"/>
          <w:sz w:val="20"/>
          <w:szCs w:val="20"/>
        </w:rPr>
        <w:t>the proposed collection point and the method for transferring waste to this location</w:t>
      </w:r>
    </w:p>
    <w:p w:rsidR="00B321F7" w:rsidRDefault="00B321F7" w:rsidP="00BB5AB6">
      <w:pPr>
        <w:spacing w:line="360" w:lineRule="auto"/>
        <w:rPr>
          <w:rFonts w:ascii="Verdana" w:hAnsi="Verdana"/>
          <w:b/>
          <w:color w:val="000000" w:themeColor="text1"/>
          <w:szCs w:val="20"/>
        </w:rPr>
      </w:pPr>
    </w:p>
    <w:p w:rsidR="00710C30" w:rsidRPr="00B321F7" w:rsidRDefault="00FB63EF" w:rsidP="00BB5AB6">
      <w:pPr>
        <w:spacing w:line="360" w:lineRule="auto"/>
        <w:rPr>
          <w:rFonts w:ascii="Verdana" w:hAnsi="Verdana"/>
          <w:b/>
          <w:color w:val="000000" w:themeColor="text1"/>
          <w:szCs w:val="20"/>
        </w:rPr>
      </w:pPr>
      <w:r w:rsidRPr="00B321F7">
        <w:rPr>
          <w:rFonts w:ascii="Verdana" w:hAnsi="Verdana"/>
          <w:b/>
          <w:color w:val="000000" w:themeColor="text1"/>
          <w:szCs w:val="20"/>
        </w:rPr>
        <w:t xml:space="preserve">3. </w:t>
      </w:r>
      <w:r w:rsidR="00BE2749" w:rsidRPr="00B321F7">
        <w:rPr>
          <w:rFonts w:ascii="Verdana" w:hAnsi="Verdana"/>
          <w:b/>
          <w:color w:val="000000" w:themeColor="text1"/>
          <w:szCs w:val="20"/>
        </w:rPr>
        <w:t xml:space="preserve">Existing </w:t>
      </w:r>
      <w:r w:rsidR="0005355B" w:rsidRPr="00B321F7">
        <w:rPr>
          <w:rFonts w:ascii="Verdana" w:hAnsi="Verdana"/>
          <w:b/>
          <w:color w:val="000000" w:themeColor="text1"/>
          <w:szCs w:val="20"/>
        </w:rPr>
        <w:t>W</w:t>
      </w:r>
      <w:r w:rsidR="00B11730" w:rsidRPr="00B321F7">
        <w:rPr>
          <w:rFonts w:ascii="Verdana" w:hAnsi="Verdana"/>
          <w:b/>
          <w:color w:val="000000" w:themeColor="text1"/>
          <w:szCs w:val="20"/>
        </w:rPr>
        <w:t xml:space="preserve">aste </w:t>
      </w:r>
      <w:r w:rsidR="0005355B" w:rsidRPr="00B321F7">
        <w:rPr>
          <w:rFonts w:ascii="Verdana" w:hAnsi="Verdana"/>
          <w:b/>
          <w:color w:val="000000" w:themeColor="text1"/>
          <w:szCs w:val="20"/>
        </w:rPr>
        <w:t>and R</w:t>
      </w:r>
      <w:r w:rsidR="001B58F2" w:rsidRPr="00B321F7">
        <w:rPr>
          <w:rFonts w:ascii="Verdana" w:hAnsi="Verdana"/>
          <w:b/>
          <w:color w:val="000000" w:themeColor="text1"/>
          <w:szCs w:val="20"/>
        </w:rPr>
        <w:t xml:space="preserve">ecycling </w:t>
      </w:r>
      <w:r w:rsidR="00710C30" w:rsidRPr="00B321F7">
        <w:rPr>
          <w:rFonts w:ascii="Verdana" w:hAnsi="Verdana"/>
          <w:b/>
          <w:color w:val="000000" w:themeColor="text1"/>
          <w:szCs w:val="20"/>
        </w:rPr>
        <w:t>Services in Warwick District</w:t>
      </w:r>
    </w:p>
    <w:p w:rsidR="008B62B2" w:rsidRPr="00917767" w:rsidRDefault="008B62B2"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3.1 Background</w:t>
      </w:r>
    </w:p>
    <w:p w:rsidR="008B62B2" w:rsidRPr="00917767" w:rsidRDefault="008B62B2"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The following information provides details of the current collection services provided by Warwick District Council. Architects and developers should give consideration to these collection arrangements when planning and designing waste storage and collection.</w:t>
      </w:r>
    </w:p>
    <w:p w:rsidR="00096B85" w:rsidRPr="00917767" w:rsidRDefault="008B62B2"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3.2</w:t>
      </w:r>
      <w:r w:rsidR="00096B85" w:rsidRPr="00917767">
        <w:rPr>
          <w:rFonts w:ascii="Verdana" w:hAnsi="Verdana"/>
          <w:b/>
          <w:color w:val="000000" w:themeColor="text1"/>
          <w:sz w:val="20"/>
          <w:szCs w:val="20"/>
        </w:rPr>
        <w:t xml:space="preserve"> Residential</w:t>
      </w:r>
    </w:p>
    <w:p w:rsidR="00156398" w:rsidRPr="00B321F7" w:rsidRDefault="00156398"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3.</w:t>
      </w:r>
      <w:r w:rsidR="008B62B2" w:rsidRPr="00B321F7">
        <w:rPr>
          <w:rFonts w:ascii="Verdana" w:hAnsi="Verdana"/>
          <w:b/>
          <w:color w:val="000000" w:themeColor="text1"/>
          <w:sz w:val="20"/>
          <w:szCs w:val="20"/>
        </w:rPr>
        <w:t>2</w:t>
      </w:r>
      <w:r w:rsidRPr="00B321F7">
        <w:rPr>
          <w:rFonts w:ascii="Verdana" w:hAnsi="Verdana"/>
          <w:b/>
          <w:color w:val="000000" w:themeColor="text1"/>
          <w:sz w:val="20"/>
          <w:szCs w:val="20"/>
        </w:rPr>
        <w:t>.1. Refuse Collections</w:t>
      </w:r>
    </w:p>
    <w:p w:rsidR="00156398" w:rsidRPr="009332E5" w:rsidRDefault="001B58F2" w:rsidP="00BB5AB6">
      <w:pPr>
        <w:spacing w:line="360" w:lineRule="auto"/>
        <w:rPr>
          <w:rFonts w:ascii="Verdana" w:hAnsi="Verdana"/>
          <w:sz w:val="20"/>
          <w:szCs w:val="20"/>
        </w:rPr>
      </w:pPr>
      <w:r w:rsidRPr="00917767">
        <w:rPr>
          <w:rFonts w:ascii="Verdana" w:hAnsi="Verdana"/>
          <w:sz w:val="20"/>
          <w:szCs w:val="20"/>
        </w:rPr>
        <w:lastRenderedPageBreak/>
        <w:t>The majority of residential properties receive an alternate week collection service. H</w:t>
      </w:r>
      <w:r w:rsidR="00156398" w:rsidRPr="00917767">
        <w:rPr>
          <w:rFonts w:ascii="Verdana" w:hAnsi="Verdana"/>
          <w:sz w:val="20"/>
          <w:szCs w:val="20"/>
        </w:rPr>
        <w:t>ouseholds use a 180litre grey wheeled bin for their non-recyclable waste which is collected fortnightly from the front edge of property. About 10% of properties, mainly in town centre areas, use refuse sacks and receive a weekly collection where outside storage space is limited making a wheeled bin collection service impractical. For comp</w:t>
      </w:r>
      <w:r w:rsidR="008B6DEE" w:rsidRPr="00917767">
        <w:rPr>
          <w:rFonts w:ascii="Verdana" w:hAnsi="Verdana"/>
          <w:sz w:val="20"/>
          <w:szCs w:val="20"/>
        </w:rPr>
        <w:t xml:space="preserve">lexes of flats and apartments </w:t>
      </w:r>
      <w:r w:rsidR="008C12E3" w:rsidRPr="00917767">
        <w:rPr>
          <w:rFonts w:ascii="Verdana" w:hAnsi="Verdana"/>
          <w:sz w:val="20"/>
          <w:szCs w:val="20"/>
        </w:rPr>
        <w:t xml:space="preserve">it is more appropriate for refuse to be collected through a </w:t>
      </w:r>
      <w:r w:rsidR="008C12E3" w:rsidRPr="009332E5">
        <w:rPr>
          <w:rFonts w:ascii="Verdana" w:hAnsi="Verdana"/>
          <w:sz w:val="20"/>
          <w:szCs w:val="20"/>
        </w:rPr>
        <w:t>communal collection. A communal collection will require the provision of bins</w:t>
      </w:r>
      <w:r w:rsidR="00880792" w:rsidRPr="009332E5">
        <w:rPr>
          <w:rFonts w:ascii="Verdana" w:hAnsi="Verdana"/>
          <w:sz w:val="20"/>
          <w:szCs w:val="20"/>
        </w:rPr>
        <w:t xml:space="preserve">, normally larger 4 wheeled bins, </w:t>
      </w:r>
      <w:r w:rsidR="008C12E3" w:rsidRPr="009332E5">
        <w:rPr>
          <w:rFonts w:ascii="Verdana" w:hAnsi="Verdana"/>
          <w:sz w:val="20"/>
          <w:szCs w:val="20"/>
        </w:rPr>
        <w:t xml:space="preserve">and these are normally emptied fortnightly. </w:t>
      </w:r>
      <w:r w:rsidR="00793892" w:rsidRPr="009332E5">
        <w:rPr>
          <w:rFonts w:ascii="Verdana" w:hAnsi="Verdana"/>
          <w:sz w:val="20"/>
          <w:szCs w:val="20"/>
        </w:rPr>
        <w:t xml:space="preserve">The developer is required to provide the necessary </w:t>
      </w:r>
      <w:r w:rsidR="005A38B3" w:rsidRPr="009332E5">
        <w:rPr>
          <w:rFonts w:ascii="Verdana" w:hAnsi="Verdana"/>
          <w:sz w:val="20"/>
          <w:szCs w:val="20"/>
        </w:rPr>
        <w:t>waste containers</w:t>
      </w:r>
      <w:r w:rsidR="00C84B4B" w:rsidRPr="009332E5">
        <w:rPr>
          <w:rFonts w:ascii="Verdana" w:hAnsi="Verdana"/>
          <w:sz w:val="20"/>
          <w:szCs w:val="20"/>
        </w:rPr>
        <w:t xml:space="preserve"> </w:t>
      </w:r>
      <w:r w:rsidR="005A38B3" w:rsidRPr="009332E5">
        <w:rPr>
          <w:rFonts w:ascii="Verdana" w:hAnsi="Verdana"/>
          <w:sz w:val="20"/>
          <w:szCs w:val="20"/>
        </w:rPr>
        <w:t>(see Section 6).</w:t>
      </w:r>
    </w:p>
    <w:p w:rsidR="00156398" w:rsidRPr="009332E5" w:rsidRDefault="008B62B2" w:rsidP="00BB5AB6">
      <w:pPr>
        <w:spacing w:line="360" w:lineRule="auto"/>
        <w:rPr>
          <w:rFonts w:ascii="Verdana" w:hAnsi="Verdana"/>
          <w:b/>
          <w:color w:val="000000" w:themeColor="text1"/>
          <w:sz w:val="20"/>
          <w:szCs w:val="20"/>
        </w:rPr>
      </w:pPr>
      <w:r w:rsidRPr="009332E5">
        <w:rPr>
          <w:rFonts w:ascii="Verdana" w:hAnsi="Verdana"/>
          <w:b/>
          <w:color w:val="000000" w:themeColor="text1"/>
          <w:sz w:val="20"/>
          <w:szCs w:val="20"/>
        </w:rPr>
        <w:t>3.2</w:t>
      </w:r>
      <w:r w:rsidR="00156398" w:rsidRPr="009332E5">
        <w:rPr>
          <w:rFonts w:ascii="Verdana" w:hAnsi="Verdana"/>
          <w:b/>
          <w:color w:val="000000" w:themeColor="text1"/>
          <w:sz w:val="20"/>
          <w:szCs w:val="20"/>
        </w:rPr>
        <w:t>.2 Recycling Collections</w:t>
      </w:r>
    </w:p>
    <w:p w:rsidR="00793892" w:rsidRPr="009332E5" w:rsidRDefault="00880792" w:rsidP="00BB5AB6">
      <w:pPr>
        <w:spacing w:line="360" w:lineRule="auto"/>
        <w:rPr>
          <w:rFonts w:ascii="Verdana" w:hAnsi="Verdana"/>
          <w:sz w:val="20"/>
          <w:szCs w:val="20"/>
        </w:rPr>
      </w:pPr>
      <w:r w:rsidRPr="009332E5">
        <w:rPr>
          <w:rFonts w:ascii="Verdana" w:hAnsi="Verdana"/>
          <w:sz w:val="20"/>
          <w:szCs w:val="20"/>
        </w:rPr>
        <w:t>Individual dwellings use 55</w:t>
      </w:r>
      <w:r w:rsidR="00156398" w:rsidRPr="009332E5">
        <w:rPr>
          <w:rFonts w:ascii="Verdana" w:hAnsi="Verdana"/>
          <w:sz w:val="20"/>
          <w:szCs w:val="20"/>
        </w:rPr>
        <w:t>litre red boxes and bags for the collection of paper, glass, cans, plastic bottles, cardboard, clothes, shoes, batteries and engine oil. Red boxes and bags are collected from the front edge of property on a fortnightly basis</w:t>
      </w:r>
      <w:r w:rsidR="00371709">
        <w:rPr>
          <w:rFonts w:ascii="Verdana" w:hAnsi="Verdana"/>
          <w:sz w:val="20"/>
          <w:szCs w:val="20"/>
        </w:rPr>
        <w:t>, normally</w:t>
      </w:r>
      <w:r w:rsidR="00156398" w:rsidRPr="009332E5">
        <w:rPr>
          <w:rFonts w:ascii="Verdana" w:hAnsi="Verdana"/>
          <w:sz w:val="20"/>
          <w:szCs w:val="20"/>
        </w:rPr>
        <w:t xml:space="preserve"> alternating with the refuse collections. For larger developments of communal properties it is more appropriate </w:t>
      </w:r>
      <w:r w:rsidR="00710C30" w:rsidRPr="009332E5">
        <w:rPr>
          <w:rFonts w:ascii="Verdana" w:hAnsi="Verdana"/>
          <w:sz w:val="20"/>
          <w:szCs w:val="20"/>
        </w:rPr>
        <w:t>for the recycling to be collected through a communal collection</w:t>
      </w:r>
      <w:r w:rsidR="00156398" w:rsidRPr="009332E5">
        <w:rPr>
          <w:rFonts w:ascii="Verdana" w:hAnsi="Verdana"/>
          <w:sz w:val="20"/>
          <w:szCs w:val="20"/>
        </w:rPr>
        <w:t xml:space="preserve">. </w:t>
      </w:r>
      <w:r w:rsidR="00710C30" w:rsidRPr="009332E5">
        <w:rPr>
          <w:rFonts w:ascii="Verdana" w:hAnsi="Verdana"/>
          <w:sz w:val="20"/>
          <w:szCs w:val="20"/>
        </w:rPr>
        <w:t xml:space="preserve">A </w:t>
      </w:r>
      <w:r w:rsidR="008262BE" w:rsidRPr="009332E5">
        <w:rPr>
          <w:rFonts w:ascii="Verdana" w:hAnsi="Verdana"/>
          <w:sz w:val="20"/>
          <w:szCs w:val="20"/>
        </w:rPr>
        <w:t xml:space="preserve">communal </w:t>
      </w:r>
      <w:r w:rsidR="00710C30" w:rsidRPr="009332E5">
        <w:rPr>
          <w:rFonts w:ascii="Verdana" w:hAnsi="Verdana"/>
          <w:sz w:val="20"/>
          <w:szCs w:val="20"/>
        </w:rPr>
        <w:t xml:space="preserve">collection will require the provision of </w:t>
      </w:r>
      <w:r w:rsidR="008262BE" w:rsidRPr="009332E5">
        <w:rPr>
          <w:rFonts w:ascii="Verdana" w:hAnsi="Verdana"/>
          <w:sz w:val="20"/>
          <w:szCs w:val="20"/>
        </w:rPr>
        <w:t>bins</w:t>
      </w:r>
      <w:r w:rsidRPr="009332E5">
        <w:rPr>
          <w:rFonts w:ascii="Verdana" w:hAnsi="Verdana"/>
          <w:sz w:val="20"/>
          <w:szCs w:val="20"/>
        </w:rPr>
        <w:t>, normally larger 4 wheeled bins,</w:t>
      </w:r>
      <w:r w:rsidR="008262BE" w:rsidRPr="009332E5">
        <w:rPr>
          <w:rFonts w:ascii="Verdana" w:hAnsi="Verdana"/>
          <w:sz w:val="20"/>
          <w:szCs w:val="20"/>
        </w:rPr>
        <w:t xml:space="preserve"> </w:t>
      </w:r>
      <w:r w:rsidR="00710C30" w:rsidRPr="009332E5">
        <w:rPr>
          <w:rFonts w:ascii="Verdana" w:hAnsi="Verdana"/>
          <w:sz w:val="20"/>
          <w:szCs w:val="20"/>
        </w:rPr>
        <w:t>into which all types of</w:t>
      </w:r>
      <w:r w:rsidR="00371709">
        <w:rPr>
          <w:rFonts w:ascii="Verdana" w:hAnsi="Verdana"/>
          <w:sz w:val="20"/>
          <w:szCs w:val="20"/>
        </w:rPr>
        <w:t xml:space="preserve"> recyclable</w:t>
      </w:r>
      <w:r w:rsidR="00710C30" w:rsidRPr="009332E5">
        <w:rPr>
          <w:rFonts w:ascii="Verdana" w:hAnsi="Verdana"/>
          <w:sz w:val="20"/>
          <w:szCs w:val="20"/>
        </w:rPr>
        <w:t xml:space="preserve"> materials will be mixed.</w:t>
      </w:r>
      <w:r w:rsidR="008B6DEE" w:rsidRPr="009332E5">
        <w:rPr>
          <w:rFonts w:ascii="Verdana" w:hAnsi="Verdana"/>
          <w:sz w:val="20"/>
          <w:szCs w:val="20"/>
        </w:rPr>
        <w:t xml:space="preserve"> These communal recycling facilities are emptied</w:t>
      </w:r>
      <w:r w:rsidR="008C12E3" w:rsidRPr="009332E5">
        <w:rPr>
          <w:rFonts w:ascii="Verdana" w:hAnsi="Verdana"/>
          <w:sz w:val="20"/>
          <w:szCs w:val="20"/>
        </w:rPr>
        <w:t xml:space="preserve"> fortnightly</w:t>
      </w:r>
      <w:r w:rsidR="008B6DEE" w:rsidRPr="009332E5">
        <w:rPr>
          <w:rFonts w:ascii="Verdana" w:hAnsi="Verdana"/>
          <w:sz w:val="20"/>
          <w:szCs w:val="20"/>
        </w:rPr>
        <w:t>.</w:t>
      </w:r>
      <w:r w:rsidR="00793892" w:rsidRPr="009332E5">
        <w:rPr>
          <w:rFonts w:ascii="Verdana" w:hAnsi="Verdana"/>
          <w:sz w:val="20"/>
          <w:szCs w:val="20"/>
        </w:rPr>
        <w:t xml:space="preserve"> The developer is required to provide the necessary </w:t>
      </w:r>
      <w:r w:rsidR="005A38B3" w:rsidRPr="009332E5">
        <w:rPr>
          <w:rFonts w:ascii="Verdana" w:hAnsi="Verdana"/>
          <w:sz w:val="20"/>
          <w:szCs w:val="20"/>
        </w:rPr>
        <w:t>waste containers</w:t>
      </w:r>
      <w:r w:rsidR="00793892" w:rsidRPr="009332E5">
        <w:rPr>
          <w:rFonts w:ascii="Verdana" w:hAnsi="Verdana"/>
          <w:sz w:val="20"/>
          <w:szCs w:val="20"/>
        </w:rPr>
        <w:t xml:space="preserve"> </w:t>
      </w:r>
      <w:r w:rsidR="005A38B3" w:rsidRPr="009332E5">
        <w:rPr>
          <w:rFonts w:ascii="Verdana" w:hAnsi="Verdana"/>
          <w:sz w:val="20"/>
          <w:szCs w:val="20"/>
        </w:rPr>
        <w:t>(see Section 6).</w:t>
      </w:r>
    </w:p>
    <w:p w:rsidR="00156398" w:rsidRPr="009332E5" w:rsidRDefault="008B62B2" w:rsidP="00BB5AB6">
      <w:pPr>
        <w:spacing w:line="360" w:lineRule="auto"/>
        <w:rPr>
          <w:rFonts w:ascii="Verdana" w:hAnsi="Verdana"/>
          <w:b/>
          <w:sz w:val="20"/>
          <w:szCs w:val="20"/>
        </w:rPr>
      </w:pPr>
      <w:r w:rsidRPr="009332E5">
        <w:rPr>
          <w:rFonts w:ascii="Verdana" w:hAnsi="Verdana"/>
          <w:b/>
          <w:sz w:val="20"/>
          <w:szCs w:val="20"/>
        </w:rPr>
        <w:t>3.2</w:t>
      </w:r>
      <w:r w:rsidR="00156398" w:rsidRPr="009332E5">
        <w:rPr>
          <w:rFonts w:ascii="Verdana" w:hAnsi="Verdana"/>
          <w:b/>
          <w:sz w:val="20"/>
          <w:szCs w:val="20"/>
        </w:rPr>
        <w:t>.3. Garden and Food Waste Collections</w:t>
      </w:r>
    </w:p>
    <w:p w:rsidR="00156398" w:rsidRPr="00917767" w:rsidRDefault="00156398" w:rsidP="00BB5AB6">
      <w:pPr>
        <w:spacing w:line="360" w:lineRule="auto"/>
        <w:rPr>
          <w:rFonts w:ascii="Verdana" w:hAnsi="Verdana"/>
          <w:sz w:val="20"/>
          <w:szCs w:val="20"/>
        </w:rPr>
      </w:pPr>
      <w:r w:rsidRPr="009332E5">
        <w:rPr>
          <w:rFonts w:ascii="Verdana" w:hAnsi="Verdana"/>
          <w:sz w:val="20"/>
          <w:szCs w:val="20"/>
        </w:rPr>
        <w:t>Households use a 240litre green bin for their garden and food waste which is collected fortnightly from the front edge of the property. Some households utilise a food caddy in their kitchens to collect their food waste at source.</w:t>
      </w:r>
      <w:r w:rsidR="008B6DEE" w:rsidRPr="009332E5">
        <w:rPr>
          <w:rFonts w:ascii="Verdana" w:hAnsi="Verdana"/>
          <w:sz w:val="20"/>
          <w:szCs w:val="20"/>
        </w:rPr>
        <w:t xml:space="preserve"> Separate garden</w:t>
      </w:r>
      <w:r w:rsidR="00880792" w:rsidRPr="009332E5">
        <w:rPr>
          <w:rFonts w:ascii="Verdana" w:hAnsi="Verdana"/>
          <w:sz w:val="20"/>
          <w:szCs w:val="20"/>
        </w:rPr>
        <w:t>/</w:t>
      </w:r>
      <w:r w:rsidR="008B6DEE" w:rsidRPr="009332E5">
        <w:rPr>
          <w:rFonts w:ascii="Verdana" w:hAnsi="Verdana"/>
          <w:sz w:val="20"/>
          <w:szCs w:val="20"/>
        </w:rPr>
        <w:t>food waste collections are not currently provided for flat and apartment complexes or properties receiving a weekly sack collection service.</w:t>
      </w:r>
      <w:r w:rsidR="005A38B3" w:rsidRPr="009332E5">
        <w:rPr>
          <w:rFonts w:ascii="Verdana" w:hAnsi="Verdana"/>
          <w:sz w:val="20"/>
          <w:szCs w:val="20"/>
        </w:rPr>
        <w:t xml:space="preserve"> The developer is required to provide the necessary waste containers (see Section 6).</w:t>
      </w:r>
    </w:p>
    <w:p w:rsidR="00156398" w:rsidRPr="00917767" w:rsidRDefault="00B11730" w:rsidP="00BB5AB6">
      <w:pPr>
        <w:spacing w:line="360" w:lineRule="auto"/>
        <w:rPr>
          <w:rFonts w:ascii="Verdana" w:hAnsi="Verdana"/>
          <w:b/>
          <w:sz w:val="20"/>
          <w:szCs w:val="20"/>
        </w:rPr>
      </w:pPr>
      <w:r w:rsidRPr="00917767">
        <w:rPr>
          <w:rFonts w:ascii="Verdana" w:hAnsi="Verdana"/>
          <w:b/>
          <w:sz w:val="20"/>
          <w:szCs w:val="20"/>
        </w:rPr>
        <w:t>3.</w:t>
      </w:r>
      <w:r w:rsidR="008B62B2" w:rsidRPr="00917767">
        <w:rPr>
          <w:rFonts w:ascii="Verdana" w:hAnsi="Verdana"/>
          <w:b/>
          <w:sz w:val="20"/>
          <w:szCs w:val="20"/>
        </w:rPr>
        <w:t>3</w:t>
      </w:r>
      <w:r w:rsidRPr="00917767">
        <w:rPr>
          <w:rFonts w:ascii="Verdana" w:hAnsi="Verdana"/>
          <w:b/>
          <w:sz w:val="20"/>
          <w:szCs w:val="20"/>
        </w:rPr>
        <w:t xml:space="preserve"> Commercial</w:t>
      </w:r>
    </w:p>
    <w:p w:rsidR="00025BFB" w:rsidRPr="00917767" w:rsidRDefault="00371709" w:rsidP="00BB5AB6">
      <w:pPr>
        <w:spacing w:line="360" w:lineRule="auto"/>
        <w:rPr>
          <w:rFonts w:ascii="Verdana" w:hAnsi="Verdana"/>
          <w:color w:val="000000" w:themeColor="text1"/>
          <w:sz w:val="20"/>
          <w:szCs w:val="20"/>
        </w:rPr>
      </w:pPr>
      <w:r>
        <w:rPr>
          <w:rFonts w:ascii="Verdana" w:hAnsi="Verdana"/>
          <w:color w:val="000000" w:themeColor="text1"/>
          <w:sz w:val="20"/>
          <w:szCs w:val="20"/>
        </w:rPr>
        <w:t xml:space="preserve">Waste </w:t>
      </w:r>
      <w:r w:rsidR="00025BFB" w:rsidRPr="00917767">
        <w:rPr>
          <w:rFonts w:ascii="Verdana" w:hAnsi="Verdana"/>
          <w:color w:val="000000" w:themeColor="text1"/>
          <w:sz w:val="20"/>
          <w:szCs w:val="20"/>
        </w:rPr>
        <w:t xml:space="preserve">resulting from any type of business or trading concern is classified as Commercial or Industrial Waste. Collections of this waste must be carried out by a licensed waste collector and are chargeable. Businesses are free to choose their licensed collector. </w:t>
      </w:r>
    </w:p>
    <w:p w:rsidR="00B11730" w:rsidRPr="00917767" w:rsidRDefault="00B11730" w:rsidP="00BB5AB6">
      <w:pPr>
        <w:spacing w:line="360" w:lineRule="auto"/>
        <w:rPr>
          <w:rFonts w:ascii="Verdana" w:hAnsi="Verdana"/>
          <w:color w:val="000000" w:themeColor="text1"/>
          <w:sz w:val="20"/>
          <w:szCs w:val="20"/>
        </w:rPr>
      </w:pPr>
      <w:r w:rsidRPr="00917767">
        <w:rPr>
          <w:rFonts w:ascii="Verdana" w:hAnsi="Verdana"/>
          <w:sz w:val="20"/>
          <w:szCs w:val="20"/>
        </w:rPr>
        <w:t xml:space="preserve">Warwick District Council does not provide a commercial waste collection service. Commercial properties must ensure that they arrange a suitable commercial waste agreement for their </w:t>
      </w:r>
      <w:r w:rsidR="008B6DEE" w:rsidRPr="00917767">
        <w:rPr>
          <w:rFonts w:ascii="Verdana" w:hAnsi="Verdana"/>
          <w:sz w:val="20"/>
          <w:szCs w:val="20"/>
        </w:rPr>
        <w:t xml:space="preserve">businesses and must keep documents that provide details of their </w:t>
      </w:r>
      <w:r w:rsidR="008B6DEE" w:rsidRPr="00917767">
        <w:rPr>
          <w:rFonts w:ascii="Verdana" w:hAnsi="Verdana"/>
          <w:sz w:val="20"/>
          <w:szCs w:val="20"/>
        </w:rPr>
        <w:lastRenderedPageBreak/>
        <w:t>collection arrangements</w:t>
      </w:r>
      <w:r w:rsidRPr="00917767">
        <w:rPr>
          <w:rFonts w:ascii="Verdana" w:hAnsi="Verdana"/>
          <w:sz w:val="20"/>
          <w:szCs w:val="20"/>
        </w:rPr>
        <w:t>. Commercial waste must be stored within the curtilage of the property at all times.</w:t>
      </w:r>
      <w:r w:rsidR="008B6DEE" w:rsidRPr="00917767">
        <w:rPr>
          <w:rFonts w:ascii="Verdana" w:hAnsi="Verdana"/>
          <w:sz w:val="20"/>
          <w:szCs w:val="20"/>
        </w:rPr>
        <w:t xml:space="preserve"> </w:t>
      </w:r>
    </w:p>
    <w:p w:rsidR="00B11730" w:rsidRPr="00917767" w:rsidRDefault="008B62B2" w:rsidP="00BB5AB6">
      <w:pPr>
        <w:spacing w:line="360" w:lineRule="auto"/>
        <w:rPr>
          <w:rFonts w:ascii="Verdana" w:hAnsi="Verdana"/>
          <w:b/>
          <w:sz w:val="20"/>
          <w:szCs w:val="20"/>
        </w:rPr>
      </w:pPr>
      <w:r w:rsidRPr="00917767">
        <w:rPr>
          <w:rFonts w:ascii="Verdana" w:hAnsi="Verdana"/>
          <w:b/>
          <w:sz w:val="20"/>
          <w:szCs w:val="20"/>
        </w:rPr>
        <w:t>3.4</w:t>
      </w:r>
      <w:r w:rsidR="00B11730" w:rsidRPr="00917767">
        <w:rPr>
          <w:rFonts w:ascii="Verdana" w:hAnsi="Verdana"/>
          <w:b/>
          <w:sz w:val="20"/>
          <w:szCs w:val="20"/>
        </w:rPr>
        <w:t xml:space="preserve"> Mixed use (commercial and residential)</w:t>
      </w:r>
    </w:p>
    <w:p w:rsidR="00156398" w:rsidRPr="00917767" w:rsidRDefault="00371709" w:rsidP="00BB5AB6">
      <w:pPr>
        <w:spacing w:line="360" w:lineRule="auto"/>
        <w:rPr>
          <w:rFonts w:ascii="Verdana" w:hAnsi="Verdana"/>
          <w:sz w:val="20"/>
          <w:szCs w:val="20"/>
        </w:rPr>
      </w:pPr>
      <w:r>
        <w:rPr>
          <w:rFonts w:ascii="Verdana" w:hAnsi="Verdana"/>
          <w:sz w:val="20"/>
          <w:szCs w:val="20"/>
        </w:rPr>
        <w:t xml:space="preserve">Waste </w:t>
      </w:r>
      <w:r w:rsidR="00B11730" w:rsidRPr="00917767">
        <w:rPr>
          <w:rFonts w:ascii="Verdana" w:hAnsi="Verdana"/>
          <w:sz w:val="20"/>
          <w:szCs w:val="20"/>
        </w:rPr>
        <w:t>produced by premises containing both commercial and residential u</w:t>
      </w:r>
      <w:r w:rsidR="005D54C4" w:rsidRPr="00917767">
        <w:rPr>
          <w:rFonts w:ascii="Verdana" w:hAnsi="Verdana"/>
          <w:sz w:val="20"/>
          <w:szCs w:val="20"/>
        </w:rPr>
        <w:t xml:space="preserve">nits must be stored separately to avoid commercial waste entering the household waste stream. </w:t>
      </w:r>
    </w:p>
    <w:p w:rsidR="00B321F7" w:rsidRDefault="00B321F7" w:rsidP="00BB5AB6">
      <w:pPr>
        <w:spacing w:line="360" w:lineRule="auto"/>
        <w:rPr>
          <w:rFonts w:ascii="Verdana" w:hAnsi="Verdana"/>
          <w:b/>
          <w:color w:val="000000" w:themeColor="text1"/>
          <w:szCs w:val="20"/>
        </w:rPr>
      </w:pPr>
    </w:p>
    <w:p w:rsidR="00156398" w:rsidRPr="00B321F7" w:rsidRDefault="00156398" w:rsidP="00BB5AB6">
      <w:pPr>
        <w:spacing w:line="360" w:lineRule="auto"/>
        <w:rPr>
          <w:rFonts w:ascii="Verdana" w:hAnsi="Verdana"/>
          <w:b/>
          <w:color w:val="000000" w:themeColor="text1"/>
          <w:szCs w:val="20"/>
        </w:rPr>
      </w:pPr>
      <w:r w:rsidRPr="00B321F7">
        <w:rPr>
          <w:rFonts w:ascii="Verdana" w:hAnsi="Verdana"/>
          <w:b/>
          <w:color w:val="000000" w:themeColor="text1"/>
          <w:szCs w:val="20"/>
        </w:rPr>
        <w:t xml:space="preserve">4. </w:t>
      </w:r>
      <w:r w:rsidR="003860C1" w:rsidRPr="00B321F7">
        <w:rPr>
          <w:rFonts w:ascii="Verdana" w:hAnsi="Verdana"/>
          <w:b/>
          <w:color w:val="000000" w:themeColor="text1"/>
          <w:szCs w:val="20"/>
        </w:rPr>
        <w:t xml:space="preserve">Assessing </w:t>
      </w:r>
      <w:r w:rsidR="0005355B" w:rsidRPr="00B321F7">
        <w:rPr>
          <w:rFonts w:ascii="Verdana" w:hAnsi="Verdana"/>
          <w:b/>
          <w:color w:val="000000" w:themeColor="text1"/>
          <w:szCs w:val="20"/>
        </w:rPr>
        <w:t xml:space="preserve">Storage Space and </w:t>
      </w:r>
      <w:r w:rsidRPr="00B321F7">
        <w:rPr>
          <w:rFonts w:ascii="Verdana" w:hAnsi="Verdana"/>
          <w:b/>
          <w:color w:val="000000" w:themeColor="text1"/>
          <w:szCs w:val="20"/>
        </w:rPr>
        <w:t>Storage Capacity</w:t>
      </w:r>
    </w:p>
    <w:p w:rsidR="00987097" w:rsidRPr="00917767" w:rsidRDefault="008B62B2"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4.1 Background</w:t>
      </w:r>
    </w:p>
    <w:p w:rsidR="00987097" w:rsidRPr="00917767" w:rsidRDefault="00987097"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When considering the amount of storage space needed for any particular development the following tables will help to calculate the amount of external storage space required. This should only be taken as a guide, since individual developments may need specific storage requirements.</w:t>
      </w:r>
    </w:p>
    <w:p w:rsidR="00987097" w:rsidRPr="00917767" w:rsidRDefault="00987097" w:rsidP="005A38B3">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4.2 Residential</w:t>
      </w:r>
    </w:p>
    <w:p w:rsidR="00156398" w:rsidRDefault="0005355B" w:rsidP="005A38B3">
      <w:pPr>
        <w:spacing w:line="360" w:lineRule="auto"/>
        <w:rPr>
          <w:rFonts w:ascii="Verdana" w:hAnsi="Verdana"/>
          <w:color w:val="000000" w:themeColor="text1"/>
          <w:sz w:val="20"/>
          <w:szCs w:val="20"/>
        </w:rPr>
      </w:pPr>
      <w:r w:rsidRPr="00917767">
        <w:rPr>
          <w:rFonts w:ascii="Verdana" w:hAnsi="Verdana"/>
          <w:color w:val="000000" w:themeColor="text1"/>
          <w:sz w:val="20"/>
          <w:szCs w:val="20"/>
        </w:rPr>
        <w:t>The following table</w:t>
      </w:r>
      <w:r w:rsidR="00AC240C" w:rsidRPr="00917767">
        <w:rPr>
          <w:rFonts w:ascii="Verdana" w:hAnsi="Verdana"/>
          <w:color w:val="000000" w:themeColor="text1"/>
          <w:sz w:val="20"/>
          <w:szCs w:val="20"/>
        </w:rPr>
        <w:t>s</w:t>
      </w:r>
      <w:r w:rsidRPr="00917767">
        <w:rPr>
          <w:rFonts w:ascii="Verdana" w:hAnsi="Verdana"/>
          <w:color w:val="000000" w:themeColor="text1"/>
          <w:sz w:val="20"/>
          <w:szCs w:val="20"/>
        </w:rPr>
        <w:t xml:space="preserve"> provide guidance with regards to </w:t>
      </w:r>
      <w:r w:rsidR="00AC240C" w:rsidRPr="00917767">
        <w:rPr>
          <w:rFonts w:ascii="Verdana" w:hAnsi="Verdana"/>
          <w:color w:val="000000" w:themeColor="text1"/>
          <w:sz w:val="20"/>
          <w:szCs w:val="20"/>
        </w:rPr>
        <w:t xml:space="preserve">required </w:t>
      </w:r>
      <w:r w:rsidRPr="00917767">
        <w:rPr>
          <w:rFonts w:ascii="Verdana" w:hAnsi="Verdana"/>
          <w:color w:val="000000" w:themeColor="text1"/>
          <w:sz w:val="20"/>
          <w:szCs w:val="20"/>
        </w:rPr>
        <w:t xml:space="preserve">storage </w:t>
      </w:r>
      <w:r w:rsidR="00AC240C" w:rsidRPr="00917767">
        <w:rPr>
          <w:rFonts w:ascii="Verdana" w:hAnsi="Verdana"/>
          <w:color w:val="000000" w:themeColor="text1"/>
          <w:sz w:val="20"/>
          <w:szCs w:val="20"/>
        </w:rPr>
        <w:t>space for containers</w:t>
      </w:r>
      <w:r w:rsidR="00096B85" w:rsidRPr="00917767">
        <w:rPr>
          <w:rFonts w:ascii="Verdana" w:hAnsi="Verdana"/>
          <w:color w:val="000000" w:themeColor="text1"/>
          <w:sz w:val="20"/>
          <w:szCs w:val="20"/>
        </w:rPr>
        <w:t>:</w:t>
      </w:r>
    </w:p>
    <w:tbl>
      <w:tblPr>
        <w:tblStyle w:val="TableGrid"/>
        <w:tblW w:w="0" w:type="auto"/>
        <w:tblLook w:val="04A0" w:firstRow="1" w:lastRow="0" w:firstColumn="1" w:lastColumn="0" w:noHBand="0" w:noVBand="1"/>
      </w:tblPr>
      <w:tblGrid>
        <w:gridCol w:w="2310"/>
        <w:gridCol w:w="2310"/>
        <w:gridCol w:w="2311"/>
        <w:gridCol w:w="2311"/>
      </w:tblGrid>
      <w:tr w:rsidR="004E64E6" w:rsidRPr="00917767" w:rsidTr="005A38B3">
        <w:tc>
          <w:tcPr>
            <w:tcW w:w="9242" w:type="dxa"/>
            <w:gridSpan w:val="4"/>
            <w:shd w:val="clear" w:color="auto" w:fill="D9D9D9" w:themeFill="background1" w:themeFillShade="D9"/>
          </w:tcPr>
          <w:p w:rsidR="004E64E6" w:rsidRPr="00917767" w:rsidRDefault="004E64E6" w:rsidP="005A38B3">
            <w:pPr>
              <w:jc w:val="center"/>
              <w:rPr>
                <w:rFonts w:ascii="Verdana" w:hAnsi="Verdana"/>
                <w:b/>
                <w:sz w:val="20"/>
                <w:szCs w:val="20"/>
              </w:rPr>
            </w:pPr>
            <w:r w:rsidRPr="00917767">
              <w:rPr>
                <w:rFonts w:ascii="Verdana" w:hAnsi="Verdana"/>
                <w:b/>
                <w:sz w:val="20"/>
                <w:szCs w:val="20"/>
              </w:rPr>
              <w:t xml:space="preserve">Standard </w:t>
            </w:r>
            <w:r w:rsidR="0009341A" w:rsidRPr="00917767">
              <w:rPr>
                <w:rFonts w:ascii="Verdana" w:hAnsi="Verdana"/>
                <w:b/>
                <w:sz w:val="20"/>
                <w:szCs w:val="20"/>
              </w:rPr>
              <w:t xml:space="preserve">Residential </w:t>
            </w:r>
            <w:r w:rsidRPr="00917767">
              <w:rPr>
                <w:rFonts w:ascii="Verdana" w:hAnsi="Verdana"/>
                <w:b/>
                <w:sz w:val="20"/>
                <w:szCs w:val="20"/>
              </w:rPr>
              <w:t>Properties</w:t>
            </w:r>
          </w:p>
          <w:p w:rsidR="00710C30" w:rsidRPr="00917767" w:rsidRDefault="00710C30" w:rsidP="005A38B3">
            <w:pPr>
              <w:jc w:val="center"/>
              <w:rPr>
                <w:rFonts w:ascii="Verdana" w:hAnsi="Verdana"/>
                <w:b/>
                <w:sz w:val="20"/>
                <w:szCs w:val="20"/>
              </w:rPr>
            </w:pPr>
            <w:r w:rsidRPr="00917767">
              <w:rPr>
                <w:rFonts w:ascii="Verdana" w:hAnsi="Verdana"/>
                <w:b/>
                <w:sz w:val="20"/>
                <w:szCs w:val="20"/>
              </w:rPr>
              <w:t>(per fortnight)</w:t>
            </w:r>
          </w:p>
        </w:tc>
      </w:tr>
      <w:tr w:rsidR="004E64E6" w:rsidRPr="00917767" w:rsidTr="005A38B3">
        <w:tc>
          <w:tcPr>
            <w:tcW w:w="2310" w:type="dxa"/>
          </w:tcPr>
          <w:p w:rsidR="004E64E6" w:rsidRPr="00917767" w:rsidRDefault="004E64E6" w:rsidP="005A38B3">
            <w:pPr>
              <w:jc w:val="center"/>
              <w:rPr>
                <w:rFonts w:ascii="Verdana" w:hAnsi="Verdana"/>
                <w:b/>
                <w:sz w:val="20"/>
                <w:szCs w:val="20"/>
              </w:rPr>
            </w:pPr>
            <w:r w:rsidRPr="00917767">
              <w:rPr>
                <w:rFonts w:ascii="Verdana" w:hAnsi="Verdana"/>
                <w:b/>
                <w:sz w:val="20"/>
                <w:szCs w:val="20"/>
              </w:rPr>
              <w:t>Size of household</w:t>
            </w:r>
          </w:p>
          <w:p w:rsidR="004E64E6" w:rsidRPr="00917767" w:rsidRDefault="004E64E6" w:rsidP="005A38B3">
            <w:pPr>
              <w:jc w:val="center"/>
              <w:rPr>
                <w:rFonts w:ascii="Verdana" w:hAnsi="Verdana"/>
                <w:b/>
                <w:sz w:val="20"/>
                <w:szCs w:val="20"/>
              </w:rPr>
            </w:pPr>
            <w:r w:rsidRPr="00917767">
              <w:rPr>
                <w:rFonts w:ascii="Verdana" w:hAnsi="Verdana"/>
                <w:b/>
                <w:sz w:val="20"/>
                <w:szCs w:val="20"/>
              </w:rPr>
              <w:t>(persons)</w:t>
            </w:r>
          </w:p>
        </w:tc>
        <w:tc>
          <w:tcPr>
            <w:tcW w:w="2310" w:type="dxa"/>
          </w:tcPr>
          <w:p w:rsidR="004E64E6" w:rsidRPr="00917767" w:rsidRDefault="00710C30" w:rsidP="005A38B3">
            <w:pPr>
              <w:jc w:val="center"/>
              <w:rPr>
                <w:rFonts w:ascii="Verdana" w:hAnsi="Verdana"/>
                <w:b/>
                <w:sz w:val="20"/>
                <w:szCs w:val="20"/>
              </w:rPr>
            </w:pPr>
            <w:r w:rsidRPr="00917767">
              <w:rPr>
                <w:rFonts w:ascii="Verdana" w:hAnsi="Verdana"/>
                <w:b/>
                <w:sz w:val="20"/>
                <w:szCs w:val="20"/>
              </w:rPr>
              <w:t>Refuse</w:t>
            </w:r>
            <w:r w:rsidR="004E64E6" w:rsidRPr="00917767">
              <w:rPr>
                <w:rFonts w:ascii="Verdana" w:hAnsi="Verdana"/>
                <w:b/>
                <w:sz w:val="20"/>
                <w:szCs w:val="20"/>
              </w:rPr>
              <w:t xml:space="preserve"> </w:t>
            </w:r>
            <w:r w:rsidR="00D92F89" w:rsidRPr="00917767">
              <w:rPr>
                <w:rFonts w:ascii="Verdana" w:hAnsi="Verdana"/>
                <w:b/>
                <w:sz w:val="20"/>
                <w:szCs w:val="20"/>
              </w:rPr>
              <w:t>c</w:t>
            </w:r>
            <w:r w:rsidR="001754B9" w:rsidRPr="00917767">
              <w:rPr>
                <w:rFonts w:ascii="Verdana" w:hAnsi="Verdana"/>
                <w:b/>
                <w:sz w:val="20"/>
                <w:szCs w:val="20"/>
              </w:rPr>
              <w:t xml:space="preserve">ontainers </w:t>
            </w:r>
            <w:r w:rsidR="00D92F89" w:rsidRPr="00917767">
              <w:rPr>
                <w:rFonts w:ascii="Verdana" w:hAnsi="Verdana"/>
                <w:b/>
                <w:sz w:val="20"/>
                <w:szCs w:val="20"/>
              </w:rPr>
              <w:t>r</w:t>
            </w:r>
            <w:r w:rsidRPr="00917767">
              <w:rPr>
                <w:rFonts w:ascii="Verdana" w:hAnsi="Verdana"/>
                <w:b/>
                <w:sz w:val="20"/>
                <w:szCs w:val="20"/>
              </w:rPr>
              <w:t>equired</w:t>
            </w:r>
          </w:p>
        </w:tc>
        <w:tc>
          <w:tcPr>
            <w:tcW w:w="2311" w:type="dxa"/>
          </w:tcPr>
          <w:p w:rsidR="004E64E6" w:rsidRPr="00917767" w:rsidRDefault="001754B9" w:rsidP="005A38B3">
            <w:pPr>
              <w:jc w:val="center"/>
              <w:rPr>
                <w:rFonts w:ascii="Verdana" w:hAnsi="Verdana"/>
                <w:b/>
                <w:sz w:val="20"/>
                <w:szCs w:val="20"/>
              </w:rPr>
            </w:pPr>
            <w:r w:rsidRPr="00917767">
              <w:rPr>
                <w:rFonts w:ascii="Verdana" w:hAnsi="Verdana"/>
                <w:b/>
                <w:sz w:val="20"/>
                <w:szCs w:val="20"/>
              </w:rPr>
              <w:t xml:space="preserve">Containers </w:t>
            </w:r>
            <w:r w:rsidR="00D92F89" w:rsidRPr="00917767">
              <w:rPr>
                <w:rFonts w:ascii="Verdana" w:hAnsi="Verdana"/>
                <w:b/>
                <w:sz w:val="20"/>
                <w:szCs w:val="20"/>
              </w:rPr>
              <w:t>r</w:t>
            </w:r>
            <w:r w:rsidRPr="00917767">
              <w:rPr>
                <w:rFonts w:ascii="Verdana" w:hAnsi="Verdana"/>
                <w:b/>
                <w:sz w:val="20"/>
                <w:szCs w:val="20"/>
              </w:rPr>
              <w:t xml:space="preserve">equired for </w:t>
            </w:r>
            <w:r w:rsidR="00D92F89" w:rsidRPr="00917767">
              <w:rPr>
                <w:rFonts w:ascii="Verdana" w:hAnsi="Verdana"/>
                <w:b/>
                <w:sz w:val="20"/>
                <w:szCs w:val="20"/>
              </w:rPr>
              <w:t xml:space="preserve">garden/food </w:t>
            </w:r>
            <w:r w:rsidR="004E64E6" w:rsidRPr="00917767">
              <w:rPr>
                <w:rFonts w:ascii="Verdana" w:hAnsi="Verdana"/>
                <w:b/>
                <w:sz w:val="20"/>
                <w:szCs w:val="20"/>
              </w:rPr>
              <w:t>waste</w:t>
            </w:r>
          </w:p>
        </w:tc>
        <w:tc>
          <w:tcPr>
            <w:tcW w:w="2311" w:type="dxa"/>
          </w:tcPr>
          <w:p w:rsidR="004E64E6" w:rsidRPr="00917767" w:rsidRDefault="004E64E6" w:rsidP="005A38B3">
            <w:pPr>
              <w:jc w:val="center"/>
              <w:rPr>
                <w:rFonts w:ascii="Verdana" w:hAnsi="Verdana"/>
                <w:b/>
                <w:sz w:val="20"/>
                <w:szCs w:val="20"/>
              </w:rPr>
            </w:pPr>
            <w:r w:rsidRPr="00917767">
              <w:rPr>
                <w:rFonts w:ascii="Verdana" w:hAnsi="Verdana"/>
                <w:b/>
                <w:sz w:val="20"/>
                <w:szCs w:val="20"/>
              </w:rPr>
              <w:t xml:space="preserve">Recycling </w:t>
            </w:r>
            <w:r w:rsidR="00D92F89" w:rsidRPr="00917767">
              <w:rPr>
                <w:rFonts w:ascii="Verdana" w:hAnsi="Verdana"/>
                <w:b/>
                <w:sz w:val="20"/>
                <w:szCs w:val="20"/>
              </w:rPr>
              <w:t>c</w:t>
            </w:r>
            <w:r w:rsidR="00710C30" w:rsidRPr="00917767">
              <w:rPr>
                <w:rFonts w:ascii="Verdana" w:hAnsi="Verdana"/>
                <w:b/>
                <w:sz w:val="20"/>
                <w:szCs w:val="20"/>
              </w:rPr>
              <w:t>ontainers required</w:t>
            </w:r>
          </w:p>
        </w:tc>
      </w:tr>
      <w:tr w:rsidR="004E64E6" w:rsidRPr="00917767" w:rsidTr="005A38B3">
        <w:tc>
          <w:tcPr>
            <w:tcW w:w="2310" w:type="dxa"/>
          </w:tcPr>
          <w:p w:rsidR="004E64E6" w:rsidRPr="00917767" w:rsidRDefault="004E64E6" w:rsidP="005A38B3">
            <w:pPr>
              <w:jc w:val="center"/>
              <w:rPr>
                <w:rFonts w:ascii="Verdana" w:hAnsi="Verdana"/>
                <w:sz w:val="20"/>
                <w:szCs w:val="20"/>
              </w:rPr>
            </w:pPr>
            <w:r w:rsidRPr="00917767">
              <w:rPr>
                <w:rFonts w:ascii="Verdana" w:hAnsi="Verdana"/>
                <w:sz w:val="20"/>
                <w:szCs w:val="20"/>
              </w:rPr>
              <w:t>1-5</w:t>
            </w:r>
          </w:p>
        </w:tc>
        <w:tc>
          <w:tcPr>
            <w:tcW w:w="2310" w:type="dxa"/>
          </w:tcPr>
          <w:p w:rsidR="004E64E6" w:rsidRPr="00917767" w:rsidRDefault="001754B9" w:rsidP="005A38B3">
            <w:pPr>
              <w:jc w:val="center"/>
              <w:rPr>
                <w:rFonts w:ascii="Verdana" w:hAnsi="Verdana"/>
                <w:sz w:val="20"/>
                <w:szCs w:val="20"/>
              </w:rPr>
            </w:pPr>
            <w:r w:rsidRPr="00917767">
              <w:rPr>
                <w:rFonts w:ascii="Verdana" w:hAnsi="Verdana"/>
                <w:sz w:val="20"/>
                <w:szCs w:val="20"/>
              </w:rPr>
              <w:t>1 x</w:t>
            </w:r>
            <w:r w:rsidR="00D92F89" w:rsidRPr="00917767">
              <w:rPr>
                <w:rFonts w:ascii="Verdana" w:hAnsi="Verdana"/>
                <w:sz w:val="20"/>
                <w:szCs w:val="20"/>
              </w:rPr>
              <w:t xml:space="preserve"> </w:t>
            </w:r>
            <w:r w:rsidR="004E64E6" w:rsidRPr="00917767">
              <w:rPr>
                <w:rFonts w:ascii="Verdana" w:hAnsi="Verdana"/>
                <w:sz w:val="20"/>
                <w:szCs w:val="20"/>
              </w:rPr>
              <w:t>180l</w:t>
            </w:r>
            <w:r w:rsidR="00D92F89" w:rsidRPr="00917767">
              <w:rPr>
                <w:rFonts w:ascii="Verdana" w:hAnsi="Verdana"/>
                <w:sz w:val="20"/>
                <w:szCs w:val="20"/>
              </w:rPr>
              <w:t xml:space="preserve"> grey bin</w:t>
            </w:r>
          </w:p>
        </w:tc>
        <w:tc>
          <w:tcPr>
            <w:tcW w:w="2311" w:type="dxa"/>
          </w:tcPr>
          <w:p w:rsidR="004E64E6" w:rsidRPr="00917767" w:rsidRDefault="001754B9" w:rsidP="005A38B3">
            <w:pPr>
              <w:jc w:val="center"/>
              <w:rPr>
                <w:rFonts w:ascii="Verdana" w:hAnsi="Verdana"/>
                <w:sz w:val="20"/>
                <w:szCs w:val="20"/>
              </w:rPr>
            </w:pPr>
            <w:r w:rsidRPr="00917767">
              <w:rPr>
                <w:rFonts w:ascii="Verdana" w:hAnsi="Verdana"/>
                <w:sz w:val="20"/>
                <w:szCs w:val="20"/>
              </w:rPr>
              <w:t xml:space="preserve">1 x </w:t>
            </w:r>
            <w:r w:rsidR="004E64E6" w:rsidRPr="00917767">
              <w:rPr>
                <w:rFonts w:ascii="Verdana" w:hAnsi="Verdana"/>
                <w:sz w:val="20"/>
                <w:szCs w:val="20"/>
              </w:rPr>
              <w:t>240l</w:t>
            </w:r>
            <w:r w:rsidR="00D92F89" w:rsidRPr="00917767">
              <w:rPr>
                <w:rFonts w:ascii="Verdana" w:hAnsi="Verdana"/>
                <w:sz w:val="20"/>
                <w:szCs w:val="20"/>
              </w:rPr>
              <w:t xml:space="preserve"> green bin</w:t>
            </w:r>
          </w:p>
        </w:tc>
        <w:tc>
          <w:tcPr>
            <w:tcW w:w="2311" w:type="dxa"/>
          </w:tcPr>
          <w:p w:rsidR="004E64E6" w:rsidRPr="00917767" w:rsidRDefault="004E64E6" w:rsidP="005A38B3">
            <w:pPr>
              <w:jc w:val="center"/>
              <w:rPr>
                <w:rFonts w:ascii="Verdana" w:hAnsi="Verdana"/>
                <w:sz w:val="20"/>
                <w:szCs w:val="20"/>
              </w:rPr>
            </w:pPr>
            <w:r w:rsidRPr="00917767">
              <w:rPr>
                <w:rFonts w:ascii="Verdana" w:hAnsi="Verdana"/>
                <w:sz w:val="20"/>
                <w:szCs w:val="20"/>
              </w:rPr>
              <w:t>2 x boxes and 2 x bags</w:t>
            </w:r>
          </w:p>
        </w:tc>
      </w:tr>
      <w:tr w:rsidR="004E64E6" w:rsidRPr="00917767" w:rsidTr="005A38B3">
        <w:tc>
          <w:tcPr>
            <w:tcW w:w="2310" w:type="dxa"/>
          </w:tcPr>
          <w:p w:rsidR="004E64E6" w:rsidRPr="00917767" w:rsidRDefault="00D92F89" w:rsidP="005A38B3">
            <w:pPr>
              <w:jc w:val="center"/>
              <w:rPr>
                <w:rFonts w:ascii="Verdana" w:hAnsi="Verdana"/>
                <w:sz w:val="20"/>
                <w:szCs w:val="20"/>
              </w:rPr>
            </w:pPr>
            <w:r w:rsidRPr="00917767">
              <w:rPr>
                <w:rFonts w:ascii="Verdana" w:hAnsi="Verdana"/>
                <w:sz w:val="20"/>
                <w:szCs w:val="20"/>
              </w:rPr>
              <w:t>6</w:t>
            </w:r>
          </w:p>
        </w:tc>
        <w:tc>
          <w:tcPr>
            <w:tcW w:w="2310" w:type="dxa"/>
          </w:tcPr>
          <w:p w:rsidR="004E64E6" w:rsidRPr="00917767" w:rsidRDefault="001754B9" w:rsidP="005A38B3">
            <w:pPr>
              <w:jc w:val="center"/>
              <w:rPr>
                <w:rFonts w:ascii="Verdana" w:hAnsi="Verdana"/>
                <w:sz w:val="20"/>
                <w:szCs w:val="20"/>
              </w:rPr>
            </w:pPr>
            <w:r w:rsidRPr="00917767">
              <w:rPr>
                <w:rFonts w:ascii="Verdana" w:hAnsi="Verdana"/>
                <w:sz w:val="20"/>
                <w:szCs w:val="20"/>
              </w:rPr>
              <w:t xml:space="preserve">1 x </w:t>
            </w:r>
            <w:r w:rsidR="004E64E6" w:rsidRPr="00917767">
              <w:rPr>
                <w:rFonts w:ascii="Verdana" w:hAnsi="Verdana"/>
                <w:sz w:val="20"/>
                <w:szCs w:val="20"/>
              </w:rPr>
              <w:t>240l</w:t>
            </w:r>
            <w:r w:rsidR="00D92F89" w:rsidRPr="00917767">
              <w:rPr>
                <w:rFonts w:ascii="Verdana" w:hAnsi="Verdana"/>
                <w:sz w:val="20"/>
                <w:szCs w:val="20"/>
              </w:rPr>
              <w:t xml:space="preserve"> grey bin</w:t>
            </w:r>
          </w:p>
        </w:tc>
        <w:tc>
          <w:tcPr>
            <w:tcW w:w="2311" w:type="dxa"/>
          </w:tcPr>
          <w:p w:rsidR="004E64E6" w:rsidRPr="00917767" w:rsidRDefault="00D92F89" w:rsidP="005A38B3">
            <w:pPr>
              <w:jc w:val="center"/>
              <w:rPr>
                <w:rFonts w:ascii="Verdana" w:hAnsi="Verdana"/>
                <w:sz w:val="20"/>
                <w:szCs w:val="20"/>
              </w:rPr>
            </w:pPr>
            <w:r w:rsidRPr="00917767">
              <w:rPr>
                <w:rFonts w:ascii="Verdana" w:hAnsi="Verdana"/>
                <w:sz w:val="20"/>
                <w:szCs w:val="20"/>
              </w:rPr>
              <w:t>1 x 240l green bin</w:t>
            </w:r>
          </w:p>
        </w:tc>
        <w:tc>
          <w:tcPr>
            <w:tcW w:w="2311" w:type="dxa"/>
          </w:tcPr>
          <w:p w:rsidR="004E64E6" w:rsidRPr="00917767" w:rsidRDefault="004E64E6" w:rsidP="005A38B3">
            <w:pPr>
              <w:jc w:val="center"/>
              <w:rPr>
                <w:rFonts w:ascii="Verdana" w:hAnsi="Verdana"/>
                <w:sz w:val="20"/>
                <w:szCs w:val="20"/>
              </w:rPr>
            </w:pPr>
            <w:r w:rsidRPr="00917767">
              <w:rPr>
                <w:rFonts w:ascii="Verdana" w:hAnsi="Verdana"/>
                <w:sz w:val="20"/>
                <w:szCs w:val="20"/>
              </w:rPr>
              <w:t>3 x boxes and 3 x bags</w:t>
            </w:r>
          </w:p>
        </w:tc>
      </w:tr>
      <w:tr w:rsidR="00D92F89" w:rsidRPr="00917767" w:rsidTr="005A38B3">
        <w:tc>
          <w:tcPr>
            <w:tcW w:w="2310" w:type="dxa"/>
          </w:tcPr>
          <w:p w:rsidR="00D92F89" w:rsidRPr="00917767" w:rsidRDefault="00D92F89" w:rsidP="005A38B3">
            <w:pPr>
              <w:jc w:val="center"/>
              <w:rPr>
                <w:rFonts w:ascii="Verdana" w:hAnsi="Verdana"/>
                <w:sz w:val="20"/>
                <w:szCs w:val="20"/>
              </w:rPr>
            </w:pPr>
            <w:r w:rsidRPr="00917767">
              <w:rPr>
                <w:rFonts w:ascii="Verdana" w:hAnsi="Verdana"/>
                <w:sz w:val="20"/>
                <w:szCs w:val="20"/>
              </w:rPr>
              <w:t>7</w:t>
            </w:r>
          </w:p>
        </w:tc>
        <w:tc>
          <w:tcPr>
            <w:tcW w:w="2310" w:type="dxa"/>
          </w:tcPr>
          <w:p w:rsidR="00D92F89" w:rsidRPr="00917767" w:rsidRDefault="00D92F89" w:rsidP="005A38B3">
            <w:pPr>
              <w:jc w:val="center"/>
              <w:rPr>
                <w:rFonts w:ascii="Verdana" w:hAnsi="Verdana"/>
                <w:sz w:val="20"/>
                <w:szCs w:val="20"/>
              </w:rPr>
            </w:pPr>
            <w:r w:rsidRPr="00917767">
              <w:rPr>
                <w:rFonts w:ascii="Verdana" w:hAnsi="Verdana"/>
                <w:sz w:val="20"/>
                <w:szCs w:val="20"/>
              </w:rPr>
              <w:t>2 x 180l grey bins</w:t>
            </w:r>
          </w:p>
        </w:tc>
        <w:tc>
          <w:tcPr>
            <w:tcW w:w="2311" w:type="dxa"/>
          </w:tcPr>
          <w:p w:rsidR="00D92F89" w:rsidRPr="00917767" w:rsidRDefault="00D92F89" w:rsidP="005A38B3">
            <w:pPr>
              <w:jc w:val="center"/>
              <w:rPr>
                <w:rFonts w:ascii="Verdana" w:hAnsi="Verdana"/>
                <w:sz w:val="20"/>
                <w:szCs w:val="20"/>
              </w:rPr>
            </w:pPr>
            <w:r w:rsidRPr="00917767">
              <w:rPr>
                <w:rFonts w:ascii="Verdana" w:hAnsi="Verdana"/>
                <w:sz w:val="20"/>
                <w:szCs w:val="20"/>
              </w:rPr>
              <w:t>1 x 240l green bin</w:t>
            </w:r>
          </w:p>
        </w:tc>
        <w:tc>
          <w:tcPr>
            <w:tcW w:w="2311" w:type="dxa"/>
          </w:tcPr>
          <w:p w:rsidR="00D92F89" w:rsidRPr="00917767" w:rsidRDefault="00D92F89" w:rsidP="005A38B3">
            <w:pPr>
              <w:jc w:val="center"/>
              <w:rPr>
                <w:rFonts w:ascii="Verdana" w:hAnsi="Verdana"/>
                <w:sz w:val="20"/>
                <w:szCs w:val="20"/>
              </w:rPr>
            </w:pPr>
            <w:r w:rsidRPr="00917767">
              <w:rPr>
                <w:rFonts w:ascii="Verdana" w:hAnsi="Verdana"/>
                <w:sz w:val="20"/>
                <w:szCs w:val="20"/>
              </w:rPr>
              <w:t>3 x boxes and 3 x bags</w:t>
            </w:r>
          </w:p>
        </w:tc>
      </w:tr>
    </w:tbl>
    <w:p w:rsidR="004E64E6" w:rsidRPr="00917767" w:rsidRDefault="004E64E6" w:rsidP="005A38B3">
      <w:pPr>
        <w:spacing w:line="240" w:lineRule="auto"/>
        <w:rPr>
          <w:rFonts w:ascii="Verdana" w:hAnsi="Verdana"/>
          <w:sz w:val="20"/>
          <w:szCs w:val="20"/>
        </w:rPr>
      </w:pPr>
    </w:p>
    <w:tbl>
      <w:tblPr>
        <w:tblStyle w:val="TableGrid"/>
        <w:tblW w:w="0" w:type="auto"/>
        <w:tblLook w:val="04A0" w:firstRow="1" w:lastRow="0" w:firstColumn="1" w:lastColumn="0" w:noHBand="0" w:noVBand="1"/>
      </w:tblPr>
      <w:tblGrid>
        <w:gridCol w:w="3080"/>
        <w:gridCol w:w="3081"/>
        <w:gridCol w:w="3081"/>
      </w:tblGrid>
      <w:tr w:rsidR="004E64E6" w:rsidRPr="00917767" w:rsidTr="00D92F89">
        <w:tc>
          <w:tcPr>
            <w:tcW w:w="9242" w:type="dxa"/>
            <w:gridSpan w:val="3"/>
            <w:shd w:val="clear" w:color="auto" w:fill="D9D9D9" w:themeFill="background1" w:themeFillShade="D9"/>
          </w:tcPr>
          <w:p w:rsidR="004E64E6" w:rsidRPr="00917767" w:rsidRDefault="004E64E6" w:rsidP="005A38B3">
            <w:pPr>
              <w:jc w:val="center"/>
              <w:rPr>
                <w:rFonts w:ascii="Verdana" w:hAnsi="Verdana"/>
                <w:b/>
                <w:sz w:val="20"/>
                <w:szCs w:val="20"/>
              </w:rPr>
            </w:pPr>
            <w:r w:rsidRPr="00917767">
              <w:rPr>
                <w:rFonts w:ascii="Verdana" w:hAnsi="Verdana"/>
                <w:b/>
                <w:sz w:val="20"/>
                <w:szCs w:val="20"/>
              </w:rPr>
              <w:t>Flats and Apartments</w:t>
            </w:r>
          </w:p>
          <w:p w:rsidR="004E64E6" w:rsidRPr="00917767" w:rsidRDefault="004E64E6" w:rsidP="005A38B3">
            <w:pPr>
              <w:jc w:val="center"/>
              <w:rPr>
                <w:rFonts w:ascii="Verdana" w:hAnsi="Verdana"/>
                <w:sz w:val="20"/>
                <w:szCs w:val="20"/>
              </w:rPr>
            </w:pPr>
            <w:r w:rsidRPr="00917767">
              <w:rPr>
                <w:rFonts w:ascii="Verdana" w:hAnsi="Verdana"/>
                <w:b/>
                <w:sz w:val="20"/>
                <w:szCs w:val="20"/>
              </w:rPr>
              <w:t>(per fortnight)</w:t>
            </w:r>
          </w:p>
        </w:tc>
      </w:tr>
      <w:tr w:rsidR="004E64E6" w:rsidRPr="00917767" w:rsidTr="004E64E6">
        <w:tc>
          <w:tcPr>
            <w:tcW w:w="3080" w:type="dxa"/>
          </w:tcPr>
          <w:p w:rsidR="004E64E6" w:rsidRPr="00917767" w:rsidRDefault="004E64E6" w:rsidP="005A38B3">
            <w:pPr>
              <w:jc w:val="center"/>
              <w:rPr>
                <w:rFonts w:ascii="Verdana" w:hAnsi="Verdana"/>
                <w:b/>
                <w:sz w:val="20"/>
                <w:szCs w:val="20"/>
              </w:rPr>
            </w:pPr>
            <w:r w:rsidRPr="00917767">
              <w:rPr>
                <w:rFonts w:ascii="Verdana" w:hAnsi="Verdana"/>
                <w:b/>
                <w:sz w:val="20"/>
                <w:szCs w:val="20"/>
              </w:rPr>
              <w:t>No. of flats</w:t>
            </w:r>
          </w:p>
        </w:tc>
        <w:tc>
          <w:tcPr>
            <w:tcW w:w="3081" w:type="dxa"/>
          </w:tcPr>
          <w:p w:rsidR="004E64E6" w:rsidRPr="00917767" w:rsidRDefault="004E64E6" w:rsidP="005A38B3">
            <w:pPr>
              <w:jc w:val="center"/>
              <w:rPr>
                <w:rFonts w:ascii="Verdana" w:hAnsi="Verdana"/>
                <w:b/>
                <w:sz w:val="20"/>
                <w:szCs w:val="20"/>
              </w:rPr>
            </w:pPr>
            <w:r w:rsidRPr="00917767">
              <w:rPr>
                <w:rFonts w:ascii="Verdana" w:hAnsi="Verdana"/>
                <w:b/>
                <w:sz w:val="20"/>
                <w:szCs w:val="20"/>
              </w:rPr>
              <w:t>Refuse</w:t>
            </w:r>
            <w:r w:rsidR="00710C30" w:rsidRPr="00917767">
              <w:rPr>
                <w:rFonts w:ascii="Verdana" w:hAnsi="Verdana"/>
                <w:b/>
                <w:sz w:val="20"/>
                <w:szCs w:val="20"/>
              </w:rPr>
              <w:t xml:space="preserve"> Containers Required</w:t>
            </w:r>
          </w:p>
        </w:tc>
        <w:tc>
          <w:tcPr>
            <w:tcW w:w="3081" w:type="dxa"/>
          </w:tcPr>
          <w:p w:rsidR="004E64E6" w:rsidRPr="00917767" w:rsidRDefault="004E64E6" w:rsidP="005A38B3">
            <w:pPr>
              <w:jc w:val="center"/>
              <w:rPr>
                <w:rFonts w:ascii="Verdana" w:hAnsi="Verdana"/>
                <w:b/>
                <w:sz w:val="20"/>
                <w:szCs w:val="20"/>
              </w:rPr>
            </w:pPr>
            <w:r w:rsidRPr="00917767">
              <w:rPr>
                <w:rFonts w:ascii="Verdana" w:hAnsi="Verdana"/>
                <w:b/>
                <w:sz w:val="20"/>
                <w:szCs w:val="20"/>
              </w:rPr>
              <w:t>Recycling</w:t>
            </w:r>
            <w:r w:rsidR="00710C30" w:rsidRPr="00917767">
              <w:rPr>
                <w:rFonts w:ascii="Verdana" w:hAnsi="Verdana"/>
                <w:b/>
                <w:sz w:val="20"/>
                <w:szCs w:val="20"/>
              </w:rPr>
              <w:t xml:space="preserve"> Containers Required</w:t>
            </w:r>
          </w:p>
        </w:tc>
      </w:tr>
      <w:tr w:rsidR="004E64E6" w:rsidRPr="00917767" w:rsidTr="004E64E6">
        <w:tc>
          <w:tcPr>
            <w:tcW w:w="3080" w:type="dxa"/>
          </w:tcPr>
          <w:p w:rsidR="004E64E6" w:rsidRPr="00917767" w:rsidRDefault="004E64E6" w:rsidP="005A38B3">
            <w:pPr>
              <w:jc w:val="center"/>
              <w:rPr>
                <w:rFonts w:ascii="Verdana" w:hAnsi="Verdana"/>
                <w:sz w:val="20"/>
                <w:szCs w:val="20"/>
              </w:rPr>
            </w:pPr>
            <w:r w:rsidRPr="00917767">
              <w:rPr>
                <w:rFonts w:ascii="Verdana" w:hAnsi="Verdana"/>
                <w:sz w:val="20"/>
                <w:szCs w:val="20"/>
              </w:rPr>
              <w:t>Less than 7</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1 x 180l grey bin per property</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Contact Contract Services to discuss further</w:t>
            </w:r>
          </w:p>
        </w:tc>
      </w:tr>
      <w:tr w:rsidR="004E64E6" w:rsidRPr="00917767" w:rsidTr="004E64E6">
        <w:tc>
          <w:tcPr>
            <w:tcW w:w="3080" w:type="dxa"/>
          </w:tcPr>
          <w:p w:rsidR="004E64E6" w:rsidRPr="00917767" w:rsidRDefault="004E64E6" w:rsidP="005A38B3">
            <w:pPr>
              <w:jc w:val="center"/>
              <w:rPr>
                <w:rFonts w:ascii="Verdana" w:hAnsi="Verdana"/>
                <w:sz w:val="20"/>
                <w:szCs w:val="20"/>
              </w:rPr>
            </w:pPr>
            <w:r w:rsidRPr="00917767">
              <w:rPr>
                <w:rFonts w:ascii="Verdana" w:hAnsi="Verdana"/>
                <w:sz w:val="20"/>
                <w:szCs w:val="20"/>
              </w:rPr>
              <w:t>8 or more</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Communal</w:t>
            </w:r>
            <w:r w:rsidR="00A11C3F" w:rsidRPr="00917767">
              <w:rPr>
                <w:rFonts w:ascii="Verdana" w:hAnsi="Verdana"/>
                <w:sz w:val="20"/>
                <w:szCs w:val="20"/>
              </w:rPr>
              <w:t xml:space="preserve"> bulk</w:t>
            </w:r>
            <w:r w:rsidRPr="00917767">
              <w:rPr>
                <w:rFonts w:ascii="Verdana" w:hAnsi="Verdana"/>
                <w:sz w:val="20"/>
                <w:szCs w:val="20"/>
              </w:rPr>
              <w:t xml:space="preserve"> bin allowing 180l per property</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 xml:space="preserve">Communal </w:t>
            </w:r>
            <w:r w:rsidR="00A11C3F" w:rsidRPr="00917767">
              <w:rPr>
                <w:rFonts w:ascii="Verdana" w:hAnsi="Verdana"/>
                <w:sz w:val="20"/>
                <w:szCs w:val="20"/>
              </w:rPr>
              <w:t xml:space="preserve">bulk </w:t>
            </w:r>
            <w:r w:rsidRPr="00917767">
              <w:rPr>
                <w:rFonts w:ascii="Verdana" w:hAnsi="Verdana"/>
                <w:sz w:val="20"/>
                <w:szCs w:val="20"/>
              </w:rPr>
              <w:t>bin allowing 180l per property</w:t>
            </w:r>
          </w:p>
        </w:tc>
      </w:tr>
      <w:tr w:rsidR="004E64E6" w:rsidRPr="00917767" w:rsidTr="004E64E6">
        <w:tc>
          <w:tcPr>
            <w:tcW w:w="3080" w:type="dxa"/>
          </w:tcPr>
          <w:p w:rsidR="004E64E6" w:rsidRPr="00917767" w:rsidRDefault="004E64E6" w:rsidP="005A38B3">
            <w:pPr>
              <w:jc w:val="center"/>
              <w:rPr>
                <w:rFonts w:ascii="Verdana" w:hAnsi="Verdana"/>
                <w:sz w:val="20"/>
                <w:szCs w:val="20"/>
              </w:rPr>
            </w:pPr>
            <w:r w:rsidRPr="00917767">
              <w:rPr>
                <w:rFonts w:ascii="Verdana" w:hAnsi="Verdana"/>
                <w:sz w:val="20"/>
                <w:szCs w:val="20"/>
              </w:rPr>
              <w:t>Single Room Dwellings</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 xml:space="preserve">Communal </w:t>
            </w:r>
            <w:r w:rsidR="00A11C3F" w:rsidRPr="00917767">
              <w:rPr>
                <w:rFonts w:ascii="Verdana" w:hAnsi="Verdana"/>
                <w:sz w:val="20"/>
                <w:szCs w:val="20"/>
              </w:rPr>
              <w:t xml:space="preserve">bulk </w:t>
            </w:r>
            <w:r w:rsidRPr="00917767">
              <w:rPr>
                <w:rFonts w:ascii="Verdana" w:hAnsi="Verdana"/>
                <w:sz w:val="20"/>
                <w:szCs w:val="20"/>
              </w:rPr>
              <w:t>bin allowing 120l per property</w:t>
            </w:r>
          </w:p>
        </w:tc>
        <w:tc>
          <w:tcPr>
            <w:tcW w:w="3081" w:type="dxa"/>
          </w:tcPr>
          <w:p w:rsidR="004E64E6" w:rsidRPr="00917767" w:rsidRDefault="004E64E6" w:rsidP="005A38B3">
            <w:pPr>
              <w:jc w:val="center"/>
              <w:rPr>
                <w:rFonts w:ascii="Verdana" w:hAnsi="Verdana"/>
                <w:sz w:val="20"/>
                <w:szCs w:val="20"/>
              </w:rPr>
            </w:pPr>
            <w:r w:rsidRPr="00917767">
              <w:rPr>
                <w:rFonts w:ascii="Verdana" w:hAnsi="Verdana"/>
                <w:sz w:val="20"/>
                <w:szCs w:val="20"/>
              </w:rPr>
              <w:t xml:space="preserve">Communal </w:t>
            </w:r>
            <w:r w:rsidR="00A11C3F" w:rsidRPr="00917767">
              <w:rPr>
                <w:rFonts w:ascii="Verdana" w:hAnsi="Verdana"/>
                <w:sz w:val="20"/>
                <w:szCs w:val="20"/>
              </w:rPr>
              <w:t xml:space="preserve">bulk </w:t>
            </w:r>
            <w:r w:rsidRPr="00917767">
              <w:rPr>
                <w:rFonts w:ascii="Verdana" w:hAnsi="Verdana"/>
                <w:sz w:val="20"/>
                <w:szCs w:val="20"/>
              </w:rPr>
              <w:t>bin allowing 120l per property</w:t>
            </w:r>
          </w:p>
        </w:tc>
      </w:tr>
    </w:tbl>
    <w:p w:rsidR="004E64E6" w:rsidRPr="00917767" w:rsidRDefault="004E64E6" w:rsidP="005A38B3">
      <w:pPr>
        <w:spacing w:line="240" w:lineRule="auto"/>
        <w:rPr>
          <w:rFonts w:ascii="Verdana" w:hAnsi="Verdana"/>
          <w:sz w:val="20"/>
          <w:szCs w:val="20"/>
        </w:rPr>
      </w:pPr>
    </w:p>
    <w:tbl>
      <w:tblPr>
        <w:tblStyle w:val="TableGrid"/>
        <w:tblW w:w="0" w:type="auto"/>
        <w:tblLook w:val="04A0" w:firstRow="1" w:lastRow="0" w:firstColumn="1" w:lastColumn="0" w:noHBand="0" w:noVBand="1"/>
      </w:tblPr>
      <w:tblGrid>
        <w:gridCol w:w="2396"/>
        <w:gridCol w:w="2361"/>
        <w:gridCol w:w="2407"/>
        <w:gridCol w:w="2078"/>
      </w:tblGrid>
      <w:tr w:rsidR="001754B9" w:rsidRPr="00917767" w:rsidTr="00D92F89">
        <w:tc>
          <w:tcPr>
            <w:tcW w:w="9242" w:type="dxa"/>
            <w:gridSpan w:val="4"/>
            <w:shd w:val="clear" w:color="auto" w:fill="D9D9D9" w:themeFill="background1" w:themeFillShade="D9"/>
          </w:tcPr>
          <w:p w:rsidR="001754B9" w:rsidRPr="00917767" w:rsidRDefault="001754B9" w:rsidP="005A38B3">
            <w:pPr>
              <w:jc w:val="center"/>
              <w:rPr>
                <w:rFonts w:ascii="Verdana" w:hAnsi="Verdana"/>
                <w:b/>
                <w:sz w:val="20"/>
                <w:szCs w:val="20"/>
              </w:rPr>
            </w:pPr>
            <w:r w:rsidRPr="00917767">
              <w:rPr>
                <w:rFonts w:ascii="Verdana" w:hAnsi="Verdana"/>
                <w:b/>
                <w:sz w:val="20"/>
                <w:szCs w:val="20"/>
              </w:rPr>
              <w:lastRenderedPageBreak/>
              <w:t>HMOs</w:t>
            </w:r>
            <w:r w:rsidR="0054100B" w:rsidRPr="00917767">
              <w:rPr>
                <w:rFonts w:ascii="Verdana" w:hAnsi="Verdana"/>
                <w:b/>
                <w:sz w:val="20"/>
                <w:szCs w:val="20"/>
              </w:rPr>
              <w:t xml:space="preserve"> and Student Accom</w:t>
            </w:r>
            <w:r w:rsidR="00A11C3F" w:rsidRPr="00917767">
              <w:rPr>
                <w:rFonts w:ascii="Verdana" w:hAnsi="Verdana"/>
                <w:b/>
                <w:sz w:val="20"/>
                <w:szCs w:val="20"/>
              </w:rPr>
              <w:t>m</w:t>
            </w:r>
            <w:r w:rsidR="0054100B" w:rsidRPr="00917767">
              <w:rPr>
                <w:rFonts w:ascii="Verdana" w:hAnsi="Verdana"/>
                <w:b/>
                <w:sz w:val="20"/>
                <w:szCs w:val="20"/>
              </w:rPr>
              <w:t>odation</w:t>
            </w:r>
          </w:p>
          <w:p w:rsidR="001754B9" w:rsidRPr="00917767" w:rsidRDefault="001754B9" w:rsidP="005A38B3">
            <w:pPr>
              <w:jc w:val="center"/>
              <w:rPr>
                <w:rFonts w:ascii="Verdana" w:hAnsi="Verdana"/>
                <w:b/>
                <w:sz w:val="20"/>
                <w:szCs w:val="20"/>
              </w:rPr>
            </w:pPr>
            <w:r w:rsidRPr="00917767">
              <w:rPr>
                <w:rFonts w:ascii="Verdana" w:hAnsi="Verdana"/>
                <w:b/>
                <w:sz w:val="20"/>
                <w:szCs w:val="20"/>
              </w:rPr>
              <w:t>(per fortnight)</w:t>
            </w:r>
          </w:p>
        </w:tc>
      </w:tr>
      <w:tr w:rsidR="001754B9" w:rsidRPr="00917767" w:rsidTr="001754B9">
        <w:tc>
          <w:tcPr>
            <w:tcW w:w="2396" w:type="dxa"/>
          </w:tcPr>
          <w:p w:rsidR="001754B9" w:rsidRPr="00917767" w:rsidRDefault="001754B9" w:rsidP="005A38B3">
            <w:pPr>
              <w:jc w:val="center"/>
              <w:rPr>
                <w:rFonts w:ascii="Verdana" w:hAnsi="Verdana"/>
                <w:b/>
                <w:sz w:val="20"/>
                <w:szCs w:val="20"/>
              </w:rPr>
            </w:pPr>
            <w:r w:rsidRPr="00917767">
              <w:rPr>
                <w:rFonts w:ascii="Verdana" w:hAnsi="Verdana"/>
                <w:b/>
                <w:sz w:val="20"/>
                <w:szCs w:val="20"/>
              </w:rPr>
              <w:t>No. of occupants</w:t>
            </w:r>
          </w:p>
        </w:tc>
        <w:tc>
          <w:tcPr>
            <w:tcW w:w="2361" w:type="dxa"/>
          </w:tcPr>
          <w:p w:rsidR="001754B9" w:rsidRPr="00917767" w:rsidRDefault="001754B9" w:rsidP="005A38B3">
            <w:pPr>
              <w:jc w:val="center"/>
              <w:rPr>
                <w:rFonts w:ascii="Verdana" w:hAnsi="Verdana"/>
                <w:b/>
                <w:sz w:val="20"/>
                <w:szCs w:val="20"/>
              </w:rPr>
            </w:pPr>
            <w:r w:rsidRPr="00917767">
              <w:rPr>
                <w:rFonts w:ascii="Verdana" w:hAnsi="Verdana"/>
                <w:b/>
                <w:sz w:val="20"/>
                <w:szCs w:val="20"/>
              </w:rPr>
              <w:t>Refuse Capacity Required</w:t>
            </w:r>
          </w:p>
        </w:tc>
        <w:tc>
          <w:tcPr>
            <w:tcW w:w="2407" w:type="dxa"/>
          </w:tcPr>
          <w:p w:rsidR="001754B9" w:rsidRPr="00917767" w:rsidRDefault="001754B9" w:rsidP="005A38B3">
            <w:pPr>
              <w:jc w:val="center"/>
              <w:rPr>
                <w:rFonts w:ascii="Verdana" w:hAnsi="Verdana"/>
                <w:b/>
                <w:sz w:val="20"/>
                <w:szCs w:val="20"/>
              </w:rPr>
            </w:pPr>
            <w:r w:rsidRPr="00917767">
              <w:rPr>
                <w:rFonts w:ascii="Verdana" w:hAnsi="Verdana"/>
                <w:b/>
                <w:sz w:val="20"/>
                <w:szCs w:val="20"/>
              </w:rPr>
              <w:t>No. of refuse containers required</w:t>
            </w:r>
          </w:p>
        </w:tc>
        <w:tc>
          <w:tcPr>
            <w:tcW w:w="2078" w:type="dxa"/>
          </w:tcPr>
          <w:p w:rsidR="001754B9" w:rsidRPr="00917767" w:rsidRDefault="001754B9" w:rsidP="005A38B3">
            <w:pPr>
              <w:jc w:val="center"/>
              <w:rPr>
                <w:rFonts w:ascii="Verdana" w:hAnsi="Verdana"/>
                <w:b/>
                <w:sz w:val="20"/>
                <w:szCs w:val="20"/>
              </w:rPr>
            </w:pPr>
            <w:r w:rsidRPr="00917767">
              <w:rPr>
                <w:rFonts w:ascii="Verdana" w:hAnsi="Verdana"/>
                <w:b/>
                <w:sz w:val="20"/>
                <w:szCs w:val="20"/>
              </w:rPr>
              <w:t>Recycling Containers Required</w:t>
            </w:r>
          </w:p>
        </w:tc>
      </w:tr>
      <w:tr w:rsidR="001754B9" w:rsidRPr="00917767" w:rsidTr="001754B9">
        <w:tc>
          <w:tcPr>
            <w:tcW w:w="2396" w:type="dxa"/>
          </w:tcPr>
          <w:p w:rsidR="001754B9" w:rsidRPr="00917767" w:rsidRDefault="001754B9" w:rsidP="005A38B3">
            <w:pPr>
              <w:jc w:val="center"/>
              <w:rPr>
                <w:rFonts w:ascii="Verdana" w:hAnsi="Verdana"/>
                <w:sz w:val="20"/>
                <w:szCs w:val="20"/>
              </w:rPr>
            </w:pPr>
            <w:r w:rsidRPr="00917767">
              <w:rPr>
                <w:rFonts w:ascii="Verdana" w:hAnsi="Verdana"/>
                <w:sz w:val="20"/>
                <w:szCs w:val="20"/>
              </w:rPr>
              <w:t>1-3</w:t>
            </w:r>
          </w:p>
        </w:tc>
        <w:tc>
          <w:tcPr>
            <w:tcW w:w="2361" w:type="dxa"/>
          </w:tcPr>
          <w:p w:rsidR="001754B9" w:rsidRPr="00917767" w:rsidRDefault="001754B9" w:rsidP="005A38B3">
            <w:pPr>
              <w:jc w:val="center"/>
              <w:rPr>
                <w:rFonts w:ascii="Verdana" w:hAnsi="Verdana"/>
                <w:sz w:val="20"/>
                <w:szCs w:val="20"/>
              </w:rPr>
            </w:pPr>
            <w:r w:rsidRPr="00917767">
              <w:rPr>
                <w:rFonts w:ascii="Verdana" w:hAnsi="Verdana"/>
                <w:sz w:val="20"/>
                <w:szCs w:val="20"/>
              </w:rPr>
              <w:t>180l</w:t>
            </w:r>
          </w:p>
        </w:tc>
        <w:tc>
          <w:tcPr>
            <w:tcW w:w="2407" w:type="dxa"/>
          </w:tcPr>
          <w:p w:rsidR="001754B9" w:rsidRPr="00917767" w:rsidRDefault="001754B9" w:rsidP="005A38B3">
            <w:pPr>
              <w:jc w:val="center"/>
              <w:rPr>
                <w:rFonts w:ascii="Verdana" w:hAnsi="Verdana"/>
                <w:sz w:val="20"/>
                <w:szCs w:val="20"/>
              </w:rPr>
            </w:pPr>
            <w:r w:rsidRPr="00917767">
              <w:rPr>
                <w:rFonts w:ascii="Verdana" w:hAnsi="Verdana"/>
                <w:sz w:val="20"/>
                <w:szCs w:val="20"/>
              </w:rPr>
              <w:t xml:space="preserve">1 x 180l </w:t>
            </w:r>
            <w:r w:rsidR="00D92F89" w:rsidRPr="00917767">
              <w:rPr>
                <w:rFonts w:ascii="Verdana" w:hAnsi="Verdana"/>
                <w:sz w:val="20"/>
                <w:szCs w:val="20"/>
              </w:rPr>
              <w:t xml:space="preserve">grey </w:t>
            </w:r>
            <w:r w:rsidRPr="00917767">
              <w:rPr>
                <w:rFonts w:ascii="Verdana" w:hAnsi="Verdana"/>
                <w:sz w:val="20"/>
                <w:szCs w:val="20"/>
              </w:rPr>
              <w:t>bin</w:t>
            </w:r>
          </w:p>
        </w:tc>
        <w:tc>
          <w:tcPr>
            <w:tcW w:w="2078" w:type="dxa"/>
          </w:tcPr>
          <w:p w:rsidR="001754B9" w:rsidRPr="00917767" w:rsidRDefault="001754B9" w:rsidP="005A38B3">
            <w:pPr>
              <w:jc w:val="center"/>
              <w:rPr>
                <w:rFonts w:ascii="Verdana" w:hAnsi="Verdana"/>
                <w:sz w:val="20"/>
                <w:szCs w:val="20"/>
              </w:rPr>
            </w:pPr>
            <w:r w:rsidRPr="00917767">
              <w:rPr>
                <w:rFonts w:ascii="Verdana" w:hAnsi="Verdana"/>
                <w:sz w:val="20"/>
                <w:szCs w:val="20"/>
              </w:rPr>
              <w:t>1 x box and 1 x bag</w:t>
            </w:r>
          </w:p>
        </w:tc>
      </w:tr>
      <w:tr w:rsidR="001754B9" w:rsidRPr="00917767" w:rsidTr="001754B9">
        <w:tc>
          <w:tcPr>
            <w:tcW w:w="2396" w:type="dxa"/>
          </w:tcPr>
          <w:p w:rsidR="001754B9" w:rsidRPr="00917767" w:rsidRDefault="001754B9" w:rsidP="005A38B3">
            <w:pPr>
              <w:jc w:val="center"/>
              <w:rPr>
                <w:rFonts w:ascii="Verdana" w:hAnsi="Verdana"/>
                <w:sz w:val="20"/>
                <w:szCs w:val="20"/>
              </w:rPr>
            </w:pPr>
            <w:r w:rsidRPr="00917767">
              <w:rPr>
                <w:rFonts w:ascii="Verdana" w:hAnsi="Verdana"/>
                <w:sz w:val="20"/>
                <w:szCs w:val="20"/>
              </w:rPr>
              <w:t>4-5</w:t>
            </w:r>
          </w:p>
        </w:tc>
        <w:tc>
          <w:tcPr>
            <w:tcW w:w="2361" w:type="dxa"/>
          </w:tcPr>
          <w:p w:rsidR="001754B9" w:rsidRPr="00917767" w:rsidRDefault="001754B9" w:rsidP="005A38B3">
            <w:pPr>
              <w:jc w:val="center"/>
              <w:rPr>
                <w:rFonts w:ascii="Verdana" w:hAnsi="Verdana"/>
                <w:sz w:val="20"/>
                <w:szCs w:val="20"/>
              </w:rPr>
            </w:pPr>
            <w:r w:rsidRPr="00917767">
              <w:rPr>
                <w:rFonts w:ascii="Verdana" w:hAnsi="Verdana"/>
                <w:sz w:val="20"/>
                <w:szCs w:val="20"/>
              </w:rPr>
              <w:t>240l</w:t>
            </w:r>
          </w:p>
        </w:tc>
        <w:tc>
          <w:tcPr>
            <w:tcW w:w="2407" w:type="dxa"/>
          </w:tcPr>
          <w:p w:rsidR="001754B9" w:rsidRPr="00917767" w:rsidRDefault="001754B9" w:rsidP="005A38B3">
            <w:pPr>
              <w:jc w:val="center"/>
              <w:rPr>
                <w:rFonts w:ascii="Verdana" w:hAnsi="Verdana"/>
                <w:sz w:val="20"/>
                <w:szCs w:val="20"/>
              </w:rPr>
            </w:pPr>
            <w:r w:rsidRPr="00917767">
              <w:rPr>
                <w:rFonts w:ascii="Verdana" w:hAnsi="Verdana"/>
                <w:sz w:val="20"/>
                <w:szCs w:val="20"/>
              </w:rPr>
              <w:t xml:space="preserve">1 x 240l </w:t>
            </w:r>
            <w:r w:rsidR="00D92F89" w:rsidRPr="00917767">
              <w:rPr>
                <w:rFonts w:ascii="Verdana" w:hAnsi="Verdana"/>
                <w:sz w:val="20"/>
                <w:szCs w:val="20"/>
              </w:rPr>
              <w:t xml:space="preserve">grey </w:t>
            </w:r>
            <w:r w:rsidRPr="00917767">
              <w:rPr>
                <w:rFonts w:ascii="Verdana" w:hAnsi="Verdana"/>
                <w:sz w:val="20"/>
                <w:szCs w:val="20"/>
              </w:rPr>
              <w:t>bin</w:t>
            </w:r>
          </w:p>
        </w:tc>
        <w:tc>
          <w:tcPr>
            <w:tcW w:w="2078" w:type="dxa"/>
          </w:tcPr>
          <w:p w:rsidR="001754B9" w:rsidRPr="00917767" w:rsidRDefault="001754B9" w:rsidP="005A38B3">
            <w:pPr>
              <w:jc w:val="center"/>
              <w:rPr>
                <w:rFonts w:ascii="Verdana" w:hAnsi="Verdana"/>
                <w:sz w:val="20"/>
                <w:szCs w:val="20"/>
              </w:rPr>
            </w:pPr>
            <w:r w:rsidRPr="00917767">
              <w:rPr>
                <w:rFonts w:ascii="Verdana" w:hAnsi="Verdana"/>
                <w:sz w:val="20"/>
                <w:szCs w:val="20"/>
              </w:rPr>
              <w:t>2x boxes and 2 x bags</w:t>
            </w:r>
          </w:p>
        </w:tc>
      </w:tr>
      <w:tr w:rsidR="001754B9" w:rsidRPr="00917767" w:rsidTr="001754B9">
        <w:tc>
          <w:tcPr>
            <w:tcW w:w="2396" w:type="dxa"/>
          </w:tcPr>
          <w:p w:rsidR="001754B9" w:rsidRPr="00917767" w:rsidRDefault="001754B9" w:rsidP="005A38B3">
            <w:pPr>
              <w:jc w:val="center"/>
              <w:rPr>
                <w:rFonts w:ascii="Verdana" w:hAnsi="Verdana"/>
                <w:sz w:val="20"/>
                <w:szCs w:val="20"/>
              </w:rPr>
            </w:pPr>
            <w:r w:rsidRPr="00917767">
              <w:rPr>
                <w:rFonts w:ascii="Verdana" w:hAnsi="Verdana"/>
                <w:sz w:val="20"/>
                <w:szCs w:val="20"/>
              </w:rPr>
              <w:t>6-8</w:t>
            </w:r>
          </w:p>
        </w:tc>
        <w:tc>
          <w:tcPr>
            <w:tcW w:w="2361" w:type="dxa"/>
          </w:tcPr>
          <w:p w:rsidR="001754B9" w:rsidRPr="00917767" w:rsidRDefault="001754B9" w:rsidP="005A38B3">
            <w:pPr>
              <w:jc w:val="center"/>
              <w:rPr>
                <w:rFonts w:ascii="Verdana" w:hAnsi="Verdana"/>
                <w:sz w:val="20"/>
                <w:szCs w:val="20"/>
              </w:rPr>
            </w:pPr>
            <w:r w:rsidRPr="00917767">
              <w:rPr>
                <w:rFonts w:ascii="Verdana" w:hAnsi="Verdana"/>
                <w:sz w:val="20"/>
                <w:szCs w:val="20"/>
              </w:rPr>
              <w:t>360l</w:t>
            </w:r>
          </w:p>
        </w:tc>
        <w:tc>
          <w:tcPr>
            <w:tcW w:w="2407" w:type="dxa"/>
          </w:tcPr>
          <w:p w:rsidR="001754B9" w:rsidRPr="00917767" w:rsidRDefault="001754B9" w:rsidP="005A38B3">
            <w:pPr>
              <w:jc w:val="center"/>
              <w:rPr>
                <w:rFonts w:ascii="Verdana" w:hAnsi="Verdana"/>
                <w:sz w:val="20"/>
                <w:szCs w:val="20"/>
              </w:rPr>
            </w:pPr>
            <w:r w:rsidRPr="00917767">
              <w:rPr>
                <w:rFonts w:ascii="Verdana" w:hAnsi="Verdana"/>
                <w:sz w:val="20"/>
                <w:szCs w:val="20"/>
              </w:rPr>
              <w:t xml:space="preserve">2 x 180l </w:t>
            </w:r>
            <w:r w:rsidR="00D92F89" w:rsidRPr="00917767">
              <w:rPr>
                <w:rFonts w:ascii="Verdana" w:hAnsi="Verdana"/>
                <w:sz w:val="20"/>
                <w:szCs w:val="20"/>
              </w:rPr>
              <w:t>grey bins</w:t>
            </w:r>
          </w:p>
        </w:tc>
        <w:tc>
          <w:tcPr>
            <w:tcW w:w="2078" w:type="dxa"/>
          </w:tcPr>
          <w:p w:rsidR="001754B9" w:rsidRPr="00917767" w:rsidRDefault="001754B9" w:rsidP="005A38B3">
            <w:pPr>
              <w:jc w:val="center"/>
              <w:rPr>
                <w:rFonts w:ascii="Verdana" w:hAnsi="Verdana"/>
                <w:sz w:val="20"/>
                <w:szCs w:val="20"/>
              </w:rPr>
            </w:pPr>
            <w:r w:rsidRPr="00917767">
              <w:rPr>
                <w:rFonts w:ascii="Verdana" w:hAnsi="Verdana"/>
                <w:sz w:val="20"/>
                <w:szCs w:val="20"/>
              </w:rPr>
              <w:t>3 x boxes and 3 x bags</w:t>
            </w:r>
          </w:p>
        </w:tc>
      </w:tr>
      <w:tr w:rsidR="001754B9" w:rsidRPr="00917767" w:rsidTr="001754B9">
        <w:tc>
          <w:tcPr>
            <w:tcW w:w="2396" w:type="dxa"/>
          </w:tcPr>
          <w:p w:rsidR="001754B9" w:rsidRPr="00917767" w:rsidRDefault="001754B9" w:rsidP="005A38B3">
            <w:pPr>
              <w:jc w:val="center"/>
              <w:rPr>
                <w:rFonts w:ascii="Verdana" w:hAnsi="Verdana"/>
                <w:sz w:val="20"/>
                <w:szCs w:val="20"/>
              </w:rPr>
            </w:pPr>
            <w:r w:rsidRPr="00917767">
              <w:rPr>
                <w:rFonts w:ascii="Verdana" w:hAnsi="Verdana"/>
                <w:sz w:val="20"/>
                <w:szCs w:val="20"/>
              </w:rPr>
              <w:t>9-10</w:t>
            </w:r>
          </w:p>
        </w:tc>
        <w:tc>
          <w:tcPr>
            <w:tcW w:w="2361" w:type="dxa"/>
          </w:tcPr>
          <w:p w:rsidR="001754B9" w:rsidRPr="00917767" w:rsidRDefault="006139FE" w:rsidP="005A38B3">
            <w:pPr>
              <w:jc w:val="center"/>
              <w:rPr>
                <w:rFonts w:ascii="Verdana" w:hAnsi="Verdana"/>
                <w:sz w:val="20"/>
                <w:szCs w:val="20"/>
              </w:rPr>
            </w:pPr>
            <w:r w:rsidRPr="00917767">
              <w:rPr>
                <w:rFonts w:ascii="Verdana" w:hAnsi="Verdana"/>
                <w:sz w:val="20"/>
                <w:szCs w:val="20"/>
              </w:rPr>
              <w:t>480</w:t>
            </w:r>
            <w:r w:rsidR="001754B9" w:rsidRPr="00917767">
              <w:rPr>
                <w:rFonts w:ascii="Verdana" w:hAnsi="Verdana"/>
                <w:sz w:val="20"/>
                <w:szCs w:val="20"/>
              </w:rPr>
              <w:t>l</w:t>
            </w:r>
          </w:p>
        </w:tc>
        <w:tc>
          <w:tcPr>
            <w:tcW w:w="2407" w:type="dxa"/>
          </w:tcPr>
          <w:p w:rsidR="001754B9" w:rsidRPr="00917767" w:rsidRDefault="001754B9" w:rsidP="005A38B3">
            <w:pPr>
              <w:jc w:val="center"/>
              <w:rPr>
                <w:rFonts w:ascii="Verdana" w:hAnsi="Verdana"/>
                <w:sz w:val="20"/>
                <w:szCs w:val="20"/>
              </w:rPr>
            </w:pPr>
            <w:r w:rsidRPr="00917767">
              <w:rPr>
                <w:rFonts w:ascii="Verdana" w:hAnsi="Verdana"/>
                <w:sz w:val="20"/>
                <w:szCs w:val="20"/>
              </w:rPr>
              <w:t xml:space="preserve">2 x 240l </w:t>
            </w:r>
            <w:r w:rsidR="00D92F89" w:rsidRPr="00917767">
              <w:rPr>
                <w:rFonts w:ascii="Verdana" w:hAnsi="Verdana"/>
                <w:sz w:val="20"/>
                <w:szCs w:val="20"/>
              </w:rPr>
              <w:t xml:space="preserve">grey </w:t>
            </w:r>
            <w:r w:rsidRPr="00917767">
              <w:rPr>
                <w:rFonts w:ascii="Verdana" w:hAnsi="Verdana"/>
                <w:sz w:val="20"/>
                <w:szCs w:val="20"/>
              </w:rPr>
              <w:t>bin</w:t>
            </w:r>
            <w:r w:rsidR="00D92F89" w:rsidRPr="00917767">
              <w:rPr>
                <w:rFonts w:ascii="Verdana" w:hAnsi="Verdana"/>
                <w:sz w:val="20"/>
                <w:szCs w:val="20"/>
              </w:rPr>
              <w:t>s</w:t>
            </w:r>
          </w:p>
        </w:tc>
        <w:tc>
          <w:tcPr>
            <w:tcW w:w="2078" w:type="dxa"/>
          </w:tcPr>
          <w:p w:rsidR="001754B9" w:rsidRPr="00917767" w:rsidRDefault="001754B9" w:rsidP="005A38B3">
            <w:pPr>
              <w:jc w:val="center"/>
              <w:rPr>
                <w:rFonts w:ascii="Verdana" w:hAnsi="Verdana"/>
                <w:sz w:val="20"/>
                <w:szCs w:val="20"/>
              </w:rPr>
            </w:pPr>
            <w:r w:rsidRPr="00917767">
              <w:rPr>
                <w:rFonts w:ascii="Verdana" w:hAnsi="Verdana"/>
                <w:sz w:val="20"/>
                <w:szCs w:val="20"/>
              </w:rPr>
              <w:t>4 x boxes and 4 x bags</w:t>
            </w:r>
          </w:p>
        </w:tc>
      </w:tr>
      <w:tr w:rsidR="00A11C3F" w:rsidRPr="00917767" w:rsidTr="00116B79">
        <w:trPr>
          <w:trHeight w:val="762"/>
        </w:trPr>
        <w:tc>
          <w:tcPr>
            <w:tcW w:w="2396" w:type="dxa"/>
          </w:tcPr>
          <w:p w:rsidR="00A11C3F" w:rsidRPr="00917767" w:rsidRDefault="00A11C3F" w:rsidP="005A38B3">
            <w:pPr>
              <w:jc w:val="center"/>
              <w:rPr>
                <w:rFonts w:ascii="Verdana" w:hAnsi="Verdana"/>
                <w:sz w:val="20"/>
                <w:szCs w:val="20"/>
              </w:rPr>
            </w:pPr>
            <w:r w:rsidRPr="00917767">
              <w:rPr>
                <w:rFonts w:ascii="Verdana" w:hAnsi="Verdana"/>
                <w:sz w:val="20"/>
                <w:szCs w:val="20"/>
              </w:rPr>
              <w:t>11+</w:t>
            </w:r>
          </w:p>
        </w:tc>
        <w:tc>
          <w:tcPr>
            <w:tcW w:w="2361" w:type="dxa"/>
          </w:tcPr>
          <w:p w:rsidR="00A11C3F" w:rsidRPr="00917767" w:rsidRDefault="00A11C3F" w:rsidP="005A38B3">
            <w:pPr>
              <w:jc w:val="center"/>
              <w:rPr>
                <w:rFonts w:ascii="Verdana" w:hAnsi="Verdana"/>
                <w:sz w:val="20"/>
                <w:szCs w:val="20"/>
              </w:rPr>
            </w:pPr>
            <w:r w:rsidRPr="00917767">
              <w:rPr>
                <w:rFonts w:ascii="Verdana" w:hAnsi="Verdana"/>
                <w:sz w:val="20"/>
                <w:szCs w:val="20"/>
              </w:rPr>
              <w:t xml:space="preserve">Contact Contract Services to </w:t>
            </w:r>
            <w:r w:rsidR="00116B79" w:rsidRPr="00917767">
              <w:rPr>
                <w:rFonts w:ascii="Verdana" w:hAnsi="Verdana"/>
                <w:sz w:val="20"/>
                <w:szCs w:val="20"/>
              </w:rPr>
              <w:t>discuss</w:t>
            </w:r>
          </w:p>
        </w:tc>
        <w:tc>
          <w:tcPr>
            <w:tcW w:w="2407" w:type="dxa"/>
          </w:tcPr>
          <w:p w:rsidR="00A11C3F" w:rsidRPr="00917767" w:rsidRDefault="00A11C3F" w:rsidP="005A38B3">
            <w:pPr>
              <w:jc w:val="center"/>
              <w:rPr>
                <w:rFonts w:ascii="Verdana" w:hAnsi="Verdana"/>
                <w:sz w:val="20"/>
                <w:szCs w:val="20"/>
              </w:rPr>
            </w:pPr>
            <w:r w:rsidRPr="00917767">
              <w:rPr>
                <w:rFonts w:ascii="Verdana" w:hAnsi="Verdana"/>
                <w:sz w:val="20"/>
                <w:szCs w:val="20"/>
              </w:rPr>
              <w:t xml:space="preserve">Contact Contract Services to </w:t>
            </w:r>
            <w:r w:rsidR="00116B79" w:rsidRPr="00917767">
              <w:rPr>
                <w:rFonts w:ascii="Verdana" w:hAnsi="Verdana"/>
                <w:sz w:val="20"/>
                <w:szCs w:val="20"/>
              </w:rPr>
              <w:t>discuss</w:t>
            </w:r>
          </w:p>
        </w:tc>
        <w:tc>
          <w:tcPr>
            <w:tcW w:w="2078" w:type="dxa"/>
          </w:tcPr>
          <w:p w:rsidR="00A11C3F" w:rsidRPr="00917767" w:rsidRDefault="00A11C3F" w:rsidP="005A38B3">
            <w:pPr>
              <w:jc w:val="center"/>
              <w:rPr>
                <w:rFonts w:ascii="Verdana" w:hAnsi="Verdana"/>
                <w:sz w:val="20"/>
                <w:szCs w:val="20"/>
              </w:rPr>
            </w:pPr>
            <w:r w:rsidRPr="00917767">
              <w:rPr>
                <w:rFonts w:ascii="Verdana" w:hAnsi="Verdana"/>
                <w:sz w:val="20"/>
                <w:szCs w:val="20"/>
              </w:rPr>
              <w:t xml:space="preserve">Contact Contract Services to </w:t>
            </w:r>
            <w:r w:rsidR="00116B79" w:rsidRPr="00917767">
              <w:rPr>
                <w:rFonts w:ascii="Verdana" w:hAnsi="Verdana"/>
                <w:sz w:val="20"/>
                <w:szCs w:val="20"/>
              </w:rPr>
              <w:t>discuss</w:t>
            </w:r>
          </w:p>
        </w:tc>
      </w:tr>
    </w:tbl>
    <w:p w:rsidR="00253B2E" w:rsidRPr="00917767" w:rsidRDefault="00253B2E" w:rsidP="00BB5AB6">
      <w:pPr>
        <w:tabs>
          <w:tab w:val="left" w:pos="1875"/>
        </w:tabs>
        <w:spacing w:line="360" w:lineRule="auto"/>
        <w:rPr>
          <w:rFonts w:ascii="Verdana" w:hAnsi="Verdana"/>
          <w:b/>
          <w:color w:val="000000" w:themeColor="text1"/>
          <w:sz w:val="20"/>
          <w:szCs w:val="20"/>
        </w:rPr>
      </w:pPr>
    </w:p>
    <w:p w:rsidR="00987097" w:rsidRPr="00917767" w:rsidRDefault="00987097" w:rsidP="00BB5AB6">
      <w:pPr>
        <w:tabs>
          <w:tab w:val="left" w:pos="1875"/>
        </w:tabs>
        <w:spacing w:line="360" w:lineRule="auto"/>
        <w:rPr>
          <w:rFonts w:ascii="Verdana" w:hAnsi="Verdana"/>
          <w:b/>
          <w:color w:val="000000" w:themeColor="text1"/>
          <w:sz w:val="20"/>
          <w:szCs w:val="20"/>
        </w:rPr>
      </w:pPr>
      <w:r w:rsidRPr="00917767">
        <w:rPr>
          <w:rFonts w:ascii="Verdana" w:hAnsi="Verdana"/>
          <w:b/>
          <w:color w:val="000000" w:themeColor="text1"/>
          <w:sz w:val="20"/>
          <w:szCs w:val="20"/>
        </w:rPr>
        <w:t xml:space="preserve">4.3 Commercial </w:t>
      </w:r>
    </w:p>
    <w:p w:rsidR="00987097" w:rsidRPr="00917767" w:rsidRDefault="00D244C2" w:rsidP="00BB5AB6">
      <w:pPr>
        <w:tabs>
          <w:tab w:val="left" w:pos="1875"/>
        </w:tabs>
        <w:spacing w:line="360" w:lineRule="auto"/>
        <w:rPr>
          <w:rFonts w:ascii="Verdana" w:hAnsi="Verdana"/>
          <w:color w:val="000000" w:themeColor="text1"/>
          <w:sz w:val="20"/>
          <w:szCs w:val="20"/>
        </w:rPr>
      </w:pPr>
      <w:r w:rsidRPr="00917767">
        <w:rPr>
          <w:rFonts w:ascii="Verdana" w:hAnsi="Verdana"/>
          <w:color w:val="000000" w:themeColor="text1"/>
          <w:sz w:val="20"/>
          <w:szCs w:val="20"/>
        </w:rPr>
        <w:t>4.3.1 It is the responsibility of the business owner to assess their own waste requirements and agree a collection to meet these requirements. External storage space within the boundary o</w:t>
      </w:r>
      <w:r w:rsidR="00AC240C" w:rsidRPr="00917767">
        <w:rPr>
          <w:rFonts w:ascii="Verdana" w:hAnsi="Verdana"/>
          <w:color w:val="000000" w:themeColor="text1"/>
          <w:sz w:val="20"/>
          <w:szCs w:val="20"/>
        </w:rPr>
        <w:t>f the property will be required</w:t>
      </w:r>
      <w:r w:rsidRPr="00917767">
        <w:rPr>
          <w:rFonts w:ascii="Verdana" w:hAnsi="Verdana"/>
          <w:color w:val="000000" w:themeColor="text1"/>
          <w:sz w:val="20"/>
          <w:szCs w:val="20"/>
        </w:rPr>
        <w:t>.</w:t>
      </w:r>
      <w:r w:rsidR="00987097" w:rsidRPr="00917767">
        <w:rPr>
          <w:rFonts w:ascii="Verdana" w:hAnsi="Verdana"/>
          <w:color w:val="000000" w:themeColor="text1"/>
          <w:sz w:val="20"/>
          <w:szCs w:val="20"/>
        </w:rPr>
        <w:tab/>
      </w:r>
    </w:p>
    <w:p w:rsidR="00B321F7" w:rsidRDefault="00B321F7" w:rsidP="00BB5AB6">
      <w:pPr>
        <w:spacing w:line="360" w:lineRule="auto"/>
        <w:rPr>
          <w:rFonts w:ascii="Verdana" w:hAnsi="Verdana"/>
          <w:b/>
          <w:color w:val="000000" w:themeColor="text1"/>
          <w:szCs w:val="20"/>
        </w:rPr>
      </w:pPr>
    </w:p>
    <w:p w:rsidR="00096B85" w:rsidRPr="00B321F7" w:rsidRDefault="001B58F2" w:rsidP="00BB5AB6">
      <w:pPr>
        <w:spacing w:line="360" w:lineRule="auto"/>
        <w:rPr>
          <w:rFonts w:ascii="Verdana" w:hAnsi="Verdana"/>
          <w:b/>
          <w:color w:val="000000" w:themeColor="text1"/>
          <w:szCs w:val="20"/>
        </w:rPr>
      </w:pPr>
      <w:r w:rsidRPr="00B321F7">
        <w:rPr>
          <w:rFonts w:ascii="Verdana" w:hAnsi="Verdana"/>
          <w:b/>
          <w:color w:val="000000" w:themeColor="text1"/>
          <w:szCs w:val="20"/>
        </w:rPr>
        <w:t>5. Storage Requirements</w:t>
      </w:r>
    </w:p>
    <w:p w:rsidR="001B58F2" w:rsidRPr="00917767" w:rsidRDefault="001B58F2"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5.1 Containers</w:t>
      </w:r>
    </w:p>
    <w:p w:rsidR="001B58F2" w:rsidRPr="00B321F7" w:rsidRDefault="001B58F2"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5.1.1 Number of containers</w:t>
      </w:r>
    </w:p>
    <w:p w:rsidR="001B58F2" w:rsidRPr="00917767" w:rsidRDefault="001B58F2"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As a general rule, residential properties will </w:t>
      </w:r>
      <w:r w:rsidR="001006D8" w:rsidRPr="00917767">
        <w:rPr>
          <w:rFonts w:ascii="Verdana" w:hAnsi="Verdana"/>
          <w:color w:val="000000" w:themeColor="text1"/>
          <w:sz w:val="20"/>
          <w:szCs w:val="20"/>
        </w:rPr>
        <w:t>require</w:t>
      </w:r>
      <w:r w:rsidR="00AF6E1E" w:rsidRPr="00917767">
        <w:rPr>
          <w:rFonts w:ascii="Verdana" w:hAnsi="Verdana"/>
          <w:color w:val="000000" w:themeColor="text1"/>
          <w:sz w:val="20"/>
          <w:szCs w:val="20"/>
        </w:rPr>
        <w:t xml:space="preserve"> 1 x 180 litre</w:t>
      </w:r>
      <w:r w:rsidRPr="00917767">
        <w:rPr>
          <w:rFonts w:ascii="Verdana" w:hAnsi="Verdana"/>
          <w:color w:val="000000" w:themeColor="text1"/>
          <w:sz w:val="20"/>
          <w:szCs w:val="20"/>
        </w:rPr>
        <w:t xml:space="preserve"> grey wheeled bin, 1 x 240</w:t>
      </w:r>
      <w:r w:rsidR="00AF6E1E" w:rsidRPr="00917767">
        <w:rPr>
          <w:rFonts w:ascii="Verdana" w:hAnsi="Verdana"/>
          <w:color w:val="000000" w:themeColor="text1"/>
          <w:sz w:val="20"/>
          <w:szCs w:val="20"/>
        </w:rPr>
        <w:t xml:space="preserve"> litre green wheeled bin, 2 x 55 litre</w:t>
      </w:r>
      <w:r w:rsidRPr="00917767">
        <w:rPr>
          <w:rFonts w:ascii="Verdana" w:hAnsi="Verdana"/>
          <w:color w:val="000000" w:themeColor="text1"/>
          <w:sz w:val="20"/>
          <w:szCs w:val="20"/>
        </w:rPr>
        <w:t xml:space="preserve"> recycling boxes and 2 x 55</w:t>
      </w:r>
      <w:r w:rsidR="00AF6E1E" w:rsidRPr="00917767">
        <w:rPr>
          <w:rFonts w:ascii="Verdana" w:hAnsi="Verdana"/>
          <w:color w:val="000000" w:themeColor="text1"/>
          <w:sz w:val="20"/>
          <w:szCs w:val="20"/>
        </w:rPr>
        <w:t xml:space="preserve"> litre</w:t>
      </w:r>
      <w:r w:rsidRPr="00917767">
        <w:rPr>
          <w:rFonts w:ascii="Verdana" w:hAnsi="Verdana"/>
          <w:color w:val="000000" w:themeColor="text1"/>
          <w:sz w:val="20"/>
          <w:szCs w:val="20"/>
        </w:rPr>
        <w:t xml:space="preserve"> recycling bags </w:t>
      </w:r>
      <w:r w:rsidR="00AF6E1E" w:rsidRPr="00917767">
        <w:rPr>
          <w:rFonts w:ascii="Verdana" w:hAnsi="Verdana"/>
          <w:color w:val="000000" w:themeColor="text1"/>
          <w:sz w:val="20"/>
          <w:szCs w:val="20"/>
        </w:rPr>
        <w:t>where they can be accommodated.</w:t>
      </w:r>
      <w:r w:rsidR="0009341A" w:rsidRPr="00917767">
        <w:rPr>
          <w:rFonts w:ascii="Verdana" w:hAnsi="Verdana"/>
          <w:color w:val="000000" w:themeColor="text1"/>
          <w:sz w:val="20"/>
          <w:szCs w:val="20"/>
        </w:rPr>
        <w:t xml:space="preserve"> Extra capacity may be required for larger households and consideration should be given to this by developers at the planning and design stage.</w:t>
      </w:r>
    </w:p>
    <w:p w:rsidR="001B58F2" w:rsidRPr="00917767" w:rsidRDefault="001B58F2"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Where a property cannot accom</w:t>
      </w:r>
      <w:r w:rsidR="005D54C4" w:rsidRPr="00917767">
        <w:rPr>
          <w:rFonts w:ascii="Verdana" w:hAnsi="Verdana"/>
          <w:color w:val="000000" w:themeColor="text1"/>
          <w:sz w:val="20"/>
          <w:szCs w:val="20"/>
        </w:rPr>
        <w:t>modate these bins, alternative external communal storage will be required</w:t>
      </w:r>
      <w:r w:rsidRPr="00917767">
        <w:rPr>
          <w:rFonts w:ascii="Verdana" w:hAnsi="Verdana"/>
          <w:color w:val="000000" w:themeColor="text1"/>
          <w:sz w:val="20"/>
          <w:szCs w:val="20"/>
        </w:rPr>
        <w:t xml:space="preserve">. In these circumstances </w:t>
      </w:r>
      <w:r w:rsidR="00525E9D" w:rsidRPr="00917767">
        <w:rPr>
          <w:rFonts w:ascii="Verdana" w:hAnsi="Verdana"/>
          <w:color w:val="000000" w:themeColor="text1"/>
          <w:sz w:val="20"/>
          <w:szCs w:val="20"/>
        </w:rPr>
        <w:t>each development should be provided with the minimum number of separate containers in which to stor</w:t>
      </w:r>
      <w:r w:rsidR="00AF6E1E" w:rsidRPr="00917767">
        <w:rPr>
          <w:rFonts w:ascii="Verdana" w:hAnsi="Verdana"/>
          <w:color w:val="000000" w:themeColor="text1"/>
          <w:sz w:val="20"/>
          <w:szCs w:val="20"/>
        </w:rPr>
        <w:t xml:space="preserve">e waste and recyclable material. </w:t>
      </w:r>
    </w:p>
    <w:p w:rsidR="00525E9D" w:rsidRPr="00B321F7" w:rsidRDefault="00525E9D"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5.1.2 Size of storage areas</w:t>
      </w:r>
    </w:p>
    <w:p w:rsidR="00525E9D" w:rsidRPr="00917767" w:rsidRDefault="00525E9D"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External waste storage areas must be large enough to allow access to all containers.</w:t>
      </w:r>
    </w:p>
    <w:p w:rsidR="00525E9D" w:rsidRPr="00B321F7" w:rsidRDefault="00525E9D"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5.1.3 Locks</w:t>
      </w:r>
    </w:p>
    <w:p w:rsidR="00525E9D" w:rsidRPr="00917767" w:rsidRDefault="00525E9D"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lastRenderedPageBreak/>
        <w:t xml:space="preserve">Our </w:t>
      </w:r>
      <w:r w:rsidR="00502AAC" w:rsidRPr="00917767">
        <w:rPr>
          <w:rFonts w:ascii="Verdana" w:hAnsi="Verdana"/>
          <w:color w:val="000000" w:themeColor="text1"/>
          <w:sz w:val="20"/>
          <w:szCs w:val="20"/>
        </w:rPr>
        <w:t>refuse and recycling</w:t>
      </w:r>
      <w:r w:rsidRPr="00917767">
        <w:rPr>
          <w:rFonts w:ascii="Verdana" w:hAnsi="Verdana"/>
          <w:color w:val="000000" w:themeColor="text1"/>
          <w:sz w:val="20"/>
          <w:szCs w:val="20"/>
        </w:rPr>
        <w:t xml:space="preserve"> collection contractors will not accept liability for lost or replacement keys. If necessary, a key pad may be used to gain access, but property managers should be advised that such codes will be shared by a variety of collection operatives. Property managers should contact Contract Services to arrange collection of keys and codes prior to any </w:t>
      </w:r>
      <w:r w:rsidR="00371709">
        <w:rPr>
          <w:rFonts w:ascii="Verdana" w:hAnsi="Verdana"/>
          <w:color w:val="000000" w:themeColor="text1"/>
          <w:sz w:val="20"/>
          <w:szCs w:val="20"/>
        </w:rPr>
        <w:t xml:space="preserve">properties being occupied. </w:t>
      </w:r>
    </w:p>
    <w:p w:rsidR="00525E9D" w:rsidRPr="00917767" w:rsidRDefault="00525E9D"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5.2 User accessibility</w:t>
      </w:r>
    </w:p>
    <w:p w:rsidR="00525E9D" w:rsidRPr="00B321F7" w:rsidRDefault="00525E9D"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 xml:space="preserve">5.2.1 </w:t>
      </w:r>
      <w:r w:rsidR="00D537F3" w:rsidRPr="00B321F7">
        <w:rPr>
          <w:rFonts w:ascii="Verdana" w:hAnsi="Verdana"/>
          <w:b/>
          <w:color w:val="000000" w:themeColor="text1"/>
          <w:sz w:val="20"/>
          <w:szCs w:val="20"/>
        </w:rPr>
        <w:t>User convenience</w:t>
      </w:r>
    </w:p>
    <w:p w:rsidR="00F2739A" w:rsidRPr="00917767" w:rsidRDefault="00D537F3"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Storage areas for residential dwellings should be sited so that the occupiers are not required to carry waste more than 30m from </w:t>
      </w:r>
      <w:r w:rsidR="00CE3A04" w:rsidRPr="00917767">
        <w:rPr>
          <w:rFonts w:ascii="Verdana" w:hAnsi="Verdana"/>
          <w:color w:val="000000" w:themeColor="text1"/>
          <w:sz w:val="20"/>
          <w:szCs w:val="20"/>
        </w:rPr>
        <w:t>an external door to the point of storage</w:t>
      </w:r>
      <w:r w:rsidR="00F2739A" w:rsidRPr="00917767">
        <w:rPr>
          <w:rFonts w:ascii="Verdana" w:hAnsi="Verdana"/>
          <w:color w:val="000000" w:themeColor="text1"/>
          <w:sz w:val="20"/>
          <w:szCs w:val="20"/>
        </w:rPr>
        <w:t>. Adequate provision should be made to ensure containers can be moved to the collection point along an external route only.</w:t>
      </w:r>
    </w:p>
    <w:p w:rsidR="00D537F3" w:rsidRPr="00B321F7" w:rsidRDefault="00D537F3"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5.2.2 Accessibility</w:t>
      </w:r>
    </w:p>
    <w:p w:rsidR="00D537F3" w:rsidRPr="00917767" w:rsidRDefault="00D537F3"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All provision must be designed to be accessible for disable</w:t>
      </w:r>
      <w:r w:rsidR="005156FC">
        <w:rPr>
          <w:rFonts w:ascii="Verdana" w:hAnsi="Verdana"/>
          <w:color w:val="000000" w:themeColor="text1"/>
          <w:sz w:val="20"/>
          <w:szCs w:val="20"/>
        </w:rPr>
        <w:t>d</w:t>
      </w:r>
      <w:r w:rsidRPr="00917767">
        <w:rPr>
          <w:rFonts w:ascii="Verdana" w:hAnsi="Verdana"/>
          <w:color w:val="000000" w:themeColor="text1"/>
          <w:sz w:val="20"/>
          <w:szCs w:val="20"/>
        </w:rPr>
        <w:t xml:space="preserve"> persons, as far as possible</w:t>
      </w:r>
      <w:r w:rsidR="006200AA" w:rsidRPr="00917767">
        <w:rPr>
          <w:rFonts w:ascii="Verdana" w:hAnsi="Verdana"/>
          <w:color w:val="000000" w:themeColor="text1"/>
          <w:sz w:val="20"/>
          <w:szCs w:val="20"/>
        </w:rPr>
        <w:t>.</w:t>
      </w:r>
    </w:p>
    <w:p w:rsidR="00D537F3" w:rsidRPr="00B321F7" w:rsidRDefault="00D537F3"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5.2.3 Recycling signs</w:t>
      </w:r>
    </w:p>
    <w:p w:rsidR="00D537F3" w:rsidRPr="00917767" w:rsidRDefault="00D537F3"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Storage areas for waste and recyclable material should be clearly designated for this use only, by a suitable door or wall sign and, where appropriate, with floor markings.</w:t>
      </w:r>
    </w:p>
    <w:p w:rsidR="00D537F3" w:rsidRPr="00917767" w:rsidRDefault="00D537F3"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5.3 Collection requirements affecting storage design</w:t>
      </w:r>
    </w:p>
    <w:p w:rsidR="00D537F3" w:rsidRPr="00B321F7" w:rsidRDefault="00D537F3"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5.3.1 Maximum containers moving distances</w:t>
      </w:r>
    </w:p>
    <w:p w:rsidR="00D537F3" w:rsidRPr="00917767" w:rsidRDefault="0009341A"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In accordance to British Standard 5906:2005 r</w:t>
      </w:r>
      <w:r w:rsidR="006200AA" w:rsidRPr="00917767">
        <w:rPr>
          <w:rFonts w:ascii="Verdana" w:hAnsi="Verdana"/>
          <w:color w:val="000000" w:themeColor="text1"/>
          <w:sz w:val="20"/>
          <w:szCs w:val="20"/>
        </w:rPr>
        <w:t>esidents and/or w</w:t>
      </w:r>
      <w:r w:rsidR="00D537F3" w:rsidRPr="00917767">
        <w:rPr>
          <w:rFonts w:ascii="Verdana" w:hAnsi="Verdana"/>
          <w:color w:val="000000" w:themeColor="text1"/>
          <w:sz w:val="20"/>
          <w:szCs w:val="20"/>
        </w:rPr>
        <w:t xml:space="preserve">aste collection operatives should not be required to move any </w:t>
      </w:r>
      <w:r w:rsidR="00993F94">
        <w:rPr>
          <w:rFonts w:ascii="Verdana" w:hAnsi="Verdana"/>
          <w:color w:val="000000" w:themeColor="text1"/>
          <w:sz w:val="20"/>
          <w:szCs w:val="20"/>
        </w:rPr>
        <w:t>2-</w:t>
      </w:r>
      <w:r w:rsidRPr="00917767">
        <w:rPr>
          <w:rFonts w:ascii="Verdana" w:hAnsi="Verdana"/>
          <w:color w:val="000000" w:themeColor="text1"/>
          <w:sz w:val="20"/>
          <w:szCs w:val="20"/>
        </w:rPr>
        <w:t>wheeled container more than 15</w:t>
      </w:r>
      <w:r w:rsidR="00D537F3" w:rsidRPr="00917767">
        <w:rPr>
          <w:rFonts w:ascii="Verdana" w:hAnsi="Verdana"/>
          <w:color w:val="000000" w:themeColor="text1"/>
          <w:sz w:val="20"/>
          <w:szCs w:val="20"/>
        </w:rPr>
        <w:t>m from the point of storage to the point of collection</w:t>
      </w:r>
      <w:r w:rsidRPr="00917767">
        <w:rPr>
          <w:rFonts w:ascii="Verdana" w:hAnsi="Verdana"/>
          <w:color w:val="000000" w:themeColor="text1"/>
          <w:sz w:val="20"/>
          <w:szCs w:val="20"/>
        </w:rPr>
        <w:t xml:space="preserve"> or any </w:t>
      </w:r>
      <w:r w:rsidR="00993F94">
        <w:rPr>
          <w:rFonts w:ascii="Verdana" w:hAnsi="Verdana"/>
          <w:color w:val="000000" w:themeColor="text1"/>
          <w:sz w:val="20"/>
          <w:szCs w:val="20"/>
        </w:rPr>
        <w:t>4-</w:t>
      </w:r>
      <w:r w:rsidRPr="00917767">
        <w:rPr>
          <w:rFonts w:ascii="Verdana" w:hAnsi="Verdana"/>
          <w:color w:val="000000" w:themeColor="text1"/>
          <w:sz w:val="20"/>
          <w:szCs w:val="20"/>
        </w:rPr>
        <w:t>wheeled container more than 10m from the point of storage to the point of collection.</w:t>
      </w:r>
    </w:p>
    <w:p w:rsidR="00CF08D8" w:rsidRPr="00917767" w:rsidRDefault="00CF08D8"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In accordance with HSL recommendations collection operatives should not be required to carry recycling containers or loose refuse sacks more than 10m without resting.</w:t>
      </w:r>
    </w:p>
    <w:p w:rsidR="00D537F3" w:rsidRPr="00B321F7" w:rsidRDefault="00D537F3"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5.3.2 Access path requirements</w:t>
      </w:r>
    </w:p>
    <w:p w:rsidR="00D537F3" w:rsidRPr="00917767" w:rsidRDefault="00D537F3"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In the case of wheeled waste </w:t>
      </w:r>
      <w:r w:rsidR="0009341A" w:rsidRPr="00917767">
        <w:rPr>
          <w:rFonts w:ascii="Verdana" w:hAnsi="Verdana"/>
          <w:color w:val="000000" w:themeColor="text1"/>
          <w:sz w:val="20"/>
          <w:szCs w:val="20"/>
        </w:rPr>
        <w:t xml:space="preserve">containers the path between any external bin area or bin store </w:t>
      </w:r>
      <w:r w:rsidRPr="00917767">
        <w:rPr>
          <w:rFonts w:ascii="Verdana" w:hAnsi="Verdana"/>
          <w:color w:val="000000" w:themeColor="text1"/>
          <w:sz w:val="20"/>
          <w:szCs w:val="20"/>
        </w:rPr>
        <w:t>and the nearest vehicular access should:</w:t>
      </w:r>
    </w:p>
    <w:p w:rsidR="00D537F3" w:rsidRPr="00917767" w:rsidRDefault="00D537F3" w:rsidP="00BB5AB6">
      <w:pPr>
        <w:pStyle w:val="ListParagraph"/>
        <w:numPr>
          <w:ilvl w:val="0"/>
          <w:numId w:val="2"/>
        </w:numPr>
        <w:spacing w:line="360" w:lineRule="auto"/>
        <w:rPr>
          <w:rFonts w:ascii="Verdana" w:hAnsi="Verdana"/>
          <w:color w:val="000000" w:themeColor="text1"/>
          <w:sz w:val="20"/>
          <w:szCs w:val="20"/>
        </w:rPr>
      </w:pPr>
      <w:r w:rsidRPr="00917767">
        <w:rPr>
          <w:rFonts w:ascii="Verdana" w:hAnsi="Verdana"/>
          <w:color w:val="000000" w:themeColor="text1"/>
          <w:sz w:val="20"/>
          <w:szCs w:val="20"/>
        </w:rPr>
        <w:t>be free of steps or kerbs (a dropped kerb may be required)</w:t>
      </w:r>
    </w:p>
    <w:p w:rsidR="00D537F3" w:rsidRPr="00917767" w:rsidRDefault="00D537F3" w:rsidP="00BB5AB6">
      <w:pPr>
        <w:pStyle w:val="ListParagraph"/>
        <w:numPr>
          <w:ilvl w:val="0"/>
          <w:numId w:val="2"/>
        </w:numPr>
        <w:spacing w:line="360" w:lineRule="auto"/>
        <w:rPr>
          <w:rFonts w:ascii="Verdana" w:hAnsi="Verdana"/>
          <w:color w:val="000000" w:themeColor="text1"/>
          <w:sz w:val="20"/>
          <w:szCs w:val="20"/>
        </w:rPr>
      </w:pPr>
      <w:r w:rsidRPr="00917767">
        <w:rPr>
          <w:rFonts w:ascii="Verdana" w:hAnsi="Verdana"/>
          <w:color w:val="000000" w:themeColor="text1"/>
          <w:sz w:val="20"/>
          <w:szCs w:val="20"/>
        </w:rPr>
        <w:t>have a solid foundation</w:t>
      </w:r>
    </w:p>
    <w:p w:rsidR="00D537F3" w:rsidRPr="00917767" w:rsidRDefault="00D537F3" w:rsidP="00BB5AB6">
      <w:pPr>
        <w:pStyle w:val="ListParagraph"/>
        <w:numPr>
          <w:ilvl w:val="0"/>
          <w:numId w:val="2"/>
        </w:numPr>
        <w:spacing w:line="360" w:lineRule="auto"/>
        <w:rPr>
          <w:rFonts w:ascii="Verdana" w:hAnsi="Verdana"/>
          <w:color w:val="000000" w:themeColor="text1"/>
          <w:sz w:val="20"/>
          <w:szCs w:val="20"/>
        </w:rPr>
      </w:pPr>
      <w:r w:rsidRPr="00917767">
        <w:rPr>
          <w:rFonts w:ascii="Verdana" w:hAnsi="Verdana"/>
          <w:color w:val="000000" w:themeColor="text1"/>
          <w:sz w:val="20"/>
          <w:szCs w:val="20"/>
        </w:rPr>
        <w:lastRenderedPageBreak/>
        <w:t>be rendered with a smooth continuous finish (a cobbled surface is unsuitable for any type of wheeled container)</w:t>
      </w:r>
    </w:p>
    <w:p w:rsidR="00D537F3" w:rsidRPr="00917767" w:rsidRDefault="00D537F3" w:rsidP="00BB5AB6">
      <w:pPr>
        <w:pStyle w:val="ListParagraph"/>
        <w:numPr>
          <w:ilvl w:val="0"/>
          <w:numId w:val="2"/>
        </w:num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be level, unless the gradient falls away from the </w:t>
      </w:r>
      <w:r w:rsidR="00502AAC" w:rsidRPr="00917767">
        <w:rPr>
          <w:rFonts w:ascii="Verdana" w:hAnsi="Verdana"/>
          <w:color w:val="000000" w:themeColor="text1"/>
          <w:sz w:val="20"/>
          <w:szCs w:val="20"/>
        </w:rPr>
        <w:t>bin store</w:t>
      </w:r>
      <w:r w:rsidRPr="00917767">
        <w:rPr>
          <w:rFonts w:ascii="Verdana" w:hAnsi="Verdana"/>
          <w:color w:val="000000" w:themeColor="text1"/>
          <w:sz w:val="20"/>
          <w:szCs w:val="20"/>
        </w:rPr>
        <w:t>, in whic</w:t>
      </w:r>
      <w:r w:rsidR="009233C3" w:rsidRPr="00917767">
        <w:rPr>
          <w:rFonts w:ascii="Verdana" w:hAnsi="Verdana"/>
          <w:color w:val="000000" w:themeColor="text1"/>
          <w:sz w:val="20"/>
          <w:szCs w:val="20"/>
        </w:rPr>
        <w:t>h case i</w:t>
      </w:r>
      <w:r w:rsidR="001006D8" w:rsidRPr="00917767">
        <w:rPr>
          <w:rFonts w:ascii="Verdana" w:hAnsi="Verdana"/>
          <w:color w:val="000000" w:themeColor="text1"/>
          <w:sz w:val="20"/>
          <w:szCs w:val="20"/>
        </w:rPr>
        <w:t>t</w:t>
      </w:r>
      <w:r w:rsidR="009233C3" w:rsidRPr="00917767">
        <w:rPr>
          <w:rFonts w:ascii="Verdana" w:hAnsi="Verdana"/>
          <w:color w:val="000000" w:themeColor="text1"/>
          <w:sz w:val="20"/>
          <w:szCs w:val="20"/>
        </w:rPr>
        <w:t xml:space="preserve"> should not exceed 1:12</w:t>
      </w:r>
    </w:p>
    <w:p w:rsidR="00D537F3" w:rsidRPr="00917767" w:rsidRDefault="00D537F3" w:rsidP="00BB5AB6">
      <w:pPr>
        <w:pStyle w:val="ListParagraph"/>
        <w:numPr>
          <w:ilvl w:val="0"/>
          <w:numId w:val="2"/>
        </w:numPr>
        <w:spacing w:line="360" w:lineRule="auto"/>
        <w:rPr>
          <w:rFonts w:ascii="Verdana" w:hAnsi="Verdana"/>
          <w:color w:val="000000" w:themeColor="text1"/>
          <w:sz w:val="20"/>
          <w:szCs w:val="20"/>
        </w:rPr>
      </w:pPr>
      <w:r w:rsidRPr="00917767">
        <w:rPr>
          <w:rFonts w:ascii="Verdana" w:hAnsi="Verdana"/>
          <w:color w:val="000000" w:themeColor="text1"/>
          <w:sz w:val="20"/>
          <w:szCs w:val="20"/>
        </w:rPr>
        <w:t>have a minimum width of 2 metres</w:t>
      </w:r>
    </w:p>
    <w:p w:rsidR="00D537F3" w:rsidRPr="00B321F7" w:rsidRDefault="00D537F3" w:rsidP="00BB5AB6">
      <w:pPr>
        <w:spacing w:line="360" w:lineRule="auto"/>
        <w:rPr>
          <w:rFonts w:ascii="Verdana" w:hAnsi="Verdana"/>
          <w:b/>
          <w:color w:val="000000" w:themeColor="text1"/>
          <w:sz w:val="20"/>
          <w:szCs w:val="20"/>
        </w:rPr>
      </w:pPr>
      <w:r w:rsidRPr="00B321F7">
        <w:rPr>
          <w:rFonts w:ascii="Verdana" w:hAnsi="Verdana"/>
          <w:b/>
          <w:color w:val="000000" w:themeColor="text1"/>
          <w:sz w:val="20"/>
          <w:szCs w:val="20"/>
        </w:rPr>
        <w:t xml:space="preserve">5.3.3 </w:t>
      </w:r>
      <w:r w:rsidR="00DD130C" w:rsidRPr="00B321F7">
        <w:rPr>
          <w:rFonts w:ascii="Verdana" w:hAnsi="Verdana"/>
          <w:b/>
          <w:color w:val="000000" w:themeColor="text1"/>
          <w:sz w:val="20"/>
          <w:szCs w:val="20"/>
        </w:rPr>
        <w:t>Storage area finishing requirements</w:t>
      </w:r>
    </w:p>
    <w:p w:rsidR="00E70375" w:rsidRPr="00917767" w:rsidRDefault="00DD130C" w:rsidP="00BB5AB6">
      <w:pPr>
        <w:spacing w:line="360" w:lineRule="auto"/>
        <w:rPr>
          <w:rFonts w:ascii="Verdana" w:hAnsi="Verdana"/>
          <w:color w:val="000000" w:themeColor="text1"/>
          <w:sz w:val="20"/>
          <w:szCs w:val="20"/>
        </w:rPr>
      </w:pPr>
      <w:r w:rsidRPr="00917767">
        <w:rPr>
          <w:rFonts w:ascii="Verdana" w:hAnsi="Verdana"/>
          <w:sz w:val="20"/>
          <w:szCs w:val="20"/>
        </w:rPr>
        <w:t xml:space="preserve">The storage areas should be on a hard standing at ground level with no steps, well lit and have a sufficient door entry width to accommodate the manoeuvring of bulk bins (See Appendix </w:t>
      </w:r>
      <w:r w:rsidR="00502AAC" w:rsidRPr="00917767">
        <w:rPr>
          <w:rFonts w:ascii="Verdana" w:hAnsi="Verdana"/>
          <w:sz w:val="20"/>
          <w:szCs w:val="20"/>
        </w:rPr>
        <w:t>I</w:t>
      </w:r>
      <w:r w:rsidRPr="00917767">
        <w:rPr>
          <w:rFonts w:ascii="Verdana" w:hAnsi="Verdana"/>
          <w:sz w:val="20"/>
          <w:szCs w:val="20"/>
        </w:rPr>
        <w:t xml:space="preserve"> for bin dimensions). A turning circle of at least 1.5m diameter should be provided for the manipulation of containers. Doors should open outwards and enough head height </w:t>
      </w:r>
      <w:r w:rsidR="00DB5539" w:rsidRPr="00917767">
        <w:rPr>
          <w:rFonts w:ascii="Verdana" w:hAnsi="Verdana"/>
          <w:sz w:val="20"/>
          <w:szCs w:val="20"/>
        </w:rPr>
        <w:t>must also be designed into the bin</w:t>
      </w:r>
      <w:r w:rsidRPr="00917767">
        <w:rPr>
          <w:rFonts w:ascii="Verdana" w:hAnsi="Verdana"/>
          <w:sz w:val="20"/>
          <w:szCs w:val="20"/>
        </w:rPr>
        <w:t xml:space="preserve"> storage </w:t>
      </w:r>
      <w:r w:rsidR="00FC68C7" w:rsidRPr="00917767">
        <w:rPr>
          <w:rFonts w:ascii="Verdana" w:hAnsi="Verdana"/>
          <w:sz w:val="20"/>
          <w:szCs w:val="20"/>
        </w:rPr>
        <w:t xml:space="preserve">area to allow for the lid of </w:t>
      </w:r>
      <w:r w:rsidR="0009341A" w:rsidRPr="00917767">
        <w:rPr>
          <w:rFonts w:ascii="Verdana" w:hAnsi="Verdana"/>
          <w:sz w:val="20"/>
          <w:szCs w:val="20"/>
        </w:rPr>
        <w:t>a bulk bin</w:t>
      </w:r>
      <w:r w:rsidR="00582B4C" w:rsidRPr="00917767">
        <w:rPr>
          <w:rFonts w:ascii="Verdana" w:hAnsi="Verdana"/>
          <w:sz w:val="20"/>
          <w:szCs w:val="20"/>
        </w:rPr>
        <w:t xml:space="preserve"> to be lifted comfortably.</w:t>
      </w:r>
      <w:r w:rsidR="00DB5539" w:rsidRPr="00917767">
        <w:rPr>
          <w:rFonts w:ascii="Verdana" w:hAnsi="Verdana"/>
          <w:sz w:val="20"/>
          <w:szCs w:val="20"/>
        </w:rPr>
        <w:t xml:space="preserve"> </w:t>
      </w:r>
      <w:r w:rsidR="00DB5539" w:rsidRPr="00917767">
        <w:rPr>
          <w:rFonts w:ascii="Verdana" w:hAnsi="Verdana"/>
          <w:color w:val="000000" w:themeColor="text1"/>
          <w:sz w:val="20"/>
          <w:szCs w:val="20"/>
        </w:rPr>
        <w:t>Consideration should be given to designing storage areas for refuse and recycling to ensure that containers are not visible from an area accessible by the general public.</w:t>
      </w:r>
    </w:p>
    <w:p w:rsidR="000B7B3D" w:rsidRPr="00B321F7" w:rsidRDefault="000B7B3D" w:rsidP="00BB5AB6">
      <w:pPr>
        <w:spacing w:line="360" w:lineRule="auto"/>
        <w:rPr>
          <w:rFonts w:ascii="Verdana" w:hAnsi="Verdana"/>
          <w:b/>
          <w:sz w:val="20"/>
          <w:szCs w:val="20"/>
        </w:rPr>
      </w:pPr>
      <w:r w:rsidRPr="00B321F7">
        <w:rPr>
          <w:rFonts w:ascii="Verdana" w:hAnsi="Verdana"/>
          <w:b/>
          <w:sz w:val="20"/>
          <w:szCs w:val="20"/>
        </w:rPr>
        <w:t>5.3.4 Access road requirements</w:t>
      </w:r>
    </w:p>
    <w:p w:rsidR="00316D67" w:rsidRPr="00917767" w:rsidRDefault="00AD5F72" w:rsidP="00BB5AB6">
      <w:pPr>
        <w:spacing w:line="360" w:lineRule="auto"/>
        <w:rPr>
          <w:rFonts w:ascii="Verdana" w:hAnsi="Verdana" w:cstheme="minorHAnsi"/>
          <w:sz w:val="20"/>
          <w:szCs w:val="20"/>
        </w:rPr>
      </w:pPr>
      <w:r w:rsidRPr="00917767">
        <w:rPr>
          <w:rFonts w:ascii="Verdana" w:hAnsi="Verdana" w:cstheme="minorHAnsi"/>
          <w:sz w:val="20"/>
          <w:szCs w:val="20"/>
        </w:rPr>
        <w:t>Waste storage should be designed to allow operatives to make collections from adopted highways. Where this is impractical any private access roads should be constructed to</w:t>
      </w:r>
      <w:r w:rsidR="00537505" w:rsidRPr="00917767">
        <w:rPr>
          <w:rFonts w:ascii="Verdana" w:hAnsi="Verdana" w:cstheme="minorHAnsi"/>
          <w:sz w:val="20"/>
          <w:szCs w:val="20"/>
        </w:rPr>
        <w:t xml:space="preserve"> withstand the laden</w:t>
      </w:r>
      <w:r w:rsidRPr="00917767">
        <w:rPr>
          <w:rFonts w:ascii="Verdana" w:hAnsi="Verdana" w:cstheme="minorHAnsi"/>
          <w:sz w:val="20"/>
          <w:szCs w:val="20"/>
        </w:rPr>
        <w:t xml:space="preserve"> weight of collection vehicles with sufficient access and turning room for these vehicles. </w:t>
      </w:r>
      <w:r w:rsidR="000B7B3D" w:rsidRPr="00917767">
        <w:rPr>
          <w:rFonts w:ascii="Verdana" w:hAnsi="Verdana" w:cstheme="minorHAnsi"/>
          <w:sz w:val="20"/>
          <w:szCs w:val="20"/>
        </w:rPr>
        <w:t xml:space="preserve"> </w:t>
      </w:r>
      <w:r w:rsidR="00316D67" w:rsidRPr="00917767">
        <w:rPr>
          <w:rFonts w:ascii="Verdana" w:hAnsi="Verdana" w:cstheme="minorHAnsi"/>
          <w:sz w:val="20"/>
          <w:szCs w:val="20"/>
        </w:rPr>
        <w:t xml:space="preserve">Roads should have a minimum width of 5 metres (British Standards, 2005) and be arranged so that collection vehicles can continue mainly in a forward direction keeping reversing to a minimum in the interest of general safety. Turning circles should be a minimum of 20.3m and vehicles should not have to reverse for more than 12 metres. Overhead service cables and pipes should be at least 7 metres above ground level. </w:t>
      </w:r>
    </w:p>
    <w:p w:rsidR="004D5C69" w:rsidRPr="00B321F7" w:rsidRDefault="00502AAC" w:rsidP="00BB5AB6">
      <w:pPr>
        <w:spacing w:line="360" w:lineRule="auto"/>
        <w:rPr>
          <w:rFonts w:ascii="Verdana" w:hAnsi="Verdana"/>
          <w:b/>
          <w:sz w:val="20"/>
          <w:szCs w:val="20"/>
        </w:rPr>
      </w:pPr>
      <w:r w:rsidRPr="00B321F7">
        <w:rPr>
          <w:rFonts w:ascii="Verdana" w:hAnsi="Verdana"/>
          <w:b/>
          <w:sz w:val="20"/>
          <w:szCs w:val="20"/>
        </w:rPr>
        <w:t xml:space="preserve">5.3.5 </w:t>
      </w:r>
      <w:r w:rsidR="00EF3A51" w:rsidRPr="00B321F7">
        <w:rPr>
          <w:rFonts w:ascii="Verdana" w:hAnsi="Verdana"/>
          <w:b/>
          <w:sz w:val="20"/>
          <w:szCs w:val="20"/>
        </w:rPr>
        <w:t xml:space="preserve">Food </w:t>
      </w:r>
      <w:r w:rsidR="004D5C69" w:rsidRPr="00B321F7">
        <w:rPr>
          <w:rFonts w:ascii="Verdana" w:hAnsi="Verdana"/>
          <w:b/>
          <w:sz w:val="20"/>
          <w:szCs w:val="20"/>
        </w:rPr>
        <w:t>Waste Considerations</w:t>
      </w:r>
      <w:r w:rsidR="00EF3A51" w:rsidRPr="00B321F7">
        <w:rPr>
          <w:rFonts w:ascii="Verdana" w:hAnsi="Verdana"/>
          <w:b/>
          <w:sz w:val="20"/>
          <w:szCs w:val="20"/>
        </w:rPr>
        <w:t xml:space="preserve"> for Commercial Premises</w:t>
      </w:r>
    </w:p>
    <w:p w:rsidR="004D5C69" w:rsidRPr="00917767" w:rsidRDefault="004D5C69" w:rsidP="00BB5AB6">
      <w:pPr>
        <w:spacing w:line="360" w:lineRule="auto"/>
        <w:rPr>
          <w:rFonts w:ascii="Verdana" w:hAnsi="Verdana"/>
          <w:sz w:val="20"/>
          <w:szCs w:val="20"/>
        </w:rPr>
      </w:pPr>
      <w:r w:rsidRPr="00917767">
        <w:rPr>
          <w:rFonts w:ascii="Verdana" w:hAnsi="Verdana"/>
          <w:sz w:val="20"/>
          <w:szCs w:val="20"/>
        </w:rPr>
        <w:t>Where a foot outlet site is being developed consideration must be given to the requirements set out in Chapter VI of Regulation (EC) 852/2004 on the hygiene of foodstuffs. Cha</w:t>
      </w:r>
      <w:r w:rsidR="00EF3A51" w:rsidRPr="00917767">
        <w:rPr>
          <w:rFonts w:ascii="Verdana" w:hAnsi="Verdana"/>
          <w:sz w:val="20"/>
          <w:szCs w:val="20"/>
        </w:rPr>
        <w:t>pter VI requires the following:</w:t>
      </w:r>
    </w:p>
    <w:p w:rsidR="00EF3A51" w:rsidRPr="00917767" w:rsidRDefault="004D5C69" w:rsidP="00BB5AB6">
      <w:pPr>
        <w:pStyle w:val="ListParagraph"/>
        <w:numPr>
          <w:ilvl w:val="0"/>
          <w:numId w:val="11"/>
        </w:numPr>
        <w:spacing w:after="0" w:line="360" w:lineRule="auto"/>
        <w:contextualSpacing w:val="0"/>
        <w:rPr>
          <w:rFonts w:ascii="Verdana" w:hAnsi="Verdana" w:cstheme="minorHAnsi"/>
          <w:color w:val="000000" w:themeColor="text1"/>
          <w:sz w:val="20"/>
          <w:szCs w:val="20"/>
        </w:rPr>
      </w:pPr>
      <w:r w:rsidRPr="00917767">
        <w:rPr>
          <w:rFonts w:ascii="Verdana" w:hAnsi="Verdana" w:cstheme="minorHAnsi"/>
          <w:color w:val="000000" w:themeColor="text1"/>
          <w:sz w:val="20"/>
          <w:szCs w:val="20"/>
        </w:rPr>
        <w:t>Food waste, non-edible by-products and other refuse are to be removed from rooms where food is present as quickly as possible, so as to avoid their accumulation</w:t>
      </w:r>
      <w:r w:rsidR="00EF3A51" w:rsidRPr="00917767">
        <w:rPr>
          <w:rFonts w:ascii="Verdana" w:hAnsi="Verdana" w:cstheme="minorHAnsi"/>
          <w:color w:val="000000" w:themeColor="text1"/>
          <w:sz w:val="20"/>
          <w:szCs w:val="20"/>
        </w:rPr>
        <w:t>.</w:t>
      </w:r>
    </w:p>
    <w:p w:rsidR="004D5C69" w:rsidRPr="00917767" w:rsidRDefault="004D5C69" w:rsidP="00BB5AB6">
      <w:pPr>
        <w:pStyle w:val="ListParagraph"/>
        <w:numPr>
          <w:ilvl w:val="0"/>
          <w:numId w:val="11"/>
        </w:numPr>
        <w:spacing w:after="0" w:line="360" w:lineRule="auto"/>
        <w:contextualSpacing w:val="0"/>
        <w:rPr>
          <w:rFonts w:ascii="Verdana" w:hAnsi="Verdana" w:cstheme="minorHAnsi"/>
          <w:color w:val="000000" w:themeColor="text1"/>
          <w:sz w:val="20"/>
          <w:szCs w:val="20"/>
        </w:rPr>
      </w:pPr>
      <w:r w:rsidRPr="00917767">
        <w:rPr>
          <w:rFonts w:ascii="Verdana" w:hAnsi="Verdana" w:cstheme="minorHAnsi"/>
          <w:color w:val="000000" w:themeColor="text1"/>
          <w:sz w:val="20"/>
          <w:szCs w:val="20"/>
        </w:rPr>
        <w:t xml:space="preserve">Food waste, non-edible by-products and other refuse are to be deposited in closable containers, unless food business operators can demonstrate to the competent authority that other types of containers or evacuation systems used are appropriate. </w:t>
      </w:r>
      <w:r w:rsidRPr="00917767">
        <w:rPr>
          <w:rFonts w:ascii="Verdana" w:hAnsi="Verdana" w:cstheme="minorHAnsi"/>
          <w:color w:val="000000" w:themeColor="text1"/>
          <w:sz w:val="20"/>
          <w:szCs w:val="20"/>
        </w:rPr>
        <w:lastRenderedPageBreak/>
        <w:t xml:space="preserve">These containers are to be of an appropriate construction, kept in sound condition, be easy to clean and where necessary to disinfect. </w:t>
      </w:r>
    </w:p>
    <w:p w:rsidR="004D5C69" w:rsidRPr="00917767" w:rsidRDefault="004D5C69" w:rsidP="00BB5AB6">
      <w:pPr>
        <w:pStyle w:val="ListParagraph"/>
        <w:numPr>
          <w:ilvl w:val="0"/>
          <w:numId w:val="11"/>
        </w:numPr>
        <w:spacing w:after="0" w:line="360" w:lineRule="auto"/>
        <w:contextualSpacing w:val="0"/>
        <w:rPr>
          <w:rFonts w:ascii="Verdana" w:hAnsi="Verdana" w:cstheme="minorHAnsi"/>
          <w:color w:val="000000" w:themeColor="text1"/>
          <w:sz w:val="20"/>
          <w:szCs w:val="20"/>
        </w:rPr>
      </w:pPr>
      <w:r w:rsidRPr="00917767">
        <w:rPr>
          <w:rFonts w:ascii="Verdana" w:hAnsi="Verdana" w:cstheme="minorHAnsi"/>
          <w:color w:val="000000" w:themeColor="text1"/>
          <w:sz w:val="20"/>
          <w:szCs w:val="20"/>
        </w:rPr>
        <w:t xml:space="preserve">Adequate provision is to be made for the storage and disposal of food waste, non-edible by products and other refuse. Refuse stores are to be designed and managed in such a way as to enable them to be kept clean and, where </w:t>
      </w:r>
      <w:r w:rsidR="00EF3A51" w:rsidRPr="00917767">
        <w:rPr>
          <w:rFonts w:ascii="Verdana" w:hAnsi="Verdana" w:cstheme="minorHAnsi"/>
          <w:color w:val="000000" w:themeColor="text1"/>
          <w:sz w:val="20"/>
          <w:szCs w:val="20"/>
        </w:rPr>
        <w:t>necessary, free of animals and pests.</w:t>
      </w:r>
    </w:p>
    <w:p w:rsidR="004D5C69" w:rsidRPr="00917767" w:rsidRDefault="004D5C69" w:rsidP="00BB5AB6">
      <w:pPr>
        <w:pStyle w:val="ListParagraph"/>
        <w:numPr>
          <w:ilvl w:val="0"/>
          <w:numId w:val="11"/>
        </w:numPr>
        <w:spacing w:after="0" w:line="360" w:lineRule="auto"/>
        <w:contextualSpacing w:val="0"/>
        <w:rPr>
          <w:rFonts w:ascii="Verdana" w:hAnsi="Verdana" w:cstheme="minorHAnsi"/>
          <w:color w:val="000000" w:themeColor="text1"/>
          <w:sz w:val="20"/>
          <w:szCs w:val="20"/>
        </w:rPr>
      </w:pPr>
      <w:r w:rsidRPr="00917767">
        <w:rPr>
          <w:rFonts w:ascii="Verdana" w:hAnsi="Verdana" w:cstheme="minorHAnsi"/>
          <w:color w:val="000000" w:themeColor="text1"/>
          <w:sz w:val="20"/>
          <w:szCs w:val="20"/>
        </w:rPr>
        <w:t xml:space="preserve">All waste </w:t>
      </w:r>
      <w:r w:rsidR="005156FC">
        <w:rPr>
          <w:rFonts w:ascii="Verdana" w:hAnsi="Verdana" w:cstheme="minorHAnsi"/>
          <w:color w:val="000000" w:themeColor="text1"/>
          <w:sz w:val="20"/>
          <w:szCs w:val="20"/>
        </w:rPr>
        <w:t xml:space="preserve">is to be </w:t>
      </w:r>
      <w:r w:rsidRPr="00917767">
        <w:rPr>
          <w:rFonts w:ascii="Verdana" w:hAnsi="Verdana" w:cstheme="minorHAnsi"/>
          <w:color w:val="000000" w:themeColor="text1"/>
          <w:sz w:val="20"/>
          <w:szCs w:val="20"/>
        </w:rPr>
        <w:t xml:space="preserve">eliminated in a hygienic and environmentally friendly way in accordance with Community legislation applicable to that effect, and </w:t>
      </w:r>
      <w:r w:rsidR="005156FC">
        <w:rPr>
          <w:rFonts w:ascii="Verdana" w:hAnsi="Verdana" w:cstheme="minorHAnsi"/>
          <w:color w:val="000000" w:themeColor="text1"/>
          <w:sz w:val="20"/>
          <w:szCs w:val="20"/>
        </w:rPr>
        <w:t>should</w:t>
      </w:r>
      <w:r w:rsidRPr="00917767">
        <w:rPr>
          <w:rFonts w:ascii="Verdana" w:hAnsi="Verdana" w:cstheme="minorHAnsi"/>
          <w:color w:val="000000" w:themeColor="text1"/>
          <w:sz w:val="20"/>
          <w:szCs w:val="20"/>
        </w:rPr>
        <w:t xml:space="preserve"> not constitute a direct or indirect source of contamination.</w:t>
      </w:r>
    </w:p>
    <w:p w:rsidR="004D5C69" w:rsidRPr="00917767" w:rsidRDefault="004D5C69" w:rsidP="00BB5AB6">
      <w:pPr>
        <w:spacing w:line="360" w:lineRule="auto"/>
        <w:rPr>
          <w:rFonts w:ascii="Verdana" w:hAnsi="Verdana"/>
          <w:sz w:val="20"/>
          <w:szCs w:val="20"/>
        </w:rPr>
      </w:pPr>
    </w:p>
    <w:p w:rsidR="00917767" w:rsidRPr="009332E5" w:rsidRDefault="001471B3" w:rsidP="00BB5AB6">
      <w:pPr>
        <w:spacing w:line="360" w:lineRule="auto"/>
        <w:rPr>
          <w:rFonts w:ascii="Verdana" w:hAnsi="Verdana"/>
          <w:b/>
          <w:szCs w:val="20"/>
        </w:rPr>
      </w:pPr>
      <w:r w:rsidRPr="009332E5">
        <w:rPr>
          <w:rFonts w:ascii="Verdana" w:hAnsi="Verdana"/>
          <w:b/>
          <w:szCs w:val="20"/>
        </w:rPr>
        <w:t xml:space="preserve">6. </w:t>
      </w:r>
      <w:r w:rsidR="00833539">
        <w:rPr>
          <w:rFonts w:ascii="Verdana" w:hAnsi="Verdana"/>
          <w:b/>
          <w:szCs w:val="20"/>
        </w:rPr>
        <w:t>Provision</w:t>
      </w:r>
      <w:r w:rsidR="00BB5AB6" w:rsidRPr="009332E5">
        <w:rPr>
          <w:rFonts w:ascii="Verdana" w:hAnsi="Verdana"/>
          <w:b/>
          <w:szCs w:val="20"/>
        </w:rPr>
        <w:t xml:space="preserve"> of w</w:t>
      </w:r>
      <w:r w:rsidR="00917767" w:rsidRPr="009332E5">
        <w:rPr>
          <w:rFonts w:ascii="Verdana" w:hAnsi="Verdana"/>
          <w:b/>
          <w:szCs w:val="20"/>
        </w:rPr>
        <w:t>aste container</w:t>
      </w:r>
      <w:r w:rsidR="00BB5AB6" w:rsidRPr="009332E5">
        <w:rPr>
          <w:rFonts w:ascii="Verdana" w:hAnsi="Verdana"/>
          <w:b/>
          <w:szCs w:val="20"/>
        </w:rPr>
        <w:t>s</w:t>
      </w:r>
    </w:p>
    <w:p w:rsidR="00917767" w:rsidRPr="009332E5" w:rsidRDefault="00793892" w:rsidP="00BB5AB6">
      <w:pPr>
        <w:spacing w:line="360" w:lineRule="auto"/>
        <w:rPr>
          <w:rFonts w:ascii="Verdana" w:hAnsi="Verdana"/>
          <w:sz w:val="20"/>
          <w:szCs w:val="20"/>
        </w:rPr>
      </w:pPr>
      <w:r w:rsidRPr="009332E5">
        <w:rPr>
          <w:rFonts w:ascii="Verdana" w:hAnsi="Verdana"/>
          <w:sz w:val="20"/>
          <w:szCs w:val="20"/>
        </w:rPr>
        <w:t xml:space="preserve">In June 2016, Warwick District Council introduced charges for all waste containers. The charges are applicable to new, additional, lost, stolen, old, dirty or damaged containers. </w:t>
      </w:r>
      <w:r w:rsidR="000A5FAF" w:rsidRPr="009332E5">
        <w:rPr>
          <w:rFonts w:ascii="Verdana" w:hAnsi="Verdana"/>
          <w:sz w:val="20"/>
          <w:szCs w:val="20"/>
        </w:rPr>
        <w:t xml:space="preserve">A list of current charges can be found at </w:t>
      </w:r>
      <w:hyperlink r:id="rId19" w:history="1">
        <w:r w:rsidR="000A5FAF" w:rsidRPr="009332E5">
          <w:rPr>
            <w:rStyle w:val="Hyperlink"/>
            <w:rFonts w:ascii="Verdana" w:hAnsi="Verdana"/>
            <w:sz w:val="20"/>
            <w:szCs w:val="20"/>
          </w:rPr>
          <w:t>www.warwickdc.gov.uk/recycling</w:t>
        </w:r>
      </w:hyperlink>
      <w:r w:rsidR="000A5FAF" w:rsidRPr="009332E5">
        <w:rPr>
          <w:rFonts w:ascii="Verdana" w:hAnsi="Verdana"/>
          <w:sz w:val="20"/>
          <w:szCs w:val="20"/>
        </w:rPr>
        <w:t xml:space="preserve">. </w:t>
      </w:r>
      <w:r w:rsidRPr="009332E5">
        <w:rPr>
          <w:rFonts w:ascii="Verdana" w:hAnsi="Verdana"/>
          <w:sz w:val="20"/>
          <w:szCs w:val="20"/>
        </w:rPr>
        <w:t xml:space="preserve"> </w:t>
      </w:r>
    </w:p>
    <w:p w:rsidR="00793892" w:rsidRPr="009332E5" w:rsidRDefault="00793892" w:rsidP="00BB5AB6">
      <w:pPr>
        <w:spacing w:line="360" w:lineRule="auto"/>
        <w:rPr>
          <w:rFonts w:ascii="Verdana" w:hAnsi="Verdana" w:cs="Arial"/>
          <w:color w:val="000000"/>
          <w:sz w:val="20"/>
          <w:szCs w:val="20"/>
          <w:lang w:val="en"/>
        </w:rPr>
      </w:pPr>
      <w:r w:rsidRPr="009332E5">
        <w:rPr>
          <w:rFonts w:ascii="Verdana" w:hAnsi="Verdana" w:cs="Arial"/>
          <w:color w:val="000000"/>
          <w:sz w:val="20"/>
          <w:szCs w:val="20"/>
          <w:lang w:val="en"/>
        </w:rPr>
        <w:t>The charges cover the supply and delivery of the containers as well as administration costs. The containers remain the property of Warwick District Council. The charge does not pass ownership of the container to the resident.</w:t>
      </w:r>
    </w:p>
    <w:p w:rsidR="00BB5AB6" w:rsidRPr="009332E5" w:rsidRDefault="00BB5AB6" w:rsidP="00BB5AB6">
      <w:pPr>
        <w:pStyle w:val="NormalWeb"/>
        <w:shd w:val="clear" w:color="auto" w:fill="FFFFFF"/>
        <w:spacing w:line="360" w:lineRule="auto"/>
        <w:rPr>
          <w:rFonts w:ascii="Verdana" w:hAnsi="Verdana" w:cs="Arial"/>
          <w:color w:val="000000"/>
          <w:sz w:val="20"/>
          <w:szCs w:val="20"/>
          <w:lang w:val="en"/>
        </w:rPr>
      </w:pPr>
      <w:r w:rsidRPr="009332E5">
        <w:rPr>
          <w:rFonts w:ascii="Verdana" w:hAnsi="Verdana" w:cs="Arial"/>
          <w:color w:val="000000"/>
          <w:sz w:val="20"/>
          <w:szCs w:val="20"/>
          <w:lang w:val="en"/>
        </w:rPr>
        <w:t>The use of Warwick District Council containers is encouraged as they are made to specific standards and are suitable for waste collection purposes. However, if sourced from elsewhere they are required to meet the following specific criteria:  </w:t>
      </w:r>
    </w:p>
    <w:p w:rsidR="00BB5AB6" w:rsidRPr="009332E5" w:rsidRDefault="00BB5AB6" w:rsidP="00BB5AB6">
      <w:pPr>
        <w:pStyle w:val="Heading3"/>
        <w:shd w:val="clear" w:color="auto" w:fill="FFFFFF"/>
        <w:spacing w:line="360" w:lineRule="auto"/>
        <w:rPr>
          <w:rFonts w:ascii="Verdana" w:hAnsi="Verdana" w:cs="Arial"/>
          <w:color w:val="auto"/>
          <w:sz w:val="20"/>
          <w:szCs w:val="20"/>
          <w:lang w:val="en"/>
        </w:rPr>
      </w:pPr>
      <w:r w:rsidRPr="009332E5">
        <w:rPr>
          <w:rFonts w:ascii="Verdana" w:hAnsi="Verdana" w:cs="Arial"/>
          <w:color w:val="auto"/>
          <w:sz w:val="20"/>
          <w:szCs w:val="20"/>
          <w:lang w:val="en"/>
        </w:rPr>
        <w:t>Grey bins for refuse</w:t>
      </w:r>
    </w:p>
    <w:p w:rsidR="00BB5AB6" w:rsidRPr="009332E5" w:rsidRDefault="00BB5AB6" w:rsidP="00BB5AB6">
      <w:pPr>
        <w:numPr>
          <w:ilvl w:val="0"/>
          <w:numId w:val="14"/>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180 litres</w:t>
      </w:r>
    </w:p>
    <w:p w:rsidR="00BB5AB6" w:rsidRPr="009332E5" w:rsidRDefault="00BB5AB6" w:rsidP="00BB5AB6">
      <w:pPr>
        <w:numPr>
          <w:ilvl w:val="0"/>
          <w:numId w:val="14"/>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Dark grey colour</w:t>
      </w:r>
    </w:p>
    <w:p w:rsidR="00BB5AB6" w:rsidRPr="009332E5" w:rsidRDefault="00BB5AB6" w:rsidP="00BB5AB6">
      <w:pPr>
        <w:numPr>
          <w:ilvl w:val="0"/>
          <w:numId w:val="14"/>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Compliant with BS EN 840-1:2012</w:t>
      </w:r>
    </w:p>
    <w:p w:rsidR="00BB5AB6" w:rsidRPr="009332E5" w:rsidRDefault="00BB5AB6" w:rsidP="00BB5AB6">
      <w:pPr>
        <w:numPr>
          <w:ilvl w:val="0"/>
          <w:numId w:val="14"/>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Dimensions - 1100mm (height), 505mm (width) and 755mm (depth)</w:t>
      </w:r>
    </w:p>
    <w:p w:rsidR="00BB5AB6" w:rsidRPr="009332E5" w:rsidRDefault="00BB5AB6" w:rsidP="00BB5AB6">
      <w:pPr>
        <w:pStyle w:val="Heading3"/>
        <w:shd w:val="clear" w:color="auto" w:fill="FFFFFF"/>
        <w:spacing w:line="360" w:lineRule="auto"/>
        <w:rPr>
          <w:rFonts w:ascii="Verdana" w:hAnsi="Verdana" w:cs="Arial"/>
          <w:color w:val="auto"/>
          <w:sz w:val="20"/>
          <w:szCs w:val="20"/>
          <w:lang w:val="en"/>
        </w:rPr>
      </w:pPr>
      <w:r w:rsidRPr="009332E5">
        <w:rPr>
          <w:rFonts w:ascii="Verdana" w:hAnsi="Verdana" w:cs="Arial"/>
          <w:color w:val="auto"/>
          <w:sz w:val="20"/>
          <w:szCs w:val="20"/>
          <w:lang w:val="en"/>
        </w:rPr>
        <w:t>Green bins for garden/food waste</w:t>
      </w:r>
    </w:p>
    <w:p w:rsidR="00BB5AB6" w:rsidRPr="009332E5" w:rsidRDefault="00BB5AB6" w:rsidP="00BB5AB6">
      <w:pPr>
        <w:numPr>
          <w:ilvl w:val="0"/>
          <w:numId w:val="15"/>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240 litres</w:t>
      </w:r>
    </w:p>
    <w:p w:rsidR="00BB5AB6" w:rsidRPr="009332E5" w:rsidRDefault="00BB5AB6" w:rsidP="00BB5AB6">
      <w:pPr>
        <w:numPr>
          <w:ilvl w:val="0"/>
          <w:numId w:val="15"/>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Dark green colour</w:t>
      </w:r>
    </w:p>
    <w:p w:rsidR="00BB5AB6" w:rsidRPr="009332E5" w:rsidRDefault="00BB5AB6" w:rsidP="00BB5AB6">
      <w:pPr>
        <w:numPr>
          <w:ilvl w:val="0"/>
          <w:numId w:val="15"/>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Compliant with BS EN 840-1:2012</w:t>
      </w:r>
    </w:p>
    <w:p w:rsidR="00BB5AB6" w:rsidRPr="009332E5" w:rsidRDefault="00BB5AB6" w:rsidP="00BB5AB6">
      <w:pPr>
        <w:numPr>
          <w:ilvl w:val="0"/>
          <w:numId w:val="15"/>
        </w:numPr>
        <w:shd w:val="clear" w:color="auto" w:fill="FFFFFF"/>
        <w:spacing w:before="100" w:beforeAutospacing="1" w:after="100" w:afterAutospacing="1" w:line="360" w:lineRule="auto"/>
        <w:ind w:left="450"/>
        <w:rPr>
          <w:rFonts w:ascii="Verdana" w:hAnsi="Verdana" w:cs="Arial"/>
          <w:sz w:val="20"/>
          <w:szCs w:val="20"/>
          <w:lang w:val="en"/>
        </w:rPr>
      </w:pPr>
      <w:r w:rsidRPr="009332E5">
        <w:rPr>
          <w:rFonts w:ascii="Verdana" w:hAnsi="Verdana" w:cs="Arial"/>
          <w:sz w:val="20"/>
          <w:szCs w:val="20"/>
          <w:lang w:val="en"/>
        </w:rPr>
        <w:t>Dimensions - 1100mm (height), 580mm (width) and 740mm (depth)</w:t>
      </w:r>
    </w:p>
    <w:p w:rsidR="00BB5AB6" w:rsidRPr="009332E5" w:rsidRDefault="00BB5AB6" w:rsidP="00BB5AB6">
      <w:pPr>
        <w:pStyle w:val="Heading3"/>
        <w:shd w:val="clear" w:color="auto" w:fill="FFFFFF"/>
        <w:spacing w:line="360" w:lineRule="auto"/>
        <w:rPr>
          <w:rFonts w:ascii="Verdana" w:hAnsi="Verdana" w:cs="Arial"/>
          <w:color w:val="auto"/>
          <w:sz w:val="20"/>
          <w:szCs w:val="20"/>
          <w:lang w:val="en"/>
        </w:rPr>
      </w:pPr>
      <w:r w:rsidRPr="009332E5">
        <w:rPr>
          <w:rFonts w:ascii="Verdana" w:hAnsi="Verdana" w:cs="Arial"/>
          <w:color w:val="auto"/>
          <w:sz w:val="20"/>
          <w:szCs w:val="20"/>
          <w:lang w:val="en"/>
        </w:rPr>
        <w:lastRenderedPageBreak/>
        <w:t>Recycling boxes and bags</w:t>
      </w:r>
    </w:p>
    <w:p w:rsidR="00BB5AB6" w:rsidRPr="009332E5" w:rsidRDefault="00BB5AB6" w:rsidP="00BB5AB6">
      <w:pPr>
        <w:numPr>
          <w:ilvl w:val="0"/>
          <w:numId w:val="16"/>
        </w:numPr>
        <w:shd w:val="clear" w:color="auto" w:fill="FFFFFF"/>
        <w:spacing w:before="100" w:beforeAutospacing="1" w:after="100" w:afterAutospacing="1" w:line="360" w:lineRule="auto"/>
        <w:ind w:left="450"/>
        <w:rPr>
          <w:rFonts w:ascii="Verdana" w:hAnsi="Verdana" w:cs="Arial"/>
          <w:color w:val="000000"/>
          <w:sz w:val="20"/>
          <w:szCs w:val="20"/>
          <w:lang w:val="en"/>
        </w:rPr>
      </w:pPr>
      <w:r w:rsidRPr="009332E5">
        <w:rPr>
          <w:rFonts w:ascii="Verdana" w:hAnsi="Verdana" w:cs="Arial"/>
          <w:color w:val="000000"/>
          <w:sz w:val="20"/>
          <w:szCs w:val="20"/>
          <w:lang w:val="en"/>
        </w:rPr>
        <w:t>No larger than 55 litres</w:t>
      </w:r>
    </w:p>
    <w:p w:rsidR="00BB5AB6" w:rsidRPr="009332E5" w:rsidRDefault="00BB5AB6" w:rsidP="00BB5AB6">
      <w:pPr>
        <w:numPr>
          <w:ilvl w:val="0"/>
          <w:numId w:val="16"/>
        </w:numPr>
        <w:shd w:val="clear" w:color="auto" w:fill="FFFFFF"/>
        <w:spacing w:before="100" w:beforeAutospacing="1" w:after="100" w:afterAutospacing="1" w:line="360" w:lineRule="auto"/>
        <w:ind w:left="450"/>
        <w:rPr>
          <w:rFonts w:ascii="Verdana" w:hAnsi="Verdana" w:cs="Arial"/>
          <w:color w:val="000000"/>
          <w:sz w:val="20"/>
          <w:szCs w:val="20"/>
          <w:lang w:val="en"/>
        </w:rPr>
      </w:pPr>
      <w:r w:rsidRPr="009332E5">
        <w:rPr>
          <w:rFonts w:ascii="Verdana" w:hAnsi="Verdana" w:cs="Arial"/>
          <w:color w:val="000000"/>
          <w:sz w:val="20"/>
          <w:szCs w:val="20"/>
          <w:lang w:val="en"/>
        </w:rPr>
        <w:t>Handles for safe and easy lifting and tipping </w:t>
      </w:r>
    </w:p>
    <w:p w:rsidR="00BB5AB6" w:rsidRPr="009332E5" w:rsidRDefault="00BB5AB6" w:rsidP="00BB5AB6">
      <w:pPr>
        <w:numPr>
          <w:ilvl w:val="0"/>
          <w:numId w:val="16"/>
        </w:numPr>
        <w:shd w:val="clear" w:color="auto" w:fill="FFFFFF"/>
        <w:spacing w:before="100" w:beforeAutospacing="1" w:after="100" w:afterAutospacing="1" w:line="360" w:lineRule="auto"/>
        <w:ind w:left="450"/>
        <w:rPr>
          <w:rFonts w:ascii="Verdana" w:hAnsi="Verdana" w:cs="Arial"/>
          <w:color w:val="000000"/>
          <w:sz w:val="20"/>
          <w:szCs w:val="20"/>
          <w:lang w:val="en"/>
        </w:rPr>
      </w:pPr>
      <w:r w:rsidRPr="009332E5">
        <w:rPr>
          <w:rFonts w:ascii="Verdana" w:hAnsi="Verdana" w:cs="Arial"/>
          <w:color w:val="000000"/>
          <w:sz w:val="20"/>
          <w:szCs w:val="20"/>
          <w:lang w:val="en"/>
        </w:rPr>
        <w:t>Made from a strong sturdy material </w:t>
      </w:r>
    </w:p>
    <w:p w:rsidR="00A84266" w:rsidRPr="009332E5" w:rsidRDefault="00A84266" w:rsidP="00BB5AB6">
      <w:pPr>
        <w:spacing w:line="360" w:lineRule="auto"/>
        <w:rPr>
          <w:rFonts w:ascii="Verdana" w:hAnsi="Verdana"/>
          <w:sz w:val="20"/>
          <w:szCs w:val="20"/>
        </w:rPr>
      </w:pPr>
      <w:r w:rsidRPr="009332E5">
        <w:rPr>
          <w:rFonts w:ascii="Verdana" w:hAnsi="Verdana"/>
          <w:sz w:val="20"/>
          <w:szCs w:val="20"/>
        </w:rPr>
        <w:t xml:space="preserve">Waste containers for individual properties can be ordered online at </w:t>
      </w:r>
      <w:hyperlink r:id="rId20" w:history="1">
        <w:r w:rsidRPr="009332E5">
          <w:rPr>
            <w:rStyle w:val="Hyperlink"/>
            <w:rFonts w:ascii="Verdana" w:hAnsi="Verdana"/>
            <w:sz w:val="20"/>
            <w:szCs w:val="20"/>
          </w:rPr>
          <w:t>www.warwickdc.gov.uk/recycling</w:t>
        </w:r>
      </w:hyperlink>
      <w:r w:rsidRPr="009332E5">
        <w:rPr>
          <w:rFonts w:ascii="Verdana" w:hAnsi="Verdana"/>
          <w:sz w:val="20"/>
          <w:szCs w:val="20"/>
        </w:rPr>
        <w:t>. Bulk orders for larger numbers of properties can be placed with the Contract Services Team</w:t>
      </w:r>
      <w:r w:rsidR="009332E5" w:rsidRPr="009332E5">
        <w:rPr>
          <w:rFonts w:ascii="Verdana" w:hAnsi="Verdana"/>
          <w:sz w:val="20"/>
          <w:szCs w:val="20"/>
        </w:rPr>
        <w:t xml:space="preserve">. Please visit </w:t>
      </w:r>
      <w:hyperlink r:id="rId21" w:history="1">
        <w:r w:rsidR="009332E5" w:rsidRPr="009332E5">
          <w:rPr>
            <w:rStyle w:val="Hyperlink"/>
            <w:rFonts w:ascii="Verdana" w:hAnsi="Verdana"/>
            <w:sz w:val="20"/>
            <w:szCs w:val="20"/>
          </w:rPr>
          <w:t>www.warwickdc.gov.uk/newdevelopments</w:t>
        </w:r>
      </w:hyperlink>
      <w:r w:rsidR="009332E5" w:rsidRPr="009332E5">
        <w:rPr>
          <w:rFonts w:ascii="Verdana" w:hAnsi="Verdana"/>
          <w:sz w:val="20"/>
          <w:szCs w:val="20"/>
        </w:rPr>
        <w:t xml:space="preserve"> for further information.</w:t>
      </w:r>
    </w:p>
    <w:p w:rsidR="00A84266" w:rsidRDefault="00BB5AB6" w:rsidP="005B3A6D">
      <w:pPr>
        <w:spacing w:line="360" w:lineRule="auto"/>
        <w:rPr>
          <w:rFonts w:ascii="Verdana" w:hAnsi="Verdana"/>
          <w:sz w:val="20"/>
          <w:szCs w:val="20"/>
        </w:rPr>
      </w:pPr>
      <w:r w:rsidRPr="009332E5">
        <w:rPr>
          <w:rFonts w:ascii="Verdana" w:hAnsi="Verdana"/>
          <w:sz w:val="20"/>
          <w:szCs w:val="20"/>
        </w:rPr>
        <w:t>Warwick District Council is unable to supply 4-wheeled containers for communal collection purposes but can suggest suppliers.</w:t>
      </w:r>
      <w:r w:rsidR="00A84266" w:rsidRPr="009332E5">
        <w:rPr>
          <w:rFonts w:ascii="Verdana" w:hAnsi="Verdana"/>
          <w:sz w:val="20"/>
          <w:szCs w:val="20"/>
        </w:rPr>
        <w:t xml:space="preserve"> Developers </w:t>
      </w:r>
      <w:r w:rsidR="00EE01F4" w:rsidRPr="009332E5">
        <w:rPr>
          <w:rFonts w:ascii="Verdana" w:hAnsi="Verdana"/>
          <w:sz w:val="20"/>
          <w:szCs w:val="20"/>
        </w:rPr>
        <w:t>should allow sufficient lead time for bins to be manufactured and delivered to ensure they are in place before prop</w:t>
      </w:r>
      <w:r w:rsidR="00A84266" w:rsidRPr="009332E5">
        <w:rPr>
          <w:rFonts w:ascii="Verdana" w:hAnsi="Verdana"/>
          <w:sz w:val="20"/>
          <w:szCs w:val="20"/>
        </w:rPr>
        <w:t xml:space="preserve">erties become occupied. </w:t>
      </w:r>
      <w:r w:rsidR="005B3A6D" w:rsidRPr="009332E5">
        <w:rPr>
          <w:rFonts w:ascii="Verdana" w:hAnsi="Verdana"/>
          <w:sz w:val="20"/>
          <w:szCs w:val="20"/>
        </w:rPr>
        <w:t>Please refer to Appendix I for 4-wheeled container</w:t>
      </w:r>
      <w:r w:rsidR="00EE01F4" w:rsidRPr="009332E5">
        <w:rPr>
          <w:rFonts w:ascii="Verdana" w:hAnsi="Verdana"/>
          <w:sz w:val="20"/>
          <w:szCs w:val="20"/>
        </w:rPr>
        <w:t xml:space="preserve"> specifications</w:t>
      </w:r>
      <w:r w:rsidR="005B3A6D" w:rsidRPr="009332E5">
        <w:rPr>
          <w:rFonts w:ascii="Verdana" w:hAnsi="Verdana"/>
          <w:sz w:val="20"/>
          <w:szCs w:val="20"/>
        </w:rPr>
        <w:t>.</w:t>
      </w:r>
      <w:r w:rsidR="005B3A6D">
        <w:rPr>
          <w:rFonts w:ascii="Verdana" w:hAnsi="Verdana"/>
          <w:sz w:val="20"/>
          <w:szCs w:val="20"/>
        </w:rPr>
        <w:t xml:space="preserve"> </w:t>
      </w:r>
    </w:p>
    <w:p w:rsidR="00793892" w:rsidRPr="00BB5AB6" w:rsidRDefault="00793892" w:rsidP="00BB5AB6">
      <w:pPr>
        <w:spacing w:line="360" w:lineRule="auto"/>
        <w:rPr>
          <w:rFonts w:ascii="Verdana" w:hAnsi="Verdana"/>
          <w:b/>
          <w:sz w:val="20"/>
          <w:szCs w:val="20"/>
        </w:rPr>
      </w:pPr>
    </w:p>
    <w:p w:rsidR="001471B3" w:rsidRPr="00B321F7" w:rsidRDefault="00917767" w:rsidP="00BB5AB6">
      <w:pPr>
        <w:spacing w:line="360" w:lineRule="auto"/>
        <w:rPr>
          <w:rFonts w:ascii="Verdana" w:hAnsi="Verdana"/>
          <w:b/>
          <w:szCs w:val="20"/>
        </w:rPr>
      </w:pPr>
      <w:r w:rsidRPr="00B321F7">
        <w:rPr>
          <w:rFonts w:ascii="Verdana" w:hAnsi="Verdana"/>
          <w:b/>
          <w:szCs w:val="20"/>
        </w:rPr>
        <w:t xml:space="preserve">7. </w:t>
      </w:r>
      <w:r w:rsidR="001471B3" w:rsidRPr="00B321F7">
        <w:rPr>
          <w:rFonts w:ascii="Verdana" w:hAnsi="Verdana"/>
          <w:b/>
          <w:szCs w:val="20"/>
        </w:rPr>
        <w:t>Additional Service Considerations</w:t>
      </w:r>
    </w:p>
    <w:p w:rsidR="001471B3" w:rsidRPr="00917767" w:rsidRDefault="00917767" w:rsidP="00BB5AB6">
      <w:pPr>
        <w:spacing w:line="360" w:lineRule="auto"/>
        <w:rPr>
          <w:rFonts w:ascii="Verdana" w:hAnsi="Verdana"/>
          <w:b/>
          <w:sz w:val="20"/>
          <w:szCs w:val="20"/>
        </w:rPr>
      </w:pPr>
      <w:r w:rsidRPr="00917767">
        <w:rPr>
          <w:rFonts w:ascii="Verdana" w:hAnsi="Verdana"/>
          <w:b/>
          <w:sz w:val="20"/>
          <w:szCs w:val="20"/>
        </w:rPr>
        <w:t>7</w:t>
      </w:r>
      <w:r w:rsidR="001471B3" w:rsidRPr="00917767">
        <w:rPr>
          <w:rFonts w:ascii="Verdana" w:hAnsi="Verdana"/>
          <w:b/>
          <w:sz w:val="20"/>
          <w:szCs w:val="20"/>
        </w:rPr>
        <w:t xml:space="preserve">.1 Bring </w:t>
      </w:r>
      <w:r w:rsidR="00E70375" w:rsidRPr="00917767">
        <w:rPr>
          <w:rFonts w:ascii="Verdana" w:hAnsi="Verdana"/>
          <w:b/>
          <w:sz w:val="20"/>
          <w:szCs w:val="20"/>
        </w:rPr>
        <w:t>Sites</w:t>
      </w:r>
    </w:p>
    <w:p w:rsidR="001471B3" w:rsidRPr="00917767" w:rsidRDefault="001471B3" w:rsidP="00BB5AB6">
      <w:pPr>
        <w:spacing w:line="360" w:lineRule="auto"/>
        <w:rPr>
          <w:rFonts w:ascii="Verdana" w:hAnsi="Verdana"/>
          <w:sz w:val="20"/>
          <w:szCs w:val="20"/>
        </w:rPr>
      </w:pPr>
      <w:r w:rsidRPr="00917767">
        <w:rPr>
          <w:rFonts w:ascii="Verdana" w:hAnsi="Verdana"/>
          <w:sz w:val="20"/>
          <w:szCs w:val="20"/>
        </w:rPr>
        <w:t xml:space="preserve">Where appropriate, in major new developments, the Council </w:t>
      </w:r>
      <w:r w:rsidR="00C84B4B">
        <w:rPr>
          <w:rFonts w:ascii="Verdana" w:hAnsi="Verdana"/>
          <w:sz w:val="20"/>
          <w:szCs w:val="20"/>
        </w:rPr>
        <w:t>may</w:t>
      </w:r>
      <w:r w:rsidRPr="00917767">
        <w:rPr>
          <w:rFonts w:ascii="Verdana" w:hAnsi="Verdana"/>
          <w:sz w:val="20"/>
          <w:szCs w:val="20"/>
        </w:rPr>
        <w:t xml:space="preserve"> require the provision of a public recycling site</w:t>
      </w:r>
      <w:r w:rsidR="00C84B4B">
        <w:rPr>
          <w:rFonts w:ascii="Verdana" w:hAnsi="Verdana"/>
          <w:sz w:val="20"/>
          <w:szCs w:val="20"/>
        </w:rPr>
        <w:t xml:space="preserve"> (‘bring site’)</w:t>
      </w:r>
      <w:r w:rsidRPr="00917767">
        <w:rPr>
          <w:rFonts w:ascii="Verdana" w:hAnsi="Verdana"/>
          <w:sz w:val="20"/>
          <w:szCs w:val="20"/>
        </w:rPr>
        <w:t>, to provide additional recycling facilities to the local community</w:t>
      </w:r>
      <w:r w:rsidR="00AF6E1E" w:rsidRPr="00917767">
        <w:rPr>
          <w:rFonts w:ascii="Verdana" w:hAnsi="Verdana"/>
          <w:sz w:val="20"/>
          <w:szCs w:val="20"/>
        </w:rPr>
        <w:t>.</w:t>
      </w:r>
      <w:r w:rsidR="00FC68C7" w:rsidRPr="00917767">
        <w:rPr>
          <w:rFonts w:ascii="Verdana" w:hAnsi="Verdana"/>
          <w:sz w:val="20"/>
          <w:szCs w:val="20"/>
        </w:rPr>
        <w:t xml:space="preserve"> Bring site facilities should be suitably located so as to be easily and conveniently accessible to all site users but should also be located away from the nearest dwelling to reduce disturbance to residents.</w:t>
      </w:r>
    </w:p>
    <w:p w:rsidR="00E70375" w:rsidRPr="00917767" w:rsidRDefault="00E70375" w:rsidP="00BB5AB6">
      <w:pPr>
        <w:spacing w:line="360" w:lineRule="auto"/>
        <w:rPr>
          <w:rFonts w:ascii="Verdana" w:hAnsi="Verdana"/>
          <w:sz w:val="20"/>
          <w:szCs w:val="20"/>
        </w:rPr>
      </w:pPr>
      <w:r w:rsidRPr="00917767">
        <w:rPr>
          <w:rFonts w:ascii="Verdana" w:hAnsi="Verdana"/>
          <w:sz w:val="20"/>
          <w:szCs w:val="20"/>
        </w:rPr>
        <w:t xml:space="preserve">Bring sites must be accessible to service vehicles by adoptable highway and should consist of </w:t>
      </w:r>
      <w:r w:rsidR="0009341A" w:rsidRPr="00917767">
        <w:rPr>
          <w:rFonts w:ascii="Verdana" w:hAnsi="Verdana"/>
          <w:sz w:val="20"/>
          <w:szCs w:val="20"/>
        </w:rPr>
        <w:t>a recommended minimum area of 6m long by 2</w:t>
      </w:r>
      <w:r w:rsidRPr="00917767">
        <w:rPr>
          <w:rFonts w:ascii="Verdana" w:hAnsi="Verdana"/>
          <w:sz w:val="20"/>
          <w:szCs w:val="20"/>
        </w:rPr>
        <w:t xml:space="preserve">m wide area. </w:t>
      </w:r>
      <w:r w:rsidR="00FC68C7" w:rsidRPr="00917767">
        <w:rPr>
          <w:rFonts w:ascii="Verdana" w:hAnsi="Verdana"/>
          <w:sz w:val="20"/>
          <w:szCs w:val="20"/>
        </w:rPr>
        <w:t>Arrangements for regular cleansing of the site should be agreed with Warwick District Council to prevent accumulations of waste and nuisance from pests or vandalism.</w:t>
      </w:r>
    </w:p>
    <w:p w:rsidR="001471B3" w:rsidRPr="00917767" w:rsidRDefault="00917767" w:rsidP="00BB5AB6">
      <w:pPr>
        <w:spacing w:line="360" w:lineRule="auto"/>
        <w:rPr>
          <w:rFonts w:ascii="Verdana" w:hAnsi="Verdana"/>
          <w:b/>
          <w:sz w:val="20"/>
          <w:szCs w:val="20"/>
        </w:rPr>
      </w:pPr>
      <w:r w:rsidRPr="00917767">
        <w:rPr>
          <w:rFonts w:ascii="Verdana" w:hAnsi="Verdana"/>
          <w:b/>
          <w:sz w:val="20"/>
          <w:szCs w:val="20"/>
        </w:rPr>
        <w:t>7</w:t>
      </w:r>
      <w:r w:rsidR="001471B3" w:rsidRPr="00917767">
        <w:rPr>
          <w:rFonts w:ascii="Verdana" w:hAnsi="Verdana"/>
          <w:b/>
          <w:sz w:val="20"/>
          <w:szCs w:val="20"/>
        </w:rPr>
        <w:t>.2 Home Composting</w:t>
      </w:r>
    </w:p>
    <w:p w:rsidR="00AF6E1E" w:rsidRPr="00917767" w:rsidRDefault="00AF6E1E" w:rsidP="00BB5AB6">
      <w:pPr>
        <w:spacing w:line="360" w:lineRule="auto"/>
        <w:rPr>
          <w:rFonts w:ascii="Verdana" w:hAnsi="Verdana"/>
          <w:sz w:val="20"/>
          <w:szCs w:val="20"/>
        </w:rPr>
      </w:pPr>
      <w:r w:rsidRPr="00917767">
        <w:rPr>
          <w:rFonts w:ascii="Verdana" w:hAnsi="Verdana"/>
          <w:sz w:val="20"/>
          <w:szCs w:val="20"/>
        </w:rPr>
        <w:t>Provision for compost bins should also be considered in all dwellings with a garden. An area of 2m x 1m should be allocated with suitable drainage.</w:t>
      </w:r>
    </w:p>
    <w:p w:rsidR="00E70375" w:rsidRPr="00917767" w:rsidRDefault="00C84B4B" w:rsidP="00BB5AB6">
      <w:pPr>
        <w:spacing w:line="360" w:lineRule="auto"/>
        <w:rPr>
          <w:rFonts w:ascii="Verdana" w:hAnsi="Verdana"/>
          <w:sz w:val="20"/>
          <w:szCs w:val="20"/>
        </w:rPr>
      </w:pPr>
      <w:r>
        <w:rPr>
          <w:rFonts w:ascii="Verdana" w:hAnsi="Verdana"/>
          <w:sz w:val="20"/>
          <w:szCs w:val="20"/>
        </w:rPr>
        <w:t xml:space="preserve">Warwickshire County Council may be able to offer </w:t>
      </w:r>
      <w:r w:rsidR="00E70375" w:rsidRPr="00917767">
        <w:rPr>
          <w:rFonts w:ascii="Verdana" w:hAnsi="Verdana"/>
          <w:sz w:val="20"/>
          <w:szCs w:val="20"/>
        </w:rPr>
        <w:t>subsidised compost bins for new developments.</w:t>
      </w:r>
      <w:r>
        <w:rPr>
          <w:rFonts w:ascii="Verdana" w:hAnsi="Verdana"/>
          <w:sz w:val="20"/>
          <w:szCs w:val="20"/>
        </w:rPr>
        <w:t xml:space="preserve"> Further details can be found at </w:t>
      </w:r>
      <w:hyperlink r:id="rId22" w:history="1">
        <w:r w:rsidRPr="00932BAA">
          <w:rPr>
            <w:rStyle w:val="Hyperlink"/>
            <w:rFonts w:ascii="Verdana" w:hAnsi="Verdana"/>
            <w:sz w:val="20"/>
            <w:szCs w:val="20"/>
          </w:rPr>
          <w:t>www.warwickshire.gov.uk/recycling</w:t>
        </w:r>
      </w:hyperlink>
      <w:r>
        <w:rPr>
          <w:rFonts w:ascii="Verdana" w:hAnsi="Verdana"/>
          <w:sz w:val="20"/>
          <w:szCs w:val="20"/>
        </w:rPr>
        <w:t xml:space="preserve">. </w:t>
      </w:r>
    </w:p>
    <w:p w:rsidR="001471B3" w:rsidRPr="00917767" w:rsidRDefault="00917767"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7</w:t>
      </w:r>
      <w:r w:rsidR="001471B3" w:rsidRPr="00917767">
        <w:rPr>
          <w:rFonts w:ascii="Verdana" w:hAnsi="Verdana"/>
          <w:b/>
          <w:color w:val="000000" w:themeColor="text1"/>
          <w:sz w:val="20"/>
          <w:szCs w:val="20"/>
        </w:rPr>
        <w:t>.3 Clinical Waste</w:t>
      </w:r>
    </w:p>
    <w:p w:rsidR="007939C7" w:rsidRPr="00917767" w:rsidRDefault="007939C7" w:rsidP="00BB5AB6">
      <w:pPr>
        <w:shd w:val="clear" w:color="auto" w:fill="FFFFFF"/>
        <w:spacing w:after="0" w:line="360" w:lineRule="auto"/>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lastRenderedPageBreak/>
        <w:t>Clinical waste consists of four main categories:</w:t>
      </w:r>
    </w:p>
    <w:p w:rsidR="007939C7" w:rsidRPr="00917767" w:rsidRDefault="007939C7" w:rsidP="00BB5AB6">
      <w:pPr>
        <w:numPr>
          <w:ilvl w:val="0"/>
          <w:numId w:val="12"/>
        </w:numPr>
        <w:shd w:val="clear" w:color="auto" w:fill="FFFFFF"/>
        <w:spacing w:before="100" w:beforeAutospacing="1" w:after="0" w:line="360" w:lineRule="auto"/>
        <w:ind w:left="360"/>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t>Human or animal tissue, blood or bodily fluids, or excretions</w:t>
      </w:r>
    </w:p>
    <w:p w:rsidR="007939C7" w:rsidRPr="00917767" w:rsidRDefault="007939C7" w:rsidP="00BB5AB6">
      <w:pPr>
        <w:numPr>
          <w:ilvl w:val="0"/>
          <w:numId w:val="12"/>
        </w:numPr>
        <w:shd w:val="clear" w:color="auto" w:fill="FFFFFF"/>
        <w:spacing w:before="100" w:beforeAutospacing="1" w:after="0" w:line="360" w:lineRule="auto"/>
        <w:ind w:left="360"/>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t>Dressings or swabs</w:t>
      </w:r>
    </w:p>
    <w:p w:rsidR="007939C7" w:rsidRPr="00917767" w:rsidRDefault="007939C7" w:rsidP="00BB5AB6">
      <w:pPr>
        <w:numPr>
          <w:ilvl w:val="0"/>
          <w:numId w:val="12"/>
        </w:numPr>
        <w:shd w:val="clear" w:color="auto" w:fill="FFFFFF"/>
        <w:spacing w:before="100" w:beforeAutospacing="1" w:after="0" w:line="360" w:lineRule="auto"/>
        <w:ind w:left="360"/>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t>Unwanted medicines and other pharmaceutical products</w:t>
      </w:r>
    </w:p>
    <w:p w:rsidR="007939C7" w:rsidRPr="00917767" w:rsidRDefault="007939C7" w:rsidP="00BB5AB6">
      <w:pPr>
        <w:numPr>
          <w:ilvl w:val="0"/>
          <w:numId w:val="12"/>
        </w:numPr>
        <w:shd w:val="clear" w:color="auto" w:fill="FFFFFF"/>
        <w:spacing w:before="100" w:beforeAutospacing="1" w:after="0" w:line="360" w:lineRule="auto"/>
        <w:ind w:left="360"/>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t>Used syringes, needles and blades ('contaminated sharps')</w:t>
      </w:r>
    </w:p>
    <w:p w:rsidR="007939C7" w:rsidRPr="00917767" w:rsidRDefault="007939C7" w:rsidP="00BB5AB6">
      <w:pPr>
        <w:shd w:val="clear" w:color="auto" w:fill="FFFFFF"/>
        <w:spacing w:after="0" w:line="360" w:lineRule="auto"/>
        <w:rPr>
          <w:rFonts w:ascii="Verdana" w:eastAsia="Times New Roman" w:hAnsi="Verdana" w:cstheme="minorHAnsi"/>
          <w:color w:val="1F1F1F"/>
          <w:sz w:val="20"/>
          <w:szCs w:val="20"/>
          <w:lang w:eastAsia="en-GB"/>
        </w:rPr>
      </w:pPr>
    </w:p>
    <w:p w:rsidR="007939C7" w:rsidRPr="00917767" w:rsidRDefault="007939C7" w:rsidP="00BB5AB6">
      <w:pPr>
        <w:shd w:val="clear" w:color="auto" w:fill="FFFFFF"/>
        <w:spacing w:after="0" w:line="360" w:lineRule="auto"/>
        <w:rPr>
          <w:rFonts w:ascii="Verdana" w:eastAsia="Times New Roman" w:hAnsi="Verdana" w:cstheme="minorHAnsi"/>
          <w:color w:val="1F1F1F"/>
          <w:sz w:val="20"/>
          <w:szCs w:val="20"/>
          <w:lang w:eastAsia="en-GB"/>
        </w:rPr>
      </w:pPr>
      <w:r w:rsidRPr="00917767">
        <w:rPr>
          <w:rFonts w:ascii="Verdana" w:eastAsia="Times New Roman" w:hAnsi="Verdana" w:cstheme="minorHAnsi"/>
          <w:color w:val="1F1F1F"/>
          <w:sz w:val="20"/>
          <w:szCs w:val="20"/>
          <w:lang w:eastAsia="en-GB"/>
        </w:rPr>
        <w:t>Non-hazardous domestic medical waste, of the kind resulting from small injuries or minor illnesses, plus soiled nappies, incontinence pads and sanitary towels, do not - under normal circumstances - constitute clinical waste, and may be disposed of with domestic r</w:t>
      </w:r>
      <w:r w:rsidR="005156FC">
        <w:rPr>
          <w:rFonts w:ascii="Verdana" w:eastAsia="Times New Roman" w:hAnsi="Verdana" w:cstheme="minorHAnsi"/>
          <w:color w:val="1F1F1F"/>
          <w:sz w:val="20"/>
          <w:szCs w:val="20"/>
          <w:lang w:eastAsia="en-GB"/>
        </w:rPr>
        <w:t>efuse</w:t>
      </w:r>
      <w:r w:rsidRPr="00917767">
        <w:rPr>
          <w:rFonts w:ascii="Verdana" w:eastAsia="Times New Roman" w:hAnsi="Verdana" w:cstheme="minorHAnsi"/>
          <w:color w:val="1F1F1F"/>
          <w:sz w:val="20"/>
          <w:szCs w:val="20"/>
          <w:lang w:eastAsia="en-GB"/>
        </w:rPr>
        <w:t>.</w:t>
      </w:r>
    </w:p>
    <w:p w:rsidR="007939C7" w:rsidRPr="00917767" w:rsidRDefault="007939C7" w:rsidP="00BB5AB6">
      <w:pPr>
        <w:shd w:val="clear" w:color="auto" w:fill="FFFFFF"/>
        <w:spacing w:after="0" w:line="360" w:lineRule="auto"/>
        <w:rPr>
          <w:rFonts w:ascii="Verdana" w:eastAsia="Times New Roman" w:hAnsi="Verdana" w:cstheme="minorHAnsi"/>
          <w:color w:val="1F1F1F"/>
          <w:sz w:val="20"/>
          <w:szCs w:val="20"/>
          <w:lang w:eastAsia="en-GB"/>
        </w:rPr>
      </w:pPr>
    </w:p>
    <w:p w:rsidR="00E70375" w:rsidRPr="00917767" w:rsidRDefault="00E7037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In any development comprising </w:t>
      </w:r>
      <w:r w:rsidR="001006D8" w:rsidRPr="00917767">
        <w:rPr>
          <w:rFonts w:ascii="Verdana" w:hAnsi="Verdana"/>
          <w:color w:val="000000" w:themeColor="text1"/>
          <w:sz w:val="20"/>
          <w:szCs w:val="20"/>
        </w:rPr>
        <w:t xml:space="preserve">a </w:t>
      </w:r>
      <w:r w:rsidRPr="00917767">
        <w:rPr>
          <w:rFonts w:ascii="Verdana" w:hAnsi="Verdana"/>
          <w:color w:val="000000" w:themeColor="text1"/>
          <w:sz w:val="20"/>
          <w:szCs w:val="20"/>
        </w:rPr>
        <w:t>medical centre, dental surgery, vetinary surgery, home</w:t>
      </w:r>
      <w:r w:rsidR="001006D8" w:rsidRPr="00917767">
        <w:rPr>
          <w:rFonts w:ascii="Verdana" w:hAnsi="Verdana"/>
          <w:color w:val="000000" w:themeColor="text1"/>
          <w:sz w:val="20"/>
          <w:szCs w:val="20"/>
        </w:rPr>
        <w:t xml:space="preserve"> for the elderly</w:t>
      </w:r>
      <w:r w:rsidRPr="00917767">
        <w:rPr>
          <w:rFonts w:ascii="Verdana" w:hAnsi="Verdana"/>
          <w:color w:val="000000" w:themeColor="text1"/>
          <w:sz w:val="20"/>
          <w:szCs w:val="20"/>
        </w:rPr>
        <w:t xml:space="preserve">, nursing home, home or day care centre for the disabled or handicapped, separate storage and collection arrangements are required for clinical and non-clinical waste. </w:t>
      </w:r>
    </w:p>
    <w:p w:rsidR="00E70375" w:rsidRPr="00917767" w:rsidRDefault="00E7037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Normally clinical waste is sealed inside yellow, coded bags. Sharps (including needles and surgical implements) are stored in special boxes.</w:t>
      </w:r>
    </w:p>
    <w:p w:rsidR="00E70375" w:rsidRPr="00917767" w:rsidRDefault="00E7037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Warwick District Council will only collect clinical waste from residential properties. These collections are made separately from normal refuse collections. Commercial premises must make their own collection arrangements.</w:t>
      </w:r>
    </w:p>
    <w:p w:rsidR="00E70375" w:rsidRPr="00917767" w:rsidRDefault="00E70375"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For more information about clinical waste, please contact the Contract Services team.</w:t>
      </w:r>
    </w:p>
    <w:p w:rsidR="00B037BE" w:rsidRPr="00917767" w:rsidRDefault="00B037BE"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br w:type="page"/>
      </w:r>
    </w:p>
    <w:p w:rsidR="00604D36" w:rsidRPr="00B321F7" w:rsidRDefault="00C74163" w:rsidP="00BB5AB6">
      <w:pPr>
        <w:spacing w:line="360" w:lineRule="auto"/>
        <w:jc w:val="center"/>
        <w:rPr>
          <w:rFonts w:ascii="Verdana" w:hAnsi="Verdana"/>
          <w:b/>
          <w:color w:val="000000" w:themeColor="text1"/>
          <w:szCs w:val="20"/>
        </w:rPr>
      </w:pPr>
      <w:r w:rsidRPr="00B321F7">
        <w:rPr>
          <w:rFonts w:ascii="Verdana" w:hAnsi="Verdana"/>
          <w:b/>
          <w:color w:val="000000" w:themeColor="text1"/>
          <w:szCs w:val="20"/>
        </w:rPr>
        <w:lastRenderedPageBreak/>
        <w:t>Appendix I: Wheeled Bin Dimensions</w:t>
      </w:r>
      <w:r w:rsidR="00A84266">
        <w:rPr>
          <w:rFonts w:ascii="Verdana" w:hAnsi="Verdana"/>
          <w:b/>
          <w:color w:val="000000" w:themeColor="text1"/>
          <w:szCs w:val="20"/>
        </w:rPr>
        <w:t xml:space="preserve"> and Specifications</w:t>
      </w:r>
    </w:p>
    <w:p w:rsidR="00B037BE" w:rsidRPr="00917767" w:rsidRDefault="00B037BE" w:rsidP="00BB5AB6">
      <w:pPr>
        <w:spacing w:line="360" w:lineRule="auto"/>
        <w:jc w:val="center"/>
        <w:rPr>
          <w:rFonts w:ascii="Verdana" w:hAnsi="Verdana"/>
          <w:b/>
          <w:color w:val="000000" w:themeColor="text1"/>
          <w:sz w:val="20"/>
          <w:szCs w:val="20"/>
        </w:rPr>
      </w:pPr>
    </w:p>
    <w:p w:rsidR="00D017FC" w:rsidRPr="00917767" w:rsidRDefault="00B037BE" w:rsidP="00BB5AB6">
      <w:pPr>
        <w:spacing w:line="360" w:lineRule="auto"/>
        <w:rPr>
          <w:rFonts w:ascii="Verdana" w:hAnsi="Verdana"/>
          <w:b/>
          <w:color w:val="000000" w:themeColor="text1"/>
          <w:sz w:val="20"/>
          <w:szCs w:val="20"/>
        </w:rPr>
      </w:pPr>
      <w:r w:rsidRPr="00917767">
        <w:rPr>
          <w:rFonts w:ascii="Verdana" w:hAnsi="Verdana"/>
          <w:b/>
          <w:noProof/>
          <w:color w:val="000000" w:themeColor="text1"/>
          <w:sz w:val="20"/>
          <w:szCs w:val="20"/>
          <w:lang w:eastAsia="en-GB"/>
        </w:rPr>
        <mc:AlternateContent>
          <mc:Choice Requires="wps">
            <w:drawing>
              <wp:anchor distT="0" distB="0" distL="114300" distR="114300" simplePos="0" relativeHeight="251682816" behindDoc="0" locked="0" layoutInCell="1" allowOverlap="1" wp14:anchorId="2B4CFF13" wp14:editId="43E257C4">
                <wp:simplePos x="0" y="0"/>
                <wp:positionH relativeFrom="column">
                  <wp:posOffset>4943475</wp:posOffset>
                </wp:positionH>
                <wp:positionV relativeFrom="paragraph">
                  <wp:posOffset>248920</wp:posOffset>
                </wp:positionV>
                <wp:extent cx="1343025" cy="18192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134302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sidP="00B037BE">
                            <w:r>
                              <w:rPr>
                                <w:noProof/>
                                <w:lang w:eastAsia="en-GB"/>
                              </w:rPr>
                              <w:drawing>
                                <wp:inline distT="0" distB="0" distL="0" distR="0" wp14:anchorId="0B5C7EC4" wp14:editId="7677E976">
                                  <wp:extent cx="1011748"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in.gif"/>
                                          <pic:cNvPicPr/>
                                        </pic:nvPicPr>
                                        <pic:blipFill>
                                          <a:blip r:embed="rId13">
                                            <a:extLst>
                                              <a:ext uri="{28A0092B-C50C-407E-A947-70E740481C1C}">
                                                <a14:useLocalDpi xmlns:a14="http://schemas.microsoft.com/office/drawing/2010/main" val="0"/>
                                              </a:ext>
                                            </a:extLst>
                                          </a:blip>
                                          <a:stretch>
                                            <a:fillRect/>
                                          </a:stretch>
                                        </pic:blipFill>
                                        <pic:spPr>
                                          <a:xfrm>
                                            <a:off x="0" y="0"/>
                                            <a:ext cx="1012924" cy="14399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29" type="#_x0000_t202" style="position:absolute;margin-left:389.25pt;margin-top:19.6pt;width:105.75pt;height:143.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BtjgIAAJQ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" fillcolor="white [3201]" stroked="f" strokeweight=".5pt">
                <v:textbox>
                  <w:txbxContent>
                    <w:p w:rsidR="00170C30" w:rsidRDefault="00170C30" w:rsidP="00B037BE">
                      <w:r>
                        <w:rPr>
                          <w:noProof/>
                          <w:lang w:eastAsia="en-GB"/>
                        </w:rPr>
                        <w:drawing>
                          <wp:inline distT="0" distB="0" distL="0" distR="0" wp14:anchorId="0B5C7EC4" wp14:editId="7677E976">
                            <wp:extent cx="1011748" cy="1438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bin.gif"/>
                                    <pic:cNvPicPr/>
                                  </pic:nvPicPr>
                                  <pic:blipFill>
                                    <a:blip r:embed="rId14">
                                      <a:extLst>
                                        <a:ext uri="{28A0092B-C50C-407E-A947-70E740481C1C}">
                                          <a14:useLocalDpi xmlns:a14="http://schemas.microsoft.com/office/drawing/2010/main" val="0"/>
                                        </a:ext>
                                      </a:extLst>
                                    </a:blip>
                                    <a:stretch>
                                      <a:fillRect/>
                                    </a:stretch>
                                  </pic:blipFill>
                                  <pic:spPr>
                                    <a:xfrm>
                                      <a:off x="0" y="0"/>
                                      <a:ext cx="1012924" cy="1439947"/>
                                    </a:xfrm>
                                    <a:prstGeom prst="rect">
                                      <a:avLst/>
                                    </a:prstGeom>
                                  </pic:spPr>
                                </pic:pic>
                              </a:graphicData>
                            </a:graphic>
                          </wp:inline>
                        </w:drawing>
                      </w:r>
                    </w:p>
                  </w:txbxContent>
                </v:textbox>
              </v:shape>
            </w:pict>
          </mc:Fallback>
        </mc:AlternateContent>
      </w:r>
      <w:r w:rsidR="00C74163" w:rsidRPr="00917767">
        <w:rPr>
          <w:rFonts w:ascii="Verdana" w:hAnsi="Verdana"/>
          <w:b/>
          <w:noProof/>
          <w:color w:val="000000" w:themeColor="text1"/>
          <w:sz w:val="20"/>
          <w:szCs w:val="20"/>
          <w:lang w:eastAsia="en-GB"/>
        </w:rPr>
        <mc:AlternateContent>
          <mc:Choice Requires="wps">
            <w:drawing>
              <wp:anchor distT="0" distB="0" distL="114300" distR="114300" simplePos="0" relativeHeight="251678720" behindDoc="0" locked="0" layoutInCell="1" allowOverlap="1" wp14:anchorId="5D4DC834" wp14:editId="0C06501B">
                <wp:simplePos x="0" y="0"/>
                <wp:positionH relativeFrom="column">
                  <wp:posOffset>3400425</wp:posOffset>
                </wp:positionH>
                <wp:positionV relativeFrom="paragraph">
                  <wp:posOffset>248920</wp:posOffset>
                </wp:positionV>
                <wp:extent cx="1343025" cy="1819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34302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
                              <w:rPr>
                                <w:noProof/>
                                <w:lang w:eastAsia="en-GB"/>
                              </w:rPr>
                              <w:drawing>
                                <wp:inline distT="0" distB="0" distL="0" distR="0" wp14:anchorId="6A02543B" wp14:editId="76665D0E">
                                  <wp:extent cx="101214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in 2.gif"/>
                                          <pic:cNvPicPr/>
                                        </pic:nvPicPr>
                                        <pic:blipFill>
                                          <a:blip r:embed="rId11">
                                            <a:extLst>
                                              <a:ext uri="{28A0092B-C50C-407E-A947-70E740481C1C}">
                                                <a14:useLocalDpi xmlns:a14="http://schemas.microsoft.com/office/drawing/2010/main" val="0"/>
                                              </a:ext>
                                            </a:extLst>
                                          </a:blip>
                                          <a:stretch>
                                            <a:fillRect/>
                                          </a:stretch>
                                        </pic:blipFill>
                                        <pic:spPr>
                                          <a:xfrm>
                                            <a:off x="0" y="0"/>
                                            <a:ext cx="1013255" cy="1439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30" type="#_x0000_t202" style="position:absolute;margin-left:267.75pt;margin-top:19.6pt;width:105.75pt;height:14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" fillcolor="white [3201]" stroked="f" strokeweight=".5pt">
                <v:textbox>
                  <w:txbxContent>
                    <w:p w:rsidR="00170C30" w:rsidRDefault="00170C30">
                      <w:r>
                        <w:rPr>
                          <w:noProof/>
                          <w:lang w:eastAsia="en-GB"/>
                        </w:rPr>
                        <w:drawing>
                          <wp:inline distT="0" distB="0" distL="0" distR="0" wp14:anchorId="6A02543B" wp14:editId="76665D0E">
                            <wp:extent cx="101214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bin 2.gif"/>
                                    <pic:cNvPicPr/>
                                  </pic:nvPicPr>
                                  <pic:blipFill>
                                    <a:blip r:embed="rId12">
                                      <a:extLst>
                                        <a:ext uri="{28A0092B-C50C-407E-A947-70E740481C1C}">
                                          <a14:useLocalDpi xmlns:a14="http://schemas.microsoft.com/office/drawing/2010/main" val="0"/>
                                        </a:ext>
                                      </a:extLst>
                                    </a:blip>
                                    <a:stretch>
                                      <a:fillRect/>
                                    </a:stretch>
                                  </pic:blipFill>
                                  <pic:spPr>
                                    <a:xfrm>
                                      <a:off x="0" y="0"/>
                                      <a:ext cx="1013255" cy="1439860"/>
                                    </a:xfrm>
                                    <a:prstGeom prst="rect">
                                      <a:avLst/>
                                    </a:prstGeom>
                                  </pic:spPr>
                                </pic:pic>
                              </a:graphicData>
                            </a:graphic>
                          </wp:inline>
                        </w:drawing>
                      </w:r>
                    </w:p>
                  </w:txbxContent>
                </v:textbox>
              </v:shape>
            </w:pict>
          </mc:Fallback>
        </mc:AlternateContent>
      </w:r>
      <w:r w:rsidR="00EB7259" w:rsidRPr="00917767">
        <w:rPr>
          <w:rFonts w:ascii="Verdana" w:hAnsi="Verdana"/>
          <w:b/>
          <w:color w:val="000000" w:themeColor="text1"/>
          <w:sz w:val="20"/>
          <w:szCs w:val="20"/>
        </w:rPr>
        <w:t xml:space="preserve">a) </w:t>
      </w:r>
      <w:r w:rsidR="0074103B" w:rsidRPr="00917767">
        <w:rPr>
          <w:rFonts w:ascii="Verdana" w:hAnsi="Verdana"/>
          <w:b/>
          <w:color w:val="000000" w:themeColor="text1"/>
          <w:sz w:val="20"/>
          <w:szCs w:val="20"/>
        </w:rPr>
        <w:t>2-w</w:t>
      </w:r>
      <w:r w:rsidR="00EB7259" w:rsidRPr="00917767">
        <w:rPr>
          <w:rFonts w:ascii="Verdana" w:hAnsi="Verdana"/>
          <w:b/>
          <w:color w:val="000000" w:themeColor="text1"/>
          <w:sz w:val="20"/>
          <w:szCs w:val="20"/>
        </w:rPr>
        <w:t xml:space="preserve">heeled </w:t>
      </w:r>
      <w:r w:rsidR="0074103B" w:rsidRPr="00917767">
        <w:rPr>
          <w:rFonts w:ascii="Verdana" w:hAnsi="Verdana"/>
          <w:b/>
          <w:color w:val="000000" w:themeColor="text1"/>
          <w:sz w:val="20"/>
          <w:szCs w:val="20"/>
        </w:rPr>
        <w:t>b</w:t>
      </w:r>
      <w:r w:rsidR="00EB7259" w:rsidRPr="00917767">
        <w:rPr>
          <w:rFonts w:ascii="Verdana" w:hAnsi="Verdana"/>
          <w:b/>
          <w:color w:val="000000" w:themeColor="text1"/>
          <w:sz w:val="20"/>
          <w:szCs w:val="20"/>
        </w:rPr>
        <w:t>ins</w:t>
      </w:r>
    </w:p>
    <w:tbl>
      <w:tblPr>
        <w:tblStyle w:val="TableGrid"/>
        <w:tblW w:w="0" w:type="auto"/>
        <w:tblInd w:w="-318" w:type="dxa"/>
        <w:tblLook w:val="04A0" w:firstRow="1" w:lastRow="0" w:firstColumn="1" w:lastColumn="0" w:noHBand="0" w:noVBand="1"/>
      </w:tblPr>
      <w:tblGrid>
        <w:gridCol w:w="2031"/>
        <w:gridCol w:w="885"/>
        <w:gridCol w:w="885"/>
        <w:gridCol w:w="885"/>
      </w:tblGrid>
      <w:tr w:rsidR="00170C30" w:rsidRPr="00917767" w:rsidTr="00170C30">
        <w:trPr>
          <w:trHeight w:val="255"/>
        </w:trPr>
        <w:tc>
          <w:tcPr>
            <w:tcW w:w="4686" w:type="dxa"/>
            <w:gridSpan w:val="4"/>
          </w:tcPr>
          <w:p w:rsidR="00170C30" w:rsidRPr="00917767" w:rsidRDefault="00170C30" w:rsidP="00170C30">
            <w:pPr>
              <w:pStyle w:val="ListParagraph"/>
              <w:spacing w:line="360" w:lineRule="auto"/>
              <w:ind w:left="0"/>
              <w:jc w:val="center"/>
              <w:rPr>
                <w:rFonts w:ascii="Verdana" w:hAnsi="Verdana"/>
                <w:sz w:val="20"/>
                <w:szCs w:val="20"/>
              </w:rPr>
            </w:pPr>
            <w:r w:rsidRPr="00917767">
              <w:rPr>
                <w:rFonts w:ascii="Verdana" w:hAnsi="Verdana"/>
                <w:b/>
                <w:sz w:val="20"/>
                <w:szCs w:val="20"/>
              </w:rPr>
              <w:t xml:space="preserve">Dimensions </w:t>
            </w:r>
            <w:r>
              <w:rPr>
                <w:rFonts w:ascii="Verdana" w:hAnsi="Verdana"/>
                <w:b/>
                <w:sz w:val="20"/>
                <w:szCs w:val="20"/>
              </w:rPr>
              <w:t>(</w:t>
            </w:r>
            <w:r w:rsidRPr="00917767">
              <w:rPr>
                <w:rFonts w:ascii="Verdana" w:hAnsi="Verdana"/>
                <w:b/>
                <w:sz w:val="20"/>
                <w:szCs w:val="20"/>
              </w:rPr>
              <w:t>mm)</w:t>
            </w:r>
          </w:p>
        </w:tc>
      </w:tr>
      <w:tr w:rsidR="00D017FC" w:rsidRPr="00917767" w:rsidTr="00170C30">
        <w:trPr>
          <w:trHeight w:val="338"/>
        </w:trPr>
        <w:tc>
          <w:tcPr>
            <w:tcW w:w="2031" w:type="dxa"/>
          </w:tcPr>
          <w:p w:rsidR="00D017FC" w:rsidRPr="00917767" w:rsidRDefault="00D017FC" w:rsidP="00BB5AB6">
            <w:pPr>
              <w:pStyle w:val="ListParagraph"/>
              <w:spacing w:line="360" w:lineRule="auto"/>
              <w:ind w:left="0"/>
              <w:rPr>
                <w:rFonts w:ascii="Verdana" w:hAnsi="Verdana"/>
                <w:sz w:val="20"/>
                <w:szCs w:val="20"/>
              </w:rPr>
            </w:pPr>
            <w:r w:rsidRPr="00917767">
              <w:rPr>
                <w:rFonts w:ascii="Verdana" w:hAnsi="Verdana"/>
                <w:sz w:val="20"/>
                <w:szCs w:val="20"/>
              </w:rPr>
              <w:t>Capacity (litres)</w:t>
            </w:r>
          </w:p>
        </w:tc>
        <w:tc>
          <w:tcPr>
            <w:tcW w:w="885" w:type="dxa"/>
          </w:tcPr>
          <w:p w:rsidR="00D017FC" w:rsidRPr="00917767" w:rsidRDefault="00D017FC" w:rsidP="00BB5AB6">
            <w:pPr>
              <w:pStyle w:val="ListParagraph"/>
              <w:spacing w:line="360" w:lineRule="auto"/>
              <w:ind w:left="0"/>
              <w:jc w:val="center"/>
              <w:rPr>
                <w:rFonts w:ascii="Verdana" w:hAnsi="Verdana"/>
                <w:b/>
                <w:sz w:val="20"/>
                <w:szCs w:val="20"/>
              </w:rPr>
            </w:pPr>
            <w:r w:rsidRPr="00917767">
              <w:rPr>
                <w:rFonts w:ascii="Verdana" w:hAnsi="Verdana"/>
                <w:b/>
                <w:sz w:val="20"/>
                <w:szCs w:val="20"/>
              </w:rPr>
              <w:t>180</w:t>
            </w:r>
          </w:p>
        </w:tc>
        <w:tc>
          <w:tcPr>
            <w:tcW w:w="885" w:type="dxa"/>
          </w:tcPr>
          <w:p w:rsidR="00D017FC" w:rsidRPr="00917767" w:rsidRDefault="00D017FC" w:rsidP="00BB5AB6">
            <w:pPr>
              <w:pStyle w:val="ListParagraph"/>
              <w:spacing w:line="360" w:lineRule="auto"/>
              <w:ind w:left="0"/>
              <w:jc w:val="center"/>
              <w:rPr>
                <w:rFonts w:ascii="Verdana" w:hAnsi="Verdana"/>
                <w:b/>
                <w:sz w:val="20"/>
                <w:szCs w:val="20"/>
              </w:rPr>
            </w:pPr>
            <w:r w:rsidRPr="00917767">
              <w:rPr>
                <w:rFonts w:ascii="Verdana" w:hAnsi="Verdana"/>
                <w:b/>
                <w:sz w:val="20"/>
                <w:szCs w:val="20"/>
              </w:rPr>
              <w:t>240</w:t>
            </w:r>
          </w:p>
        </w:tc>
        <w:tc>
          <w:tcPr>
            <w:tcW w:w="885" w:type="dxa"/>
          </w:tcPr>
          <w:p w:rsidR="00D017FC" w:rsidRPr="00917767" w:rsidRDefault="00D017FC" w:rsidP="00BB5AB6">
            <w:pPr>
              <w:pStyle w:val="ListParagraph"/>
              <w:spacing w:line="360" w:lineRule="auto"/>
              <w:ind w:left="0"/>
              <w:jc w:val="center"/>
              <w:rPr>
                <w:rFonts w:ascii="Verdana" w:hAnsi="Verdana"/>
                <w:b/>
                <w:sz w:val="20"/>
                <w:szCs w:val="20"/>
              </w:rPr>
            </w:pPr>
            <w:r w:rsidRPr="00917767">
              <w:rPr>
                <w:rFonts w:ascii="Verdana" w:hAnsi="Verdana"/>
                <w:b/>
                <w:sz w:val="20"/>
                <w:szCs w:val="20"/>
              </w:rPr>
              <w:t>360</w:t>
            </w:r>
          </w:p>
        </w:tc>
      </w:tr>
      <w:tr w:rsidR="00D017FC" w:rsidRPr="00917767" w:rsidTr="00170C30">
        <w:trPr>
          <w:trHeight w:val="358"/>
        </w:trPr>
        <w:tc>
          <w:tcPr>
            <w:tcW w:w="2031" w:type="dxa"/>
          </w:tcPr>
          <w:p w:rsidR="00D017FC" w:rsidRPr="00917767" w:rsidRDefault="00D017FC" w:rsidP="00BB5AB6">
            <w:pPr>
              <w:pStyle w:val="ListParagraph"/>
              <w:spacing w:line="360" w:lineRule="auto"/>
              <w:ind w:left="0"/>
              <w:rPr>
                <w:rFonts w:ascii="Verdana" w:hAnsi="Verdana"/>
                <w:sz w:val="20"/>
                <w:szCs w:val="20"/>
              </w:rPr>
            </w:pPr>
            <w:r w:rsidRPr="00917767">
              <w:rPr>
                <w:rFonts w:ascii="Verdana" w:hAnsi="Verdana"/>
                <w:sz w:val="20"/>
                <w:szCs w:val="20"/>
              </w:rPr>
              <w:t>Height</w:t>
            </w:r>
            <w:r w:rsidR="00C74163" w:rsidRPr="00917767">
              <w:rPr>
                <w:rFonts w:ascii="Verdana" w:hAnsi="Verdana"/>
                <w:sz w:val="20"/>
                <w:szCs w:val="20"/>
              </w:rPr>
              <w:t xml:space="preserve"> </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1100</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1100</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1090</w:t>
            </w:r>
          </w:p>
        </w:tc>
      </w:tr>
      <w:tr w:rsidR="00D017FC" w:rsidRPr="00917767" w:rsidTr="00170C30">
        <w:trPr>
          <w:trHeight w:val="358"/>
        </w:trPr>
        <w:tc>
          <w:tcPr>
            <w:tcW w:w="2031" w:type="dxa"/>
          </w:tcPr>
          <w:p w:rsidR="00D017FC" w:rsidRPr="00917767" w:rsidRDefault="00D017FC" w:rsidP="00BB5AB6">
            <w:pPr>
              <w:pStyle w:val="ListParagraph"/>
              <w:spacing w:line="360" w:lineRule="auto"/>
              <w:ind w:left="0"/>
              <w:rPr>
                <w:rFonts w:ascii="Verdana" w:hAnsi="Verdana"/>
                <w:sz w:val="20"/>
                <w:szCs w:val="20"/>
              </w:rPr>
            </w:pPr>
            <w:r w:rsidRPr="00917767">
              <w:rPr>
                <w:rFonts w:ascii="Verdana" w:hAnsi="Verdana"/>
                <w:sz w:val="20"/>
                <w:szCs w:val="20"/>
              </w:rPr>
              <w:t>Width</w:t>
            </w:r>
            <w:r w:rsidR="00C74163" w:rsidRPr="00917767">
              <w:rPr>
                <w:rFonts w:ascii="Verdana" w:hAnsi="Verdana"/>
                <w:sz w:val="20"/>
                <w:szCs w:val="20"/>
              </w:rPr>
              <w:t xml:space="preserve"> </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505</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580</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600</w:t>
            </w:r>
          </w:p>
        </w:tc>
      </w:tr>
      <w:tr w:rsidR="00D017FC" w:rsidRPr="00917767" w:rsidTr="00170C30">
        <w:trPr>
          <w:trHeight w:val="338"/>
        </w:trPr>
        <w:tc>
          <w:tcPr>
            <w:tcW w:w="2031" w:type="dxa"/>
          </w:tcPr>
          <w:p w:rsidR="00D017FC" w:rsidRPr="00917767" w:rsidRDefault="00D017FC" w:rsidP="00BB5AB6">
            <w:pPr>
              <w:pStyle w:val="ListParagraph"/>
              <w:spacing w:line="360" w:lineRule="auto"/>
              <w:ind w:left="0"/>
              <w:rPr>
                <w:rFonts w:ascii="Verdana" w:hAnsi="Verdana"/>
                <w:sz w:val="20"/>
                <w:szCs w:val="20"/>
              </w:rPr>
            </w:pPr>
            <w:r w:rsidRPr="00917767">
              <w:rPr>
                <w:rFonts w:ascii="Verdana" w:hAnsi="Verdana"/>
                <w:sz w:val="20"/>
                <w:szCs w:val="20"/>
              </w:rPr>
              <w:t>Depth</w:t>
            </w:r>
            <w:r w:rsidR="00C74163" w:rsidRPr="00917767">
              <w:rPr>
                <w:rFonts w:ascii="Verdana" w:hAnsi="Verdana"/>
                <w:sz w:val="20"/>
                <w:szCs w:val="20"/>
              </w:rPr>
              <w:t xml:space="preserve"> </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755</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740</w:t>
            </w:r>
          </w:p>
        </w:tc>
        <w:tc>
          <w:tcPr>
            <w:tcW w:w="885" w:type="dxa"/>
          </w:tcPr>
          <w:p w:rsidR="00D017FC" w:rsidRPr="00917767" w:rsidRDefault="00D017FC" w:rsidP="00BB5AB6">
            <w:pPr>
              <w:pStyle w:val="ListParagraph"/>
              <w:spacing w:line="360" w:lineRule="auto"/>
              <w:ind w:left="0"/>
              <w:jc w:val="center"/>
              <w:rPr>
                <w:rFonts w:ascii="Verdana" w:hAnsi="Verdana"/>
                <w:sz w:val="20"/>
                <w:szCs w:val="20"/>
              </w:rPr>
            </w:pPr>
            <w:r w:rsidRPr="00917767">
              <w:rPr>
                <w:rFonts w:ascii="Verdana" w:hAnsi="Verdana"/>
                <w:sz w:val="20"/>
                <w:szCs w:val="20"/>
              </w:rPr>
              <w:t>880</w:t>
            </w:r>
          </w:p>
        </w:tc>
      </w:tr>
    </w:tbl>
    <w:p w:rsidR="00B037BE" w:rsidRPr="00917767" w:rsidRDefault="00B037BE" w:rsidP="00BB5AB6">
      <w:pPr>
        <w:pStyle w:val="ListParagraph"/>
        <w:spacing w:line="360" w:lineRule="auto"/>
        <w:rPr>
          <w:rFonts w:ascii="Verdana" w:hAnsi="Verdana"/>
          <w:sz w:val="20"/>
          <w:szCs w:val="20"/>
        </w:rPr>
      </w:pPr>
    </w:p>
    <w:p w:rsidR="00B037BE" w:rsidRPr="00917767" w:rsidRDefault="001D58F3" w:rsidP="00170C30">
      <w:pPr>
        <w:pStyle w:val="ListParagraph"/>
        <w:spacing w:line="360" w:lineRule="auto"/>
        <w:ind w:left="0"/>
        <w:rPr>
          <w:rFonts w:ascii="Verdana" w:hAnsi="Verdana"/>
          <w:sz w:val="20"/>
          <w:szCs w:val="20"/>
        </w:rPr>
      </w:pPr>
      <w:r>
        <w:rPr>
          <w:rFonts w:ascii="Verdana" w:hAnsi="Verdana"/>
          <w:sz w:val="20"/>
          <w:szCs w:val="20"/>
        </w:rPr>
        <w:t>Bins should conform to BS EN</w:t>
      </w:r>
      <w:r w:rsidR="00330CEA">
        <w:rPr>
          <w:rFonts w:ascii="Verdana" w:hAnsi="Verdana"/>
          <w:sz w:val="20"/>
          <w:szCs w:val="20"/>
        </w:rPr>
        <w:t xml:space="preserve"> </w:t>
      </w:r>
      <w:r>
        <w:rPr>
          <w:rFonts w:ascii="Verdana" w:hAnsi="Verdana"/>
          <w:sz w:val="20"/>
          <w:szCs w:val="20"/>
        </w:rPr>
        <w:t>840</w:t>
      </w:r>
      <w:r w:rsidR="00330CEA">
        <w:rPr>
          <w:rFonts w:ascii="Verdana" w:hAnsi="Verdana"/>
          <w:sz w:val="20"/>
          <w:szCs w:val="20"/>
        </w:rPr>
        <w:t>.</w:t>
      </w:r>
    </w:p>
    <w:p w:rsidR="00B037BE" w:rsidRPr="00917767" w:rsidRDefault="00B037BE" w:rsidP="00BB5AB6">
      <w:pPr>
        <w:pStyle w:val="ListParagraph"/>
        <w:spacing w:line="360" w:lineRule="auto"/>
        <w:rPr>
          <w:rFonts w:ascii="Verdana" w:hAnsi="Verdana"/>
          <w:sz w:val="20"/>
          <w:szCs w:val="20"/>
        </w:rPr>
      </w:pPr>
    </w:p>
    <w:p w:rsidR="0074103B" w:rsidRPr="00917767" w:rsidRDefault="00330CEA" w:rsidP="00BB5AB6">
      <w:pPr>
        <w:spacing w:line="360" w:lineRule="auto"/>
        <w:rPr>
          <w:rFonts w:ascii="Verdana" w:hAnsi="Verdana"/>
          <w:b/>
          <w:color w:val="000000" w:themeColor="text1"/>
          <w:sz w:val="20"/>
          <w:szCs w:val="20"/>
        </w:rPr>
      </w:pPr>
      <w:r w:rsidRPr="00917767">
        <w:rPr>
          <w:rFonts w:ascii="Verdana" w:hAnsi="Verdana"/>
          <w:b/>
          <w:noProof/>
          <w:color w:val="000000" w:themeColor="text1"/>
          <w:sz w:val="20"/>
          <w:szCs w:val="20"/>
          <w:lang w:eastAsia="en-GB"/>
        </w:rPr>
        <mc:AlternateContent>
          <mc:Choice Requires="wps">
            <w:drawing>
              <wp:anchor distT="0" distB="0" distL="114300" distR="114300" simplePos="0" relativeHeight="251680768" behindDoc="0" locked="0" layoutInCell="1" allowOverlap="1" wp14:anchorId="1ED2A6CB" wp14:editId="125588F3">
                <wp:simplePos x="0" y="0"/>
                <wp:positionH relativeFrom="column">
                  <wp:posOffset>3257550</wp:posOffset>
                </wp:positionH>
                <wp:positionV relativeFrom="paragraph">
                  <wp:posOffset>27304</wp:posOffset>
                </wp:positionV>
                <wp:extent cx="3143250" cy="21812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43250" cy="2181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sidP="00B037BE">
                            <w:pPr>
                              <w:jc w:val="center"/>
                            </w:pPr>
                            <w:r>
                              <w:rPr>
                                <w:noProof/>
                                <w:lang w:eastAsia="en-GB"/>
                              </w:rPr>
                              <w:drawing>
                                <wp:inline distT="0" distB="0" distL="0" distR="0" wp14:anchorId="48D52209" wp14:editId="3387859E">
                                  <wp:extent cx="1781175" cy="206710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lors recycling bin desig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7844" cy="20632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256.5pt;margin-top:2.15pt;width:247.5pt;height:17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" fillcolor="white [3201]" stroked="f" strokeweight=".5pt">
                <v:textbox>
                  <w:txbxContent>
                    <w:p w:rsidR="00170C30" w:rsidRDefault="00170C30" w:rsidP="00B037BE">
                      <w:pPr>
                        <w:jc w:val="center"/>
                      </w:pPr>
                      <w:r>
                        <w:rPr>
                          <w:noProof/>
                          <w:lang w:eastAsia="en-GB"/>
                        </w:rPr>
                        <w:drawing>
                          <wp:inline distT="0" distB="0" distL="0" distR="0" wp14:anchorId="48D52209" wp14:editId="3387859E">
                            <wp:extent cx="1781175" cy="206710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lors recycling bin desig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7844" cy="2063241"/>
                                    </a:xfrm>
                                    <a:prstGeom prst="rect">
                                      <a:avLst/>
                                    </a:prstGeom>
                                  </pic:spPr>
                                </pic:pic>
                              </a:graphicData>
                            </a:graphic>
                          </wp:inline>
                        </w:drawing>
                      </w:r>
                    </w:p>
                  </w:txbxContent>
                </v:textbox>
              </v:shape>
            </w:pict>
          </mc:Fallback>
        </mc:AlternateContent>
      </w:r>
      <w:r w:rsidR="0074103B" w:rsidRPr="00917767">
        <w:rPr>
          <w:rFonts w:ascii="Verdana" w:hAnsi="Verdana"/>
          <w:b/>
          <w:color w:val="000000" w:themeColor="text1"/>
          <w:sz w:val="20"/>
          <w:szCs w:val="20"/>
        </w:rPr>
        <w:t>b) 4-wheeled bins</w:t>
      </w:r>
    </w:p>
    <w:tbl>
      <w:tblPr>
        <w:tblStyle w:val="TableGrid"/>
        <w:tblW w:w="0" w:type="auto"/>
        <w:tblInd w:w="-318" w:type="dxa"/>
        <w:tblLook w:val="04A0" w:firstRow="1" w:lastRow="0" w:firstColumn="1" w:lastColumn="0" w:noHBand="0" w:noVBand="1"/>
      </w:tblPr>
      <w:tblGrid>
        <w:gridCol w:w="1986"/>
        <w:gridCol w:w="850"/>
        <w:gridCol w:w="851"/>
        <w:gridCol w:w="992"/>
      </w:tblGrid>
      <w:tr w:rsidR="00170C30" w:rsidRPr="00917767" w:rsidTr="00170C30">
        <w:trPr>
          <w:trHeight w:val="261"/>
        </w:trPr>
        <w:tc>
          <w:tcPr>
            <w:tcW w:w="4679" w:type="dxa"/>
            <w:gridSpan w:val="4"/>
          </w:tcPr>
          <w:p w:rsidR="00170C30" w:rsidRPr="00917767" w:rsidRDefault="00170C30" w:rsidP="00170C30">
            <w:pPr>
              <w:spacing w:line="360" w:lineRule="auto"/>
              <w:jc w:val="center"/>
              <w:rPr>
                <w:rFonts w:ascii="Verdana" w:hAnsi="Verdana"/>
                <w:noProof/>
                <w:sz w:val="20"/>
                <w:szCs w:val="20"/>
                <w:lang w:eastAsia="en-GB"/>
              </w:rPr>
            </w:pPr>
            <w:r w:rsidRPr="00917767">
              <w:rPr>
                <w:rFonts w:ascii="Verdana" w:hAnsi="Verdana"/>
                <w:b/>
                <w:sz w:val="20"/>
                <w:szCs w:val="20"/>
              </w:rPr>
              <w:t>Dimensions (mm)</w:t>
            </w:r>
          </w:p>
        </w:tc>
      </w:tr>
      <w:tr w:rsidR="0074103B" w:rsidRPr="00917767" w:rsidTr="00170C30">
        <w:trPr>
          <w:trHeight w:val="261"/>
        </w:trPr>
        <w:tc>
          <w:tcPr>
            <w:tcW w:w="1986" w:type="dxa"/>
          </w:tcPr>
          <w:p w:rsidR="0074103B" w:rsidRPr="00917767" w:rsidRDefault="0074103B" w:rsidP="00BB5AB6">
            <w:pPr>
              <w:spacing w:line="360" w:lineRule="auto"/>
              <w:rPr>
                <w:rFonts w:ascii="Verdana" w:hAnsi="Verdana"/>
                <w:sz w:val="20"/>
                <w:szCs w:val="20"/>
              </w:rPr>
            </w:pPr>
            <w:r w:rsidRPr="00917767">
              <w:rPr>
                <w:rFonts w:ascii="Verdana" w:hAnsi="Verdana"/>
                <w:sz w:val="20"/>
                <w:szCs w:val="20"/>
              </w:rPr>
              <w:t>Capacity (litres)</w:t>
            </w:r>
          </w:p>
        </w:tc>
        <w:tc>
          <w:tcPr>
            <w:tcW w:w="850" w:type="dxa"/>
          </w:tcPr>
          <w:p w:rsidR="0074103B" w:rsidRPr="00917767" w:rsidRDefault="0074103B" w:rsidP="00BB5AB6">
            <w:pPr>
              <w:spacing w:line="360" w:lineRule="auto"/>
              <w:jc w:val="center"/>
              <w:rPr>
                <w:rFonts w:ascii="Verdana" w:hAnsi="Verdana"/>
                <w:b/>
                <w:sz w:val="20"/>
                <w:szCs w:val="20"/>
              </w:rPr>
            </w:pPr>
            <w:r w:rsidRPr="00917767">
              <w:rPr>
                <w:rFonts w:ascii="Verdana" w:hAnsi="Verdana"/>
                <w:b/>
                <w:sz w:val="20"/>
                <w:szCs w:val="20"/>
              </w:rPr>
              <w:t>660</w:t>
            </w:r>
          </w:p>
        </w:tc>
        <w:tc>
          <w:tcPr>
            <w:tcW w:w="851" w:type="dxa"/>
          </w:tcPr>
          <w:p w:rsidR="0074103B" w:rsidRPr="00917767" w:rsidRDefault="0074103B" w:rsidP="00BB5AB6">
            <w:pPr>
              <w:spacing w:line="360" w:lineRule="auto"/>
              <w:jc w:val="center"/>
              <w:rPr>
                <w:rFonts w:ascii="Verdana" w:hAnsi="Verdana"/>
                <w:b/>
                <w:sz w:val="20"/>
                <w:szCs w:val="20"/>
              </w:rPr>
            </w:pPr>
            <w:r w:rsidRPr="00917767">
              <w:rPr>
                <w:rFonts w:ascii="Verdana" w:hAnsi="Verdana"/>
                <w:b/>
                <w:sz w:val="20"/>
                <w:szCs w:val="20"/>
              </w:rPr>
              <w:t>1100</w:t>
            </w:r>
          </w:p>
        </w:tc>
        <w:tc>
          <w:tcPr>
            <w:tcW w:w="992" w:type="dxa"/>
          </w:tcPr>
          <w:p w:rsidR="0074103B" w:rsidRPr="00917767" w:rsidRDefault="0074103B" w:rsidP="00BB5AB6">
            <w:pPr>
              <w:spacing w:line="360" w:lineRule="auto"/>
              <w:jc w:val="center"/>
              <w:rPr>
                <w:rFonts w:ascii="Verdana" w:hAnsi="Verdana"/>
                <w:b/>
                <w:sz w:val="20"/>
                <w:szCs w:val="20"/>
              </w:rPr>
            </w:pPr>
            <w:r w:rsidRPr="00917767">
              <w:rPr>
                <w:rFonts w:ascii="Verdana" w:hAnsi="Verdana"/>
                <w:b/>
                <w:sz w:val="20"/>
                <w:szCs w:val="20"/>
              </w:rPr>
              <w:t>1280</w:t>
            </w:r>
          </w:p>
        </w:tc>
      </w:tr>
      <w:tr w:rsidR="0074103B" w:rsidRPr="00917767" w:rsidTr="00170C30">
        <w:trPr>
          <w:trHeight w:val="247"/>
        </w:trPr>
        <w:tc>
          <w:tcPr>
            <w:tcW w:w="1986" w:type="dxa"/>
          </w:tcPr>
          <w:p w:rsidR="0074103B" w:rsidRPr="00917767" w:rsidRDefault="0074103B" w:rsidP="00BB5AB6">
            <w:pPr>
              <w:spacing w:line="360" w:lineRule="auto"/>
              <w:rPr>
                <w:rFonts w:ascii="Verdana" w:hAnsi="Verdana"/>
                <w:sz w:val="20"/>
                <w:szCs w:val="20"/>
              </w:rPr>
            </w:pPr>
            <w:r w:rsidRPr="00917767">
              <w:rPr>
                <w:rFonts w:ascii="Verdana" w:hAnsi="Verdana"/>
                <w:sz w:val="20"/>
                <w:szCs w:val="20"/>
              </w:rPr>
              <w:t xml:space="preserve">Height </w:t>
            </w:r>
          </w:p>
        </w:tc>
        <w:tc>
          <w:tcPr>
            <w:tcW w:w="850"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1310</w:t>
            </w:r>
          </w:p>
        </w:tc>
        <w:tc>
          <w:tcPr>
            <w:tcW w:w="851"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1370</w:t>
            </w:r>
          </w:p>
        </w:tc>
        <w:tc>
          <w:tcPr>
            <w:tcW w:w="992"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1430</w:t>
            </w:r>
          </w:p>
        </w:tc>
      </w:tr>
      <w:tr w:rsidR="0074103B" w:rsidRPr="00917767" w:rsidTr="00170C30">
        <w:trPr>
          <w:trHeight w:val="261"/>
        </w:trPr>
        <w:tc>
          <w:tcPr>
            <w:tcW w:w="1986" w:type="dxa"/>
          </w:tcPr>
          <w:p w:rsidR="0074103B" w:rsidRPr="00917767" w:rsidRDefault="0074103B" w:rsidP="00BB5AB6">
            <w:pPr>
              <w:spacing w:line="360" w:lineRule="auto"/>
              <w:rPr>
                <w:rFonts w:ascii="Verdana" w:hAnsi="Verdana"/>
                <w:sz w:val="20"/>
                <w:szCs w:val="20"/>
              </w:rPr>
            </w:pPr>
            <w:r w:rsidRPr="00917767">
              <w:rPr>
                <w:rFonts w:ascii="Verdana" w:hAnsi="Verdana"/>
                <w:sz w:val="20"/>
                <w:szCs w:val="20"/>
              </w:rPr>
              <w:t xml:space="preserve">Width </w:t>
            </w:r>
          </w:p>
        </w:tc>
        <w:tc>
          <w:tcPr>
            <w:tcW w:w="850"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1250</w:t>
            </w:r>
          </w:p>
        </w:tc>
        <w:tc>
          <w:tcPr>
            <w:tcW w:w="851"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1250</w:t>
            </w:r>
          </w:p>
        </w:tc>
        <w:tc>
          <w:tcPr>
            <w:tcW w:w="992"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1260</w:t>
            </w:r>
          </w:p>
        </w:tc>
      </w:tr>
      <w:tr w:rsidR="0074103B" w:rsidRPr="00917767" w:rsidTr="00170C30">
        <w:trPr>
          <w:trHeight w:val="261"/>
        </w:trPr>
        <w:tc>
          <w:tcPr>
            <w:tcW w:w="1986" w:type="dxa"/>
          </w:tcPr>
          <w:p w:rsidR="0074103B" w:rsidRPr="00917767" w:rsidRDefault="0074103B" w:rsidP="00BB5AB6">
            <w:pPr>
              <w:spacing w:line="360" w:lineRule="auto"/>
              <w:rPr>
                <w:rFonts w:ascii="Verdana" w:hAnsi="Verdana"/>
                <w:sz w:val="20"/>
                <w:szCs w:val="20"/>
              </w:rPr>
            </w:pPr>
            <w:r w:rsidRPr="00917767">
              <w:rPr>
                <w:rFonts w:ascii="Verdana" w:hAnsi="Verdana"/>
                <w:sz w:val="20"/>
                <w:szCs w:val="20"/>
              </w:rPr>
              <w:t xml:space="preserve">Depth </w:t>
            </w:r>
          </w:p>
        </w:tc>
        <w:tc>
          <w:tcPr>
            <w:tcW w:w="850"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720</w:t>
            </w:r>
          </w:p>
        </w:tc>
        <w:tc>
          <w:tcPr>
            <w:tcW w:w="851"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980</w:t>
            </w:r>
          </w:p>
        </w:tc>
        <w:tc>
          <w:tcPr>
            <w:tcW w:w="992" w:type="dxa"/>
          </w:tcPr>
          <w:p w:rsidR="0074103B" w:rsidRPr="00917767" w:rsidRDefault="0074103B" w:rsidP="00BB5AB6">
            <w:pPr>
              <w:spacing w:line="360" w:lineRule="auto"/>
              <w:jc w:val="center"/>
              <w:rPr>
                <w:rFonts w:ascii="Verdana" w:hAnsi="Verdana"/>
                <w:sz w:val="20"/>
                <w:szCs w:val="20"/>
              </w:rPr>
            </w:pPr>
            <w:r w:rsidRPr="00917767">
              <w:rPr>
                <w:rFonts w:ascii="Verdana" w:hAnsi="Verdana"/>
                <w:sz w:val="20"/>
                <w:szCs w:val="20"/>
              </w:rPr>
              <w:t>985</w:t>
            </w:r>
          </w:p>
        </w:tc>
      </w:tr>
    </w:tbl>
    <w:p w:rsidR="00170C30" w:rsidRDefault="00170C30" w:rsidP="00170C30">
      <w:pPr>
        <w:spacing w:line="360" w:lineRule="auto"/>
        <w:rPr>
          <w:rFonts w:ascii="Verdana" w:hAnsi="Verdana"/>
          <w:b/>
          <w:color w:val="000000" w:themeColor="text1"/>
          <w:sz w:val="20"/>
          <w:szCs w:val="20"/>
        </w:rPr>
      </w:pPr>
    </w:p>
    <w:p w:rsidR="00330CEA" w:rsidRDefault="00330CEA" w:rsidP="001D58F3">
      <w:pPr>
        <w:spacing w:line="360" w:lineRule="auto"/>
        <w:rPr>
          <w:rFonts w:ascii="Verdana" w:hAnsi="Verdana"/>
          <w:color w:val="000000" w:themeColor="text1"/>
          <w:sz w:val="20"/>
          <w:szCs w:val="20"/>
        </w:rPr>
      </w:pPr>
      <w:r w:rsidRPr="00330CEA">
        <w:rPr>
          <w:rFonts w:ascii="Verdana" w:hAnsi="Verdana"/>
          <w:color w:val="000000" w:themeColor="text1"/>
          <w:sz w:val="20"/>
          <w:szCs w:val="20"/>
        </w:rPr>
        <w:t xml:space="preserve">Bins should conform to </w:t>
      </w:r>
      <w:r w:rsidRPr="00330CEA">
        <w:rPr>
          <w:rFonts w:ascii="Verdana" w:hAnsi="Verdana"/>
          <w:sz w:val="20"/>
          <w:szCs w:val="20"/>
        </w:rPr>
        <w:t>BS EN 840.</w:t>
      </w:r>
    </w:p>
    <w:p w:rsidR="00170C30" w:rsidRPr="00330CEA" w:rsidRDefault="00170C30" w:rsidP="00330CEA">
      <w:pPr>
        <w:spacing w:line="360" w:lineRule="auto"/>
        <w:rPr>
          <w:rFonts w:ascii="Verdana" w:hAnsi="Verdana"/>
          <w:sz w:val="20"/>
          <w:szCs w:val="20"/>
        </w:rPr>
      </w:pPr>
      <w:r w:rsidRPr="00330CEA">
        <w:rPr>
          <w:rFonts w:ascii="Verdana" w:hAnsi="Verdana"/>
          <w:color w:val="000000" w:themeColor="text1"/>
          <w:sz w:val="20"/>
          <w:szCs w:val="20"/>
        </w:rPr>
        <w:t>The standard sized 4-wheeled bin used in Warwick District is 1100litres, however waste collection vehicles are also equipped to empty 660litre and 1280litre bins.</w:t>
      </w:r>
      <w:r w:rsidR="00330CEA">
        <w:rPr>
          <w:rFonts w:ascii="Verdana" w:hAnsi="Verdana"/>
          <w:color w:val="000000" w:themeColor="text1"/>
          <w:sz w:val="20"/>
          <w:szCs w:val="20"/>
        </w:rPr>
        <w:t xml:space="preserve"> </w:t>
      </w:r>
      <w:r w:rsidR="001D58F3" w:rsidRPr="00330CEA">
        <w:rPr>
          <w:rFonts w:ascii="Verdana" w:hAnsi="Verdana"/>
          <w:sz w:val="20"/>
          <w:szCs w:val="20"/>
        </w:rPr>
        <w:t xml:space="preserve">Metal 4-wheeled bins are normally advisable as they have a longer life span than 4-wheeled plastic bins. </w:t>
      </w:r>
    </w:p>
    <w:p w:rsidR="001D58F3" w:rsidRPr="00642F57" w:rsidRDefault="00330CEA" w:rsidP="00330CEA">
      <w:pPr>
        <w:spacing w:line="360" w:lineRule="auto"/>
        <w:rPr>
          <w:rFonts w:ascii="Verdana" w:hAnsi="Verdana"/>
          <w:sz w:val="20"/>
          <w:szCs w:val="20"/>
        </w:rPr>
      </w:pPr>
      <w:r>
        <w:rPr>
          <w:rFonts w:ascii="Verdana" w:hAnsi="Verdana"/>
          <w:sz w:val="20"/>
          <w:szCs w:val="20"/>
        </w:rPr>
        <w:t xml:space="preserve">If is </w:t>
      </w:r>
      <w:r w:rsidRPr="00642F57">
        <w:rPr>
          <w:rFonts w:ascii="Verdana" w:hAnsi="Verdana"/>
          <w:sz w:val="20"/>
          <w:szCs w:val="20"/>
        </w:rPr>
        <w:t>preferable for re</w:t>
      </w:r>
      <w:r w:rsidR="001D58F3" w:rsidRPr="00642F57">
        <w:rPr>
          <w:rFonts w:ascii="Verdana" w:hAnsi="Verdana"/>
          <w:sz w:val="20"/>
          <w:szCs w:val="20"/>
        </w:rPr>
        <w:t>fuse bins</w:t>
      </w:r>
      <w:r w:rsidRPr="00642F57">
        <w:rPr>
          <w:rFonts w:ascii="Verdana" w:hAnsi="Verdana"/>
          <w:sz w:val="20"/>
          <w:szCs w:val="20"/>
        </w:rPr>
        <w:t xml:space="preserve"> to have a b</w:t>
      </w:r>
      <w:r w:rsidR="001D58F3" w:rsidRPr="00642F57">
        <w:rPr>
          <w:rFonts w:ascii="Verdana" w:hAnsi="Verdana"/>
          <w:sz w:val="20"/>
          <w:szCs w:val="20"/>
        </w:rPr>
        <w:t>lack lid</w:t>
      </w:r>
      <w:r w:rsidRPr="00642F57">
        <w:rPr>
          <w:rFonts w:ascii="Verdana" w:hAnsi="Verdana"/>
          <w:sz w:val="20"/>
          <w:szCs w:val="20"/>
        </w:rPr>
        <w:t xml:space="preserve"> with ‘</w:t>
      </w:r>
      <w:r w:rsidR="001D58F3" w:rsidRPr="00642F57">
        <w:rPr>
          <w:rFonts w:ascii="Verdana" w:hAnsi="Verdana"/>
          <w:sz w:val="20"/>
          <w:szCs w:val="20"/>
        </w:rPr>
        <w:t xml:space="preserve">Non-recyclable waste only’ signage </w:t>
      </w:r>
      <w:r w:rsidRPr="00642F57">
        <w:rPr>
          <w:rFonts w:ascii="Verdana" w:hAnsi="Verdana"/>
          <w:sz w:val="20"/>
          <w:szCs w:val="20"/>
        </w:rPr>
        <w:t xml:space="preserve">on </w:t>
      </w:r>
      <w:r w:rsidR="00642F57" w:rsidRPr="00642F57">
        <w:rPr>
          <w:rFonts w:ascii="Verdana" w:hAnsi="Verdana"/>
          <w:sz w:val="20"/>
          <w:szCs w:val="20"/>
        </w:rPr>
        <w:t xml:space="preserve">the </w:t>
      </w:r>
      <w:r w:rsidRPr="00642F57">
        <w:rPr>
          <w:rFonts w:ascii="Verdana" w:hAnsi="Verdana"/>
          <w:sz w:val="20"/>
          <w:szCs w:val="20"/>
        </w:rPr>
        <w:t xml:space="preserve">front </w:t>
      </w:r>
      <w:r w:rsidR="00642F57" w:rsidRPr="00642F57">
        <w:rPr>
          <w:rFonts w:ascii="Verdana" w:hAnsi="Verdana"/>
          <w:sz w:val="20"/>
          <w:szCs w:val="20"/>
        </w:rPr>
        <w:t xml:space="preserve">of the </w:t>
      </w:r>
      <w:r w:rsidRPr="00642F57">
        <w:rPr>
          <w:rFonts w:ascii="Verdana" w:hAnsi="Verdana"/>
          <w:sz w:val="20"/>
          <w:szCs w:val="20"/>
        </w:rPr>
        <w:t>bin.</w:t>
      </w:r>
    </w:p>
    <w:p w:rsidR="001D58F3" w:rsidRPr="00330CEA" w:rsidRDefault="00330CEA" w:rsidP="00330CEA">
      <w:pPr>
        <w:spacing w:line="360" w:lineRule="auto"/>
        <w:rPr>
          <w:rFonts w:ascii="Verdana" w:hAnsi="Verdana"/>
          <w:sz w:val="20"/>
          <w:szCs w:val="20"/>
        </w:rPr>
      </w:pPr>
      <w:r w:rsidRPr="00642F57">
        <w:rPr>
          <w:rFonts w:ascii="Verdana" w:hAnsi="Verdana"/>
          <w:sz w:val="20"/>
          <w:szCs w:val="20"/>
        </w:rPr>
        <w:t xml:space="preserve">It is preferable for </w:t>
      </w:r>
      <w:r w:rsidR="001D58F3" w:rsidRPr="00642F57">
        <w:rPr>
          <w:rFonts w:ascii="Verdana" w:hAnsi="Verdana"/>
          <w:sz w:val="20"/>
          <w:szCs w:val="20"/>
        </w:rPr>
        <w:t xml:space="preserve">recycling bins </w:t>
      </w:r>
      <w:r w:rsidRPr="00642F57">
        <w:rPr>
          <w:rFonts w:ascii="Verdana" w:hAnsi="Verdana"/>
          <w:sz w:val="20"/>
          <w:szCs w:val="20"/>
        </w:rPr>
        <w:t>to have</w:t>
      </w:r>
      <w:r>
        <w:rPr>
          <w:rFonts w:ascii="Verdana" w:hAnsi="Verdana"/>
          <w:sz w:val="20"/>
          <w:szCs w:val="20"/>
        </w:rPr>
        <w:t xml:space="preserve"> a red lid with recycling flap or slot. The signage on the front of the bin should read ‘</w:t>
      </w:r>
      <w:r w:rsidR="001D58F3" w:rsidRPr="00330CEA">
        <w:rPr>
          <w:rFonts w:ascii="Verdana" w:hAnsi="Verdana"/>
          <w:sz w:val="20"/>
          <w:szCs w:val="20"/>
        </w:rPr>
        <w:t>Mixed recycling’</w:t>
      </w:r>
      <w:r w:rsidRPr="00330CEA">
        <w:rPr>
          <w:rFonts w:ascii="Verdana" w:hAnsi="Verdana"/>
          <w:sz w:val="20"/>
          <w:szCs w:val="20"/>
        </w:rPr>
        <w:t xml:space="preserve"> </w:t>
      </w:r>
      <w:r w:rsidR="00642F57">
        <w:rPr>
          <w:rFonts w:ascii="Verdana" w:hAnsi="Verdana"/>
          <w:sz w:val="20"/>
          <w:szCs w:val="20"/>
        </w:rPr>
        <w:t>w</w:t>
      </w:r>
      <w:r w:rsidRPr="00330CEA">
        <w:rPr>
          <w:rFonts w:ascii="Verdana" w:hAnsi="Verdana"/>
          <w:sz w:val="20"/>
          <w:szCs w:val="20"/>
        </w:rPr>
        <w:t>ith Recycle Now material l</w:t>
      </w:r>
      <w:r w:rsidR="001D58F3" w:rsidRPr="00330CEA">
        <w:rPr>
          <w:rFonts w:ascii="Verdana" w:hAnsi="Verdana"/>
          <w:sz w:val="20"/>
          <w:szCs w:val="20"/>
        </w:rPr>
        <w:t xml:space="preserve">ogos </w:t>
      </w:r>
      <w:r w:rsidRPr="00330CEA">
        <w:rPr>
          <w:rFonts w:ascii="Verdana" w:hAnsi="Verdana"/>
          <w:sz w:val="20"/>
          <w:szCs w:val="20"/>
        </w:rPr>
        <w:t xml:space="preserve">for ‘mixed glass’, ‘mixed paper &amp; card’, ‘cans, foil &amp; aerosols’ and ‘household plastic packaging’. The signage should also state ‘Please make sure your </w:t>
      </w:r>
      <w:r w:rsidR="001D58F3" w:rsidRPr="00330CEA">
        <w:rPr>
          <w:rFonts w:ascii="Verdana" w:hAnsi="Verdana"/>
          <w:sz w:val="20"/>
          <w:szCs w:val="20"/>
        </w:rPr>
        <w:t>recycling is clean, dry and loose – no plastic carrier bags’</w:t>
      </w:r>
      <w:r w:rsidRPr="00330CEA">
        <w:rPr>
          <w:rFonts w:ascii="Verdana" w:hAnsi="Verdana"/>
          <w:sz w:val="20"/>
          <w:szCs w:val="20"/>
        </w:rPr>
        <w:t>.</w:t>
      </w:r>
      <w:r w:rsidR="001D58F3" w:rsidRPr="00330CEA">
        <w:rPr>
          <w:rFonts w:ascii="Verdana" w:hAnsi="Verdana"/>
          <w:sz w:val="20"/>
          <w:szCs w:val="20"/>
        </w:rPr>
        <w:t xml:space="preserve"> </w:t>
      </w:r>
    </w:p>
    <w:p w:rsidR="001D58F3" w:rsidRDefault="001D58F3" w:rsidP="001D58F3">
      <w:pPr>
        <w:spacing w:line="360" w:lineRule="auto"/>
        <w:rPr>
          <w:rFonts w:ascii="Verdana" w:hAnsi="Verdana"/>
          <w:sz w:val="20"/>
          <w:szCs w:val="20"/>
        </w:rPr>
      </w:pPr>
    </w:p>
    <w:p w:rsidR="00170C30" w:rsidRPr="00170C30" w:rsidRDefault="00170C30" w:rsidP="00170C30">
      <w:pPr>
        <w:spacing w:line="360" w:lineRule="auto"/>
        <w:rPr>
          <w:rFonts w:ascii="Verdana" w:hAnsi="Verdana"/>
          <w:color w:val="000000" w:themeColor="text1"/>
          <w:sz w:val="20"/>
          <w:szCs w:val="20"/>
        </w:rPr>
      </w:pPr>
    </w:p>
    <w:p w:rsidR="00B037BE" w:rsidRPr="00917767" w:rsidRDefault="00B037BE" w:rsidP="00BB5AB6">
      <w:pPr>
        <w:spacing w:line="360" w:lineRule="auto"/>
        <w:rPr>
          <w:rFonts w:ascii="Verdana" w:hAnsi="Verdana"/>
          <w:b/>
          <w:color w:val="000000" w:themeColor="text1"/>
          <w:sz w:val="20"/>
          <w:szCs w:val="20"/>
        </w:rPr>
      </w:pPr>
    </w:p>
    <w:p w:rsidR="0074103B" w:rsidRPr="00917767" w:rsidRDefault="00C74163" w:rsidP="00BB5AB6">
      <w:pPr>
        <w:spacing w:line="360" w:lineRule="auto"/>
        <w:rPr>
          <w:rFonts w:ascii="Verdana" w:hAnsi="Verdana"/>
          <w:b/>
          <w:color w:val="000000" w:themeColor="text1"/>
          <w:sz w:val="20"/>
          <w:szCs w:val="20"/>
        </w:rPr>
      </w:pPr>
      <w:r w:rsidRPr="00917767">
        <w:rPr>
          <w:rFonts w:ascii="Verdana" w:hAnsi="Verdana"/>
          <w:b/>
          <w:noProof/>
          <w:color w:val="000000" w:themeColor="text1"/>
          <w:sz w:val="20"/>
          <w:szCs w:val="20"/>
          <w:lang w:eastAsia="en-GB"/>
        </w:rPr>
        <mc:AlternateContent>
          <mc:Choice Requires="wps">
            <w:drawing>
              <wp:anchor distT="0" distB="0" distL="114300" distR="114300" simplePos="0" relativeHeight="251677696" behindDoc="0" locked="0" layoutInCell="1" allowOverlap="1" wp14:anchorId="7B9E14EA" wp14:editId="7A953D74">
                <wp:simplePos x="0" y="0"/>
                <wp:positionH relativeFrom="column">
                  <wp:posOffset>3304540</wp:posOffset>
                </wp:positionH>
                <wp:positionV relativeFrom="paragraph">
                  <wp:posOffset>181610</wp:posOffset>
                </wp:positionV>
                <wp:extent cx="2733675" cy="19050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733675" cy="1905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0C30" w:rsidRDefault="00170C30">
                            <w:r>
                              <w:rPr>
                                <w:noProof/>
                                <w:lang w:eastAsia="en-GB"/>
                              </w:rPr>
                              <w:drawing>
                                <wp:inline distT="0" distB="0" distL="0" distR="0" wp14:anchorId="34BB55B4" wp14:editId="11D3A938">
                                  <wp:extent cx="2811628" cy="1724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ox and recycling bags.gif"/>
                                          <pic:cNvPicPr/>
                                        </pic:nvPicPr>
                                        <pic:blipFill>
                                          <a:blip r:embed="rId25">
                                            <a:extLst>
                                              <a:ext uri="{28A0092B-C50C-407E-A947-70E740481C1C}">
                                                <a14:useLocalDpi xmlns:a14="http://schemas.microsoft.com/office/drawing/2010/main" val="0"/>
                                              </a:ext>
                                            </a:extLst>
                                          </a:blip>
                                          <a:stretch>
                                            <a:fillRect/>
                                          </a:stretch>
                                        </pic:blipFill>
                                        <pic:spPr>
                                          <a:xfrm>
                                            <a:off x="0" y="0"/>
                                            <a:ext cx="2813032" cy="17248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0.2pt;margin-top:14.3pt;width:215.25pt;height:1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" fillcolor="white [3201]" stroked="f" strokeweight=".5pt">
                <v:textbox>
                  <w:txbxContent>
                    <w:p w:rsidR="00170C30" w:rsidRDefault="00170C30">
                      <w:r>
                        <w:rPr>
                          <w:noProof/>
                          <w:lang w:eastAsia="en-GB"/>
                        </w:rPr>
                        <w:drawing>
                          <wp:inline distT="0" distB="0" distL="0" distR="0" wp14:anchorId="34BB55B4" wp14:editId="11D3A938">
                            <wp:extent cx="2811628" cy="1724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ox and recycling bags.gif"/>
                                    <pic:cNvPicPr/>
                                  </pic:nvPicPr>
                                  <pic:blipFill>
                                    <a:blip r:embed="rId26">
                                      <a:extLst>
                                        <a:ext uri="{28A0092B-C50C-407E-A947-70E740481C1C}">
                                          <a14:useLocalDpi xmlns:a14="http://schemas.microsoft.com/office/drawing/2010/main" val="0"/>
                                        </a:ext>
                                      </a:extLst>
                                    </a:blip>
                                    <a:stretch>
                                      <a:fillRect/>
                                    </a:stretch>
                                  </pic:blipFill>
                                  <pic:spPr>
                                    <a:xfrm>
                                      <a:off x="0" y="0"/>
                                      <a:ext cx="2813032" cy="1724886"/>
                                    </a:xfrm>
                                    <a:prstGeom prst="rect">
                                      <a:avLst/>
                                    </a:prstGeom>
                                  </pic:spPr>
                                </pic:pic>
                              </a:graphicData>
                            </a:graphic>
                          </wp:inline>
                        </w:drawing>
                      </w:r>
                    </w:p>
                  </w:txbxContent>
                </v:textbox>
              </v:shape>
            </w:pict>
          </mc:Fallback>
        </mc:AlternateContent>
      </w:r>
      <w:r w:rsidR="0074103B" w:rsidRPr="00917767">
        <w:rPr>
          <w:rFonts w:ascii="Verdana" w:hAnsi="Verdana"/>
          <w:b/>
          <w:color w:val="000000" w:themeColor="text1"/>
          <w:sz w:val="20"/>
          <w:szCs w:val="20"/>
        </w:rPr>
        <w:t xml:space="preserve">c) Recycling boxes and bags </w:t>
      </w:r>
      <w:r w:rsidR="0074103B" w:rsidRPr="00917767">
        <w:rPr>
          <w:rFonts w:ascii="Verdana" w:hAnsi="Verdana"/>
          <w:color w:val="000000" w:themeColor="text1"/>
          <w:sz w:val="20"/>
          <w:szCs w:val="20"/>
        </w:rPr>
        <w:t xml:space="preserve"> </w:t>
      </w:r>
    </w:p>
    <w:tbl>
      <w:tblPr>
        <w:tblStyle w:val="TableGrid"/>
        <w:tblW w:w="0" w:type="auto"/>
        <w:tblInd w:w="-318" w:type="dxa"/>
        <w:tblLook w:val="04A0" w:firstRow="1" w:lastRow="0" w:firstColumn="1" w:lastColumn="0" w:noHBand="0" w:noVBand="1"/>
      </w:tblPr>
      <w:tblGrid>
        <w:gridCol w:w="1986"/>
        <w:gridCol w:w="1559"/>
        <w:gridCol w:w="1559"/>
      </w:tblGrid>
      <w:tr w:rsidR="0074103B" w:rsidRPr="00917767" w:rsidTr="00170C30">
        <w:trPr>
          <w:trHeight w:val="391"/>
        </w:trPr>
        <w:tc>
          <w:tcPr>
            <w:tcW w:w="1986" w:type="dxa"/>
          </w:tcPr>
          <w:p w:rsidR="0074103B" w:rsidRPr="00917767" w:rsidRDefault="0074103B" w:rsidP="00BB5AB6">
            <w:pPr>
              <w:pStyle w:val="ListParagraph"/>
              <w:spacing w:line="360" w:lineRule="auto"/>
              <w:ind w:left="0"/>
              <w:rPr>
                <w:rFonts w:ascii="Verdana" w:hAnsi="Verdana"/>
                <w:b/>
                <w:sz w:val="20"/>
                <w:szCs w:val="20"/>
              </w:rPr>
            </w:pPr>
            <w:r w:rsidRPr="00917767">
              <w:rPr>
                <w:rFonts w:ascii="Verdana" w:hAnsi="Verdana"/>
                <w:b/>
                <w:sz w:val="20"/>
                <w:szCs w:val="20"/>
              </w:rPr>
              <w:t>Dimensions (mm)</w:t>
            </w:r>
          </w:p>
        </w:tc>
        <w:tc>
          <w:tcPr>
            <w:tcW w:w="1559" w:type="dxa"/>
          </w:tcPr>
          <w:p w:rsidR="0074103B" w:rsidRPr="00917767" w:rsidRDefault="0074103B" w:rsidP="00BB5AB6">
            <w:pPr>
              <w:pStyle w:val="ListParagraph"/>
              <w:spacing w:line="360" w:lineRule="auto"/>
              <w:ind w:left="0"/>
              <w:jc w:val="center"/>
              <w:rPr>
                <w:rFonts w:ascii="Verdana" w:hAnsi="Verdana"/>
                <w:b/>
                <w:sz w:val="20"/>
                <w:szCs w:val="20"/>
              </w:rPr>
            </w:pPr>
            <w:r w:rsidRPr="00917767">
              <w:rPr>
                <w:rFonts w:ascii="Verdana" w:hAnsi="Verdana"/>
                <w:b/>
                <w:sz w:val="20"/>
                <w:szCs w:val="20"/>
              </w:rPr>
              <w:t>Recycling Box (with lid)</w:t>
            </w:r>
          </w:p>
        </w:tc>
        <w:tc>
          <w:tcPr>
            <w:tcW w:w="1559" w:type="dxa"/>
          </w:tcPr>
          <w:p w:rsidR="0074103B" w:rsidRPr="00917767" w:rsidRDefault="0074103B" w:rsidP="00BB5AB6">
            <w:pPr>
              <w:pStyle w:val="ListParagraph"/>
              <w:spacing w:line="360" w:lineRule="auto"/>
              <w:ind w:left="0"/>
              <w:jc w:val="center"/>
              <w:rPr>
                <w:rFonts w:ascii="Verdana" w:hAnsi="Verdana"/>
                <w:b/>
                <w:sz w:val="20"/>
                <w:szCs w:val="20"/>
              </w:rPr>
            </w:pPr>
            <w:r w:rsidRPr="00917767">
              <w:rPr>
                <w:rFonts w:ascii="Verdana" w:hAnsi="Verdana"/>
                <w:b/>
                <w:sz w:val="20"/>
                <w:szCs w:val="20"/>
              </w:rPr>
              <w:t>Recycling Bag</w:t>
            </w:r>
          </w:p>
        </w:tc>
      </w:tr>
      <w:tr w:rsidR="0074103B" w:rsidRPr="00917767" w:rsidTr="00170C30">
        <w:trPr>
          <w:trHeight w:val="391"/>
        </w:trPr>
        <w:tc>
          <w:tcPr>
            <w:tcW w:w="1986" w:type="dxa"/>
          </w:tcPr>
          <w:p w:rsidR="0074103B" w:rsidRPr="00170C30" w:rsidRDefault="0074103B" w:rsidP="00BB5AB6">
            <w:pPr>
              <w:pStyle w:val="ListParagraph"/>
              <w:spacing w:line="360" w:lineRule="auto"/>
              <w:ind w:left="0"/>
              <w:rPr>
                <w:rFonts w:ascii="Verdana" w:hAnsi="Verdana"/>
                <w:sz w:val="20"/>
                <w:szCs w:val="20"/>
              </w:rPr>
            </w:pPr>
            <w:r w:rsidRPr="00170C30">
              <w:rPr>
                <w:rFonts w:ascii="Verdana" w:hAnsi="Verdana"/>
                <w:sz w:val="20"/>
                <w:szCs w:val="20"/>
              </w:rPr>
              <w:t>Capacity (litres)</w:t>
            </w:r>
          </w:p>
        </w:tc>
        <w:tc>
          <w:tcPr>
            <w:tcW w:w="1559" w:type="dxa"/>
          </w:tcPr>
          <w:p w:rsidR="0074103B" w:rsidRPr="00917767" w:rsidRDefault="0074103B" w:rsidP="00BB5AB6">
            <w:pPr>
              <w:pStyle w:val="ListParagraph"/>
              <w:spacing w:line="360" w:lineRule="auto"/>
              <w:ind w:left="0"/>
              <w:jc w:val="center"/>
              <w:rPr>
                <w:rFonts w:ascii="Verdana" w:hAnsi="Verdana"/>
                <w:b/>
                <w:sz w:val="20"/>
                <w:szCs w:val="20"/>
              </w:rPr>
            </w:pPr>
            <w:r w:rsidRPr="00917767">
              <w:rPr>
                <w:rFonts w:ascii="Verdana" w:hAnsi="Verdana"/>
                <w:b/>
                <w:sz w:val="20"/>
                <w:szCs w:val="20"/>
              </w:rPr>
              <w:t>55</w:t>
            </w:r>
          </w:p>
        </w:tc>
        <w:tc>
          <w:tcPr>
            <w:tcW w:w="1559" w:type="dxa"/>
          </w:tcPr>
          <w:p w:rsidR="0074103B" w:rsidRPr="00917767" w:rsidRDefault="0074103B" w:rsidP="00BB5AB6">
            <w:pPr>
              <w:pStyle w:val="ListParagraph"/>
              <w:spacing w:line="360" w:lineRule="auto"/>
              <w:ind w:left="0"/>
              <w:jc w:val="center"/>
              <w:rPr>
                <w:rFonts w:ascii="Verdana" w:hAnsi="Verdana"/>
                <w:b/>
                <w:sz w:val="20"/>
                <w:szCs w:val="20"/>
              </w:rPr>
            </w:pPr>
            <w:r w:rsidRPr="00917767">
              <w:rPr>
                <w:rFonts w:ascii="Verdana" w:hAnsi="Verdana"/>
                <w:b/>
                <w:sz w:val="20"/>
                <w:szCs w:val="20"/>
              </w:rPr>
              <w:t>55</w:t>
            </w:r>
          </w:p>
        </w:tc>
      </w:tr>
      <w:tr w:rsidR="0074103B" w:rsidRPr="00917767" w:rsidTr="00170C30">
        <w:trPr>
          <w:trHeight w:val="363"/>
        </w:trPr>
        <w:tc>
          <w:tcPr>
            <w:tcW w:w="1986" w:type="dxa"/>
          </w:tcPr>
          <w:p w:rsidR="0074103B" w:rsidRPr="00917767" w:rsidRDefault="0074103B" w:rsidP="00BB5AB6">
            <w:pPr>
              <w:pStyle w:val="ListParagraph"/>
              <w:spacing w:line="360" w:lineRule="auto"/>
              <w:ind w:left="0"/>
              <w:rPr>
                <w:rFonts w:ascii="Verdana" w:hAnsi="Verdana"/>
                <w:sz w:val="20"/>
                <w:szCs w:val="20"/>
              </w:rPr>
            </w:pPr>
            <w:r w:rsidRPr="00917767">
              <w:rPr>
                <w:rFonts w:ascii="Verdana" w:hAnsi="Verdana"/>
                <w:sz w:val="20"/>
                <w:szCs w:val="20"/>
              </w:rPr>
              <w:t>Height</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350</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550</w:t>
            </w:r>
          </w:p>
        </w:tc>
      </w:tr>
      <w:tr w:rsidR="0074103B" w:rsidRPr="00917767" w:rsidTr="00170C30">
        <w:trPr>
          <w:trHeight w:val="391"/>
        </w:trPr>
        <w:tc>
          <w:tcPr>
            <w:tcW w:w="1986" w:type="dxa"/>
          </w:tcPr>
          <w:p w:rsidR="0074103B" w:rsidRPr="00917767" w:rsidRDefault="0074103B" w:rsidP="00BB5AB6">
            <w:pPr>
              <w:pStyle w:val="ListParagraph"/>
              <w:spacing w:line="360" w:lineRule="auto"/>
              <w:ind w:left="0"/>
              <w:rPr>
                <w:rFonts w:ascii="Verdana" w:hAnsi="Verdana"/>
                <w:sz w:val="20"/>
                <w:szCs w:val="20"/>
              </w:rPr>
            </w:pPr>
            <w:r w:rsidRPr="00917767">
              <w:rPr>
                <w:rFonts w:ascii="Verdana" w:hAnsi="Verdana"/>
                <w:sz w:val="20"/>
                <w:szCs w:val="20"/>
              </w:rPr>
              <w:t>Width</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585</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360</w:t>
            </w:r>
          </w:p>
        </w:tc>
      </w:tr>
      <w:tr w:rsidR="0074103B" w:rsidRPr="00917767" w:rsidTr="00170C30">
        <w:trPr>
          <w:trHeight w:val="420"/>
        </w:trPr>
        <w:tc>
          <w:tcPr>
            <w:tcW w:w="1986" w:type="dxa"/>
          </w:tcPr>
          <w:p w:rsidR="0074103B" w:rsidRPr="00917767" w:rsidRDefault="0074103B" w:rsidP="00BB5AB6">
            <w:pPr>
              <w:pStyle w:val="ListParagraph"/>
              <w:spacing w:line="360" w:lineRule="auto"/>
              <w:ind w:left="0"/>
              <w:rPr>
                <w:rFonts w:ascii="Verdana" w:hAnsi="Verdana"/>
                <w:sz w:val="20"/>
                <w:szCs w:val="20"/>
              </w:rPr>
            </w:pPr>
            <w:r w:rsidRPr="00917767">
              <w:rPr>
                <w:rFonts w:ascii="Verdana" w:hAnsi="Verdana"/>
                <w:sz w:val="20"/>
                <w:szCs w:val="20"/>
              </w:rPr>
              <w:t>Depth</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390</w:t>
            </w:r>
          </w:p>
        </w:tc>
        <w:tc>
          <w:tcPr>
            <w:tcW w:w="1559" w:type="dxa"/>
          </w:tcPr>
          <w:p w:rsidR="0074103B" w:rsidRPr="00917767" w:rsidRDefault="0074103B" w:rsidP="00BB5AB6">
            <w:pPr>
              <w:pStyle w:val="ListParagraph"/>
              <w:spacing w:line="360" w:lineRule="auto"/>
              <w:ind w:left="0"/>
              <w:jc w:val="center"/>
              <w:rPr>
                <w:rFonts w:ascii="Verdana" w:hAnsi="Verdana"/>
                <w:sz w:val="20"/>
                <w:szCs w:val="20"/>
              </w:rPr>
            </w:pPr>
            <w:r w:rsidRPr="00917767">
              <w:rPr>
                <w:rFonts w:ascii="Verdana" w:hAnsi="Verdana"/>
                <w:sz w:val="20"/>
                <w:szCs w:val="20"/>
              </w:rPr>
              <w:t>320</w:t>
            </w:r>
          </w:p>
        </w:tc>
      </w:tr>
    </w:tbl>
    <w:p w:rsidR="0074103B" w:rsidRPr="00917767" w:rsidRDefault="0074103B" w:rsidP="00BB5AB6">
      <w:pPr>
        <w:pStyle w:val="ListParagraph"/>
        <w:spacing w:line="360" w:lineRule="auto"/>
        <w:rPr>
          <w:rFonts w:ascii="Verdana" w:hAnsi="Verdana"/>
          <w:sz w:val="20"/>
          <w:szCs w:val="20"/>
        </w:rPr>
      </w:pPr>
    </w:p>
    <w:p w:rsidR="0074103B" w:rsidRPr="00917767" w:rsidRDefault="0074103B" w:rsidP="00BB5AB6">
      <w:pPr>
        <w:pStyle w:val="ListParagraph"/>
        <w:spacing w:line="360" w:lineRule="auto"/>
        <w:rPr>
          <w:rFonts w:ascii="Verdana" w:hAnsi="Verdana"/>
          <w:sz w:val="20"/>
          <w:szCs w:val="20"/>
        </w:rPr>
      </w:pPr>
    </w:p>
    <w:p w:rsidR="005B3A6D" w:rsidRDefault="005B3A6D" w:rsidP="005B3A6D">
      <w:pPr>
        <w:rPr>
          <w:rFonts w:ascii="Verdana" w:hAnsi="Verdana"/>
          <w:i/>
          <w:iCs/>
          <w:sz w:val="20"/>
          <w:szCs w:val="20"/>
        </w:rPr>
      </w:pPr>
    </w:p>
    <w:p w:rsidR="00B037BE" w:rsidRPr="00917767" w:rsidRDefault="00B037BE"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br w:type="page"/>
      </w:r>
    </w:p>
    <w:p w:rsidR="00F5166B" w:rsidRPr="00B321F7" w:rsidRDefault="00604D36" w:rsidP="00BB5AB6">
      <w:pPr>
        <w:spacing w:line="360" w:lineRule="auto"/>
        <w:jc w:val="center"/>
        <w:rPr>
          <w:rFonts w:ascii="Verdana" w:hAnsi="Verdana"/>
          <w:b/>
          <w:color w:val="000000" w:themeColor="text1"/>
          <w:szCs w:val="20"/>
        </w:rPr>
      </w:pPr>
      <w:r w:rsidRPr="00B321F7">
        <w:rPr>
          <w:rFonts w:ascii="Verdana" w:hAnsi="Verdana"/>
          <w:b/>
          <w:color w:val="000000" w:themeColor="text1"/>
          <w:szCs w:val="20"/>
        </w:rPr>
        <w:lastRenderedPageBreak/>
        <w:t>Appendi</w:t>
      </w:r>
      <w:r w:rsidR="00F5166B" w:rsidRPr="00B321F7">
        <w:rPr>
          <w:rFonts w:ascii="Verdana" w:hAnsi="Verdana"/>
          <w:b/>
          <w:color w:val="000000" w:themeColor="text1"/>
          <w:szCs w:val="20"/>
        </w:rPr>
        <w:t xml:space="preserve">x II: Collection </w:t>
      </w:r>
      <w:r w:rsidR="00C74163" w:rsidRPr="00B321F7">
        <w:rPr>
          <w:rFonts w:ascii="Verdana" w:hAnsi="Verdana"/>
          <w:b/>
          <w:color w:val="000000" w:themeColor="text1"/>
          <w:szCs w:val="20"/>
        </w:rPr>
        <w:t>Vehicle Dimensions</w:t>
      </w:r>
    </w:p>
    <w:p w:rsidR="00C74163" w:rsidRPr="00917767" w:rsidRDefault="00C74163" w:rsidP="00BB5AB6">
      <w:pPr>
        <w:spacing w:line="360" w:lineRule="auto"/>
        <w:rPr>
          <w:rFonts w:ascii="Verdana" w:hAnsi="Verdana"/>
          <w:b/>
          <w:color w:val="000000" w:themeColor="text1"/>
          <w:sz w:val="20"/>
          <w:szCs w:val="20"/>
        </w:rPr>
      </w:pPr>
    </w:p>
    <w:tbl>
      <w:tblPr>
        <w:tblStyle w:val="TableGrid"/>
        <w:tblW w:w="0" w:type="auto"/>
        <w:tblLook w:val="0480" w:firstRow="0" w:lastRow="0" w:firstColumn="1" w:lastColumn="0" w:noHBand="0" w:noVBand="1"/>
      </w:tblPr>
      <w:tblGrid>
        <w:gridCol w:w="3247"/>
        <w:gridCol w:w="3184"/>
        <w:gridCol w:w="2811"/>
      </w:tblGrid>
      <w:tr w:rsidR="00F5166B" w:rsidRPr="00917767" w:rsidTr="00F5166B">
        <w:tc>
          <w:tcPr>
            <w:tcW w:w="3247" w:type="dxa"/>
          </w:tcPr>
          <w:p w:rsidR="00F5166B" w:rsidRPr="00917767" w:rsidRDefault="00F5166B"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t>Dimensions (m)</w:t>
            </w:r>
          </w:p>
        </w:tc>
        <w:tc>
          <w:tcPr>
            <w:tcW w:w="3184" w:type="dxa"/>
          </w:tcPr>
          <w:p w:rsidR="00F5166B" w:rsidRPr="00917767" w:rsidRDefault="00F5166B" w:rsidP="00BB5AB6">
            <w:pPr>
              <w:spacing w:line="360" w:lineRule="auto"/>
              <w:jc w:val="center"/>
              <w:rPr>
                <w:rFonts w:ascii="Verdana" w:hAnsi="Verdana"/>
                <w:b/>
                <w:color w:val="000000" w:themeColor="text1"/>
                <w:sz w:val="20"/>
                <w:szCs w:val="20"/>
              </w:rPr>
            </w:pPr>
            <w:r w:rsidRPr="00917767">
              <w:rPr>
                <w:rFonts w:ascii="Verdana" w:hAnsi="Verdana"/>
                <w:b/>
                <w:color w:val="000000" w:themeColor="text1"/>
                <w:sz w:val="20"/>
                <w:szCs w:val="20"/>
              </w:rPr>
              <w:t>Refuse Collection Vehicle</w:t>
            </w:r>
          </w:p>
        </w:tc>
        <w:tc>
          <w:tcPr>
            <w:tcW w:w="2811" w:type="dxa"/>
          </w:tcPr>
          <w:p w:rsidR="00F5166B" w:rsidRPr="00917767" w:rsidRDefault="00F5166B" w:rsidP="00BB5AB6">
            <w:pPr>
              <w:spacing w:line="360" w:lineRule="auto"/>
              <w:jc w:val="center"/>
              <w:rPr>
                <w:rFonts w:ascii="Verdana" w:hAnsi="Verdana"/>
                <w:b/>
                <w:color w:val="000000" w:themeColor="text1"/>
                <w:sz w:val="20"/>
                <w:szCs w:val="20"/>
              </w:rPr>
            </w:pPr>
            <w:r w:rsidRPr="00917767">
              <w:rPr>
                <w:rFonts w:ascii="Verdana" w:hAnsi="Verdana"/>
                <w:b/>
                <w:color w:val="000000" w:themeColor="text1"/>
                <w:sz w:val="20"/>
                <w:szCs w:val="20"/>
              </w:rPr>
              <w:t>Recycling Collection Vehicle</w:t>
            </w:r>
          </w:p>
        </w:tc>
      </w:tr>
      <w:tr w:rsidR="00F5166B" w:rsidRPr="00917767" w:rsidTr="00F5166B">
        <w:tc>
          <w:tcPr>
            <w:tcW w:w="3247" w:type="dxa"/>
          </w:tcPr>
          <w:p w:rsidR="00F5166B" w:rsidRPr="00917767" w:rsidRDefault="00F5166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 xml:space="preserve">Width </w:t>
            </w:r>
          </w:p>
        </w:tc>
        <w:tc>
          <w:tcPr>
            <w:tcW w:w="3184"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2.5</w:t>
            </w:r>
          </w:p>
        </w:tc>
        <w:tc>
          <w:tcPr>
            <w:tcW w:w="2811"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2</w:t>
            </w:r>
          </w:p>
        </w:tc>
      </w:tr>
      <w:tr w:rsidR="00F5166B" w:rsidRPr="00917767" w:rsidTr="00F5166B">
        <w:tc>
          <w:tcPr>
            <w:tcW w:w="3247" w:type="dxa"/>
          </w:tcPr>
          <w:p w:rsidR="00F5166B" w:rsidRPr="00917767" w:rsidRDefault="00F5166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Overall Length</w:t>
            </w:r>
          </w:p>
        </w:tc>
        <w:tc>
          <w:tcPr>
            <w:tcW w:w="3184"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10</w:t>
            </w:r>
          </w:p>
        </w:tc>
        <w:tc>
          <w:tcPr>
            <w:tcW w:w="2811"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9.4</w:t>
            </w:r>
          </w:p>
        </w:tc>
      </w:tr>
      <w:tr w:rsidR="00F5166B" w:rsidRPr="00917767" w:rsidTr="00F5166B">
        <w:trPr>
          <w:trHeight w:val="311"/>
        </w:trPr>
        <w:tc>
          <w:tcPr>
            <w:tcW w:w="3247" w:type="dxa"/>
          </w:tcPr>
          <w:p w:rsidR="00F5166B" w:rsidRPr="00917767" w:rsidRDefault="00F5166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Height</w:t>
            </w:r>
          </w:p>
        </w:tc>
        <w:tc>
          <w:tcPr>
            <w:tcW w:w="3184"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3.5</w:t>
            </w:r>
          </w:p>
        </w:tc>
        <w:tc>
          <w:tcPr>
            <w:tcW w:w="2811"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3.5</w:t>
            </w:r>
          </w:p>
        </w:tc>
      </w:tr>
      <w:tr w:rsidR="00F5166B" w:rsidRPr="00917767" w:rsidTr="00F5166B">
        <w:tc>
          <w:tcPr>
            <w:tcW w:w="3247" w:type="dxa"/>
          </w:tcPr>
          <w:p w:rsidR="00F5166B" w:rsidRPr="00917767" w:rsidRDefault="00F5166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Maximum Weight of Vehicle (tonnes)</w:t>
            </w:r>
          </w:p>
        </w:tc>
        <w:tc>
          <w:tcPr>
            <w:tcW w:w="3184"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26</w:t>
            </w:r>
          </w:p>
        </w:tc>
        <w:tc>
          <w:tcPr>
            <w:tcW w:w="2811" w:type="dxa"/>
          </w:tcPr>
          <w:p w:rsidR="00F5166B" w:rsidRPr="00917767" w:rsidRDefault="00F5166B" w:rsidP="00BB5AB6">
            <w:pPr>
              <w:spacing w:line="360" w:lineRule="auto"/>
              <w:jc w:val="center"/>
              <w:rPr>
                <w:rFonts w:ascii="Verdana" w:hAnsi="Verdana"/>
                <w:color w:val="000000" w:themeColor="text1"/>
                <w:sz w:val="20"/>
                <w:szCs w:val="20"/>
              </w:rPr>
            </w:pPr>
            <w:r w:rsidRPr="00917767">
              <w:rPr>
                <w:rFonts w:ascii="Verdana" w:hAnsi="Verdana"/>
                <w:color w:val="000000" w:themeColor="text1"/>
                <w:sz w:val="20"/>
                <w:szCs w:val="20"/>
              </w:rPr>
              <w:t>12</w:t>
            </w:r>
          </w:p>
        </w:tc>
      </w:tr>
    </w:tbl>
    <w:p w:rsidR="00F5166B" w:rsidRPr="00917767" w:rsidRDefault="00F5166B" w:rsidP="00BB5AB6">
      <w:pPr>
        <w:spacing w:line="360" w:lineRule="auto"/>
        <w:rPr>
          <w:rFonts w:ascii="Verdana" w:hAnsi="Verdana"/>
          <w:b/>
          <w:color w:val="000000" w:themeColor="text1"/>
          <w:sz w:val="20"/>
          <w:szCs w:val="20"/>
        </w:rPr>
      </w:pPr>
    </w:p>
    <w:p w:rsidR="00D4433E" w:rsidRPr="00917767" w:rsidRDefault="00D4433E" w:rsidP="00BB5AB6">
      <w:pPr>
        <w:spacing w:line="360" w:lineRule="auto"/>
        <w:rPr>
          <w:rFonts w:ascii="Verdana" w:hAnsi="Verdana"/>
          <w:b/>
          <w:color w:val="000000" w:themeColor="text1"/>
          <w:sz w:val="20"/>
          <w:szCs w:val="20"/>
        </w:rPr>
      </w:pPr>
    </w:p>
    <w:p w:rsidR="00D4433E" w:rsidRPr="00917767" w:rsidRDefault="00D4433E" w:rsidP="00BB5AB6">
      <w:pPr>
        <w:spacing w:line="360" w:lineRule="auto"/>
        <w:rPr>
          <w:rFonts w:ascii="Verdana" w:hAnsi="Verdana"/>
          <w:b/>
          <w:color w:val="000000" w:themeColor="text1"/>
          <w:sz w:val="20"/>
          <w:szCs w:val="20"/>
        </w:rPr>
      </w:pPr>
    </w:p>
    <w:p w:rsidR="00B037BE" w:rsidRPr="00917767" w:rsidRDefault="00B037BE"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br w:type="page"/>
      </w:r>
    </w:p>
    <w:p w:rsidR="00604D36" w:rsidRPr="00B321F7" w:rsidRDefault="00604D36" w:rsidP="00BB5AB6">
      <w:pPr>
        <w:spacing w:line="360" w:lineRule="auto"/>
        <w:jc w:val="center"/>
        <w:rPr>
          <w:rFonts w:ascii="Verdana" w:hAnsi="Verdana"/>
          <w:b/>
          <w:color w:val="000000" w:themeColor="text1"/>
          <w:szCs w:val="20"/>
        </w:rPr>
      </w:pPr>
      <w:r w:rsidRPr="00B321F7">
        <w:rPr>
          <w:rFonts w:ascii="Verdana" w:hAnsi="Verdana"/>
          <w:b/>
          <w:color w:val="000000" w:themeColor="text1"/>
          <w:szCs w:val="20"/>
        </w:rPr>
        <w:lastRenderedPageBreak/>
        <w:t>Appendix III: Policy</w:t>
      </w:r>
      <w:r w:rsidR="0073193B" w:rsidRPr="00B321F7">
        <w:rPr>
          <w:rFonts w:ascii="Verdana" w:hAnsi="Verdana"/>
          <w:b/>
          <w:color w:val="000000" w:themeColor="text1"/>
          <w:szCs w:val="20"/>
        </w:rPr>
        <w:t xml:space="preserve"> Context</w:t>
      </w:r>
    </w:p>
    <w:p w:rsidR="00B037BE" w:rsidRPr="00917767" w:rsidRDefault="00B037BE" w:rsidP="00BB5AB6">
      <w:pPr>
        <w:spacing w:line="360" w:lineRule="auto"/>
        <w:jc w:val="center"/>
        <w:rPr>
          <w:rFonts w:ascii="Verdana" w:hAnsi="Verdana"/>
          <w:b/>
          <w:color w:val="000000" w:themeColor="text1"/>
          <w:sz w:val="20"/>
          <w:szCs w:val="20"/>
        </w:rPr>
      </w:pPr>
    </w:p>
    <w:p w:rsidR="0073193B" w:rsidRPr="00917767" w:rsidRDefault="0073193B" w:rsidP="00BB5AB6">
      <w:pPr>
        <w:pStyle w:val="ListParagraph"/>
        <w:spacing w:line="360" w:lineRule="auto"/>
        <w:ind w:left="0"/>
        <w:rPr>
          <w:rFonts w:ascii="Verdana" w:hAnsi="Verdana"/>
          <w:sz w:val="20"/>
          <w:szCs w:val="20"/>
        </w:rPr>
      </w:pPr>
      <w:r w:rsidRPr="00917767">
        <w:rPr>
          <w:rFonts w:ascii="Verdana" w:hAnsi="Verdana"/>
          <w:sz w:val="20"/>
          <w:szCs w:val="20"/>
        </w:rPr>
        <w:t xml:space="preserve">The guidance contained within this document has been developed with consideration of key legislation. </w:t>
      </w:r>
    </w:p>
    <w:p w:rsidR="0073193B" w:rsidRPr="00917767" w:rsidRDefault="0073193B" w:rsidP="00BB5AB6">
      <w:pPr>
        <w:pStyle w:val="ListParagraph"/>
        <w:spacing w:line="360" w:lineRule="auto"/>
        <w:ind w:left="360"/>
        <w:rPr>
          <w:rFonts w:ascii="Verdana" w:hAnsi="Verdana"/>
          <w:b/>
          <w:sz w:val="20"/>
          <w:szCs w:val="20"/>
        </w:rPr>
      </w:pPr>
    </w:p>
    <w:p w:rsidR="0073193B" w:rsidRPr="00917767" w:rsidRDefault="0073193B" w:rsidP="00BB5AB6">
      <w:pPr>
        <w:pStyle w:val="ListParagraph"/>
        <w:spacing w:line="360" w:lineRule="auto"/>
        <w:ind w:left="0"/>
        <w:rPr>
          <w:rFonts w:ascii="Verdana" w:hAnsi="Verdana"/>
          <w:sz w:val="20"/>
          <w:szCs w:val="20"/>
        </w:rPr>
      </w:pPr>
      <w:r w:rsidRPr="00917767">
        <w:rPr>
          <w:rFonts w:ascii="Verdana" w:hAnsi="Verdana"/>
          <w:sz w:val="20"/>
          <w:szCs w:val="20"/>
        </w:rPr>
        <w:t>i) The government’s Waste Strategy 2007 imposed targets for the recycling of household waste:-</w:t>
      </w:r>
    </w:p>
    <w:p w:rsidR="0073193B" w:rsidRPr="00917767" w:rsidRDefault="0073193B" w:rsidP="00BB5AB6">
      <w:pPr>
        <w:pStyle w:val="ListParagraph"/>
        <w:numPr>
          <w:ilvl w:val="0"/>
          <w:numId w:val="4"/>
        </w:numPr>
        <w:spacing w:line="360" w:lineRule="auto"/>
        <w:rPr>
          <w:rFonts w:ascii="Verdana" w:hAnsi="Verdana"/>
          <w:sz w:val="20"/>
          <w:szCs w:val="20"/>
        </w:rPr>
      </w:pPr>
      <w:r w:rsidRPr="00917767">
        <w:rPr>
          <w:rFonts w:ascii="Verdana" w:hAnsi="Verdana"/>
          <w:sz w:val="20"/>
          <w:szCs w:val="20"/>
        </w:rPr>
        <w:t>To recycle or compost at least 40% of household waste by 2010</w:t>
      </w:r>
    </w:p>
    <w:p w:rsidR="0073193B" w:rsidRPr="00917767" w:rsidRDefault="0073193B" w:rsidP="00BB5AB6">
      <w:pPr>
        <w:pStyle w:val="ListParagraph"/>
        <w:numPr>
          <w:ilvl w:val="0"/>
          <w:numId w:val="4"/>
        </w:numPr>
        <w:spacing w:line="360" w:lineRule="auto"/>
        <w:rPr>
          <w:rFonts w:ascii="Verdana" w:hAnsi="Verdana"/>
          <w:sz w:val="20"/>
          <w:szCs w:val="20"/>
        </w:rPr>
      </w:pPr>
      <w:r w:rsidRPr="00917767">
        <w:rPr>
          <w:rFonts w:ascii="Verdana" w:hAnsi="Verdana"/>
          <w:sz w:val="20"/>
          <w:szCs w:val="20"/>
        </w:rPr>
        <w:t>To recycle or compost at least 45% of household waste by 2015</w:t>
      </w:r>
    </w:p>
    <w:p w:rsidR="0073193B" w:rsidRPr="00917767" w:rsidRDefault="0073193B" w:rsidP="00BB5AB6">
      <w:pPr>
        <w:pStyle w:val="ListParagraph"/>
        <w:numPr>
          <w:ilvl w:val="0"/>
          <w:numId w:val="4"/>
        </w:numPr>
        <w:spacing w:line="360" w:lineRule="auto"/>
        <w:rPr>
          <w:rFonts w:ascii="Verdana" w:hAnsi="Verdana"/>
          <w:sz w:val="20"/>
          <w:szCs w:val="20"/>
        </w:rPr>
      </w:pPr>
      <w:r w:rsidRPr="00917767">
        <w:rPr>
          <w:rFonts w:ascii="Verdana" w:hAnsi="Verdana"/>
          <w:sz w:val="20"/>
          <w:szCs w:val="20"/>
        </w:rPr>
        <w:t>To recycle or compost at least 50% of household waste by 2020</w:t>
      </w:r>
    </w:p>
    <w:p w:rsidR="0073193B" w:rsidRPr="00917767" w:rsidRDefault="0073193B" w:rsidP="00BB5AB6">
      <w:pPr>
        <w:spacing w:line="360" w:lineRule="auto"/>
        <w:rPr>
          <w:rFonts w:ascii="Verdana" w:hAnsi="Verdana"/>
          <w:sz w:val="20"/>
          <w:szCs w:val="20"/>
        </w:rPr>
      </w:pPr>
      <w:r w:rsidRPr="00917767">
        <w:rPr>
          <w:rFonts w:ascii="Verdana" w:hAnsi="Verdana"/>
          <w:sz w:val="20"/>
          <w:szCs w:val="20"/>
        </w:rPr>
        <w:t xml:space="preserve">ii) </w:t>
      </w:r>
      <w:r w:rsidRPr="00917767">
        <w:rPr>
          <w:rFonts w:ascii="Verdana" w:hAnsi="Verdana"/>
          <w:b/>
          <w:sz w:val="20"/>
          <w:szCs w:val="20"/>
        </w:rPr>
        <w:t xml:space="preserve"> </w:t>
      </w:r>
      <w:r w:rsidRPr="00917767">
        <w:rPr>
          <w:rFonts w:ascii="Verdana" w:hAnsi="Verdana"/>
          <w:color w:val="000000" w:themeColor="text1"/>
          <w:sz w:val="20"/>
          <w:szCs w:val="20"/>
        </w:rPr>
        <w:t xml:space="preserve">All new developments must meet the requirements of Part H6 of the Building Regulations 2000 (Solid Waste Storage). </w:t>
      </w:r>
      <w:r w:rsidRPr="00917767">
        <w:rPr>
          <w:rFonts w:ascii="Verdana" w:hAnsi="Verdana"/>
          <w:sz w:val="20"/>
          <w:szCs w:val="20"/>
        </w:rPr>
        <w:t>This states that:-</w:t>
      </w:r>
    </w:p>
    <w:p w:rsidR="0073193B" w:rsidRPr="00917767" w:rsidRDefault="0073193B" w:rsidP="00BB5AB6">
      <w:pPr>
        <w:pStyle w:val="ListParagraph"/>
        <w:numPr>
          <w:ilvl w:val="0"/>
          <w:numId w:val="5"/>
        </w:numPr>
        <w:spacing w:line="360" w:lineRule="auto"/>
        <w:ind w:left="330"/>
        <w:rPr>
          <w:rFonts w:ascii="Verdana" w:hAnsi="Verdana"/>
          <w:sz w:val="20"/>
          <w:szCs w:val="20"/>
        </w:rPr>
      </w:pPr>
      <w:r w:rsidRPr="00917767">
        <w:rPr>
          <w:rFonts w:ascii="Verdana" w:hAnsi="Verdana"/>
          <w:sz w:val="20"/>
          <w:szCs w:val="20"/>
        </w:rPr>
        <w:t>Adequate means of storing waste shall be required; and</w:t>
      </w:r>
    </w:p>
    <w:p w:rsidR="0073193B" w:rsidRPr="00917767" w:rsidRDefault="0073193B" w:rsidP="00BB5AB6">
      <w:pPr>
        <w:pStyle w:val="ListParagraph"/>
        <w:numPr>
          <w:ilvl w:val="0"/>
          <w:numId w:val="5"/>
        </w:numPr>
        <w:spacing w:line="360" w:lineRule="auto"/>
        <w:ind w:left="330"/>
        <w:rPr>
          <w:rFonts w:ascii="Verdana" w:hAnsi="Verdana"/>
          <w:sz w:val="20"/>
          <w:szCs w:val="20"/>
        </w:rPr>
      </w:pPr>
      <w:r w:rsidRPr="00917767">
        <w:rPr>
          <w:rFonts w:ascii="Verdana" w:hAnsi="Verdana"/>
          <w:sz w:val="20"/>
          <w:szCs w:val="20"/>
        </w:rPr>
        <w:t>Adequate means of access should be provided for people in the building to the place of storage and from the place of storage to the collection point for the collection of waste</w:t>
      </w:r>
    </w:p>
    <w:p w:rsidR="0073193B" w:rsidRPr="00917767" w:rsidRDefault="0073193B" w:rsidP="00BB5AB6">
      <w:pPr>
        <w:spacing w:line="360" w:lineRule="auto"/>
        <w:rPr>
          <w:rFonts w:ascii="Verdana" w:hAnsi="Verdana"/>
          <w:sz w:val="20"/>
          <w:szCs w:val="20"/>
        </w:rPr>
      </w:pPr>
      <w:r w:rsidRPr="00917767">
        <w:rPr>
          <w:rFonts w:ascii="Verdana" w:hAnsi="Verdana"/>
          <w:sz w:val="20"/>
          <w:szCs w:val="20"/>
        </w:rPr>
        <w:t xml:space="preserve">iii) Section </w:t>
      </w:r>
      <w:r w:rsidR="00EB4ACC">
        <w:rPr>
          <w:rFonts w:ascii="Verdana" w:hAnsi="Verdana"/>
          <w:sz w:val="20"/>
          <w:szCs w:val="20"/>
        </w:rPr>
        <w:t>45</w:t>
      </w:r>
      <w:r w:rsidRPr="00917767">
        <w:rPr>
          <w:rFonts w:ascii="Verdana" w:hAnsi="Verdana"/>
          <w:sz w:val="20"/>
          <w:szCs w:val="20"/>
        </w:rPr>
        <w:t xml:space="preserve"> of the Environmental Protection Act 1990 place</w:t>
      </w:r>
      <w:r w:rsidR="00EB4ACC">
        <w:rPr>
          <w:rFonts w:ascii="Verdana" w:hAnsi="Verdana"/>
          <w:sz w:val="20"/>
          <w:szCs w:val="20"/>
        </w:rPr>
        <w:t>s</w:t>
      </w:r>
      <w:r w:rsidRPr="00917767">
        <w:rPr>
          <w:rFonts w:ascii="Verdana" w:hAnsi="Verdana"/>
          <w:sz w:val="20"/>
          <w:szCs w:val="20"/>
        </w:rPr>
        <w:t xml:space="preserve"> waste management duties on local authorities. Under Section</w:t>
      </w:r>
      <w:r w:rsidR="00EB4ACC">
        <w:rPr>
          <w:rFonts w:ascii="Verdana" w:hAnsi="Verdana"/>
          <w:sz w:val="20"/>
          <w:szCs w:val="20"/>
        </w:rPr>
        <w:t>s</w:t>
      </w:r>
      <w:r w:rsidRPr="00917767">
        <w:rPr>
          <w:rFonts w:ascii="Verdana" w:hAnsi="Verdana"/>
          <w:sz w:val="20"/>
          <w:szCs w:val="20"/>
        </w:rPr>
        <w:t xml:space="preserve"> 46 </w:t>
      </w:r>
      <w:r w:rsidR="00EB4ACC">
        <w:rPr>
          <w:rFonts w:ascii="Verdana" w:hAnsi="Verdana"/>
          <w:sz w:val="20"/>
          <w:szCs w:val="20"/>
        </w:rPr>
        <w:t xml:space="preserve">and 47 </w:t>
      </w:r>
      <w:r w:rsidRPr="00917767">
        <w:rPr>
          <w:rFonts w:ascii="Verdana" w:hAnsi="Verdana"/>
          <w:sz w:val="20"/>
          <w:szCs w:val="20"/>
        </w:rPr>
        <w:t>a local authority may require:-</w:t>
      </w:r>
    </w:p>
    <w:p w:rsidR="0073193B" w:rsidRPr="00917767" w:rsidRDefault="0073193B" w:rsidP="00BB5AB6">
      <w:pPr>
        <w:pStyle w:val="ListParagraph"/>
        <w:numPr>
          <w:ilvl w:val="0"/>
          <w:numId w:val="6"/>
        </w:numPr>
        <w:spacing w:line="360" w:lineRule="auto"/>
        <w:rPr>
          <w:rFonts w:ascii="Verdana" w:hAnsi="Verdana"/>
          <w:sz w:val="20"/>
          <w:szCs w:val="20"/>
        </w:rPr>
      </w:pPr>
      <w:r w:rsidRPr="00917767">
        <w:rPr>
          <w:rFonts w:ascii="Verdana" w:hAnsi="Verdana"/>
          <w:sz w:val="20"/>
          <w:szCs w:val="20"/>
        </w:rPr>
        <w:t>Waste of certain types to be stored separately so that they can be recycled</w:t>
      </w:r>
    </w:p>
    <w:p w:rsidR="0073193B" w:rsidRPr="00917767" w:rsidRDefault="0073193B" w:rsidP="00BB5AB6">
      <w:pPr>
        <w:pStyle w:val="ListParagraph"/>
        <w:numPr>
          <w:ilvl w:val="0"/>
          <w:numId w:val="6"/>
        </w:numPr>
        <w:spacing w:line="360" w:lineRule="auto"/>
        <w:rPr>
          <w:rFonts w:ascii="Verdana" w:hAnsi="Verdana"/>
          <w:sz w:val="20"/>
          <w:szCs w:val="20"/>
        </w:rPr>
      </w:pPr>
      <w:r w:rsidRPr="00917767">
        <w:rPr>
          <w:rFonts w:ascii="Verdana" w:hAnsi="Verdana"/>
          <w:sz w:val="20"/>
          <w:szCs w:val="20"/>
        </w:rPr>
        <w:t>Occupiers of dwellings to provide containers of a specified type for the storage of waste</w:t>
      </w:r>
    </w:p>
    <w:p w:rsidR="0073193B" w:rsidRPr="00917767" w:rsidRDefault="0073193B" w:rsidP="00BB5AB6">
      <w:pPr>
        <w:pStyle w:val="ListParagraph"/>
        <w:numPr>
          <w:ilvl w:val="0"/>
          <w:numId w:val="6"/>
        </w:numPr>
        <w:spacing w:line="360" w:lineRule="auto"/>
        <w:rPr>
          <w:rFonts w:ascii="Verdana" w:hAnsi="Verdana"/>
          <w:sz w:val="20"/>
          <w:szCs w:val="20"/>
        </w:rPr>
      </w:pPr>
      <w:r w:rsidRPr="00917767">
        <w:rPr>
          <w:rFonts w:ascii="Verdana" w:hAnsi="Verdana"/>
          <w:sz w:val="20"/>
          <w:szCs w:val="20"/>
        </w:rPr>
        <w:t>Additional containers to be provided for the separate storage of recyclable waste</w:t>
      </w:r>
    </w:p>
    <w:p w:rsidR="0073193B" w:rsidRPr="00917767" w:rsidRDefault="0073193B" w:rsidP="00BB5AB6">
      <w:pPr>
        <w:pStyle w:val="ListParagraph"/>
        <w:numPr>
          <w:ilvl w:val="0"/>
          <w:numId w:val="6"/>
        </w:numPr>
        <w:spacing w:line="360" w:lineRule="auto"/>
        <w:rPr>
          <w:rFonts w:ascii="Verdana" w:hAnsi="Verdana"/>
          <w:sz w:val="20"/>
          <w:szCs w:val="20"/>
        </w:rPr>
      </w:pPr>
      <w:r w:rsidRPr="00917767">
        <w:rPr>
          <w:rFonts w:ascii="Verdana" w:hAnsi="Verdana"/>
          <w:sz w:val="20"/>
          <w:szCs w:val="20"/>
        </w:rPr>
        <w:t>Locations where containers should be placed for emptying</w:t>
      </w:r>
    </w:p>
    <w:p w:rsidR="00B037BE" w:rsidRPr="00917767" w:rsidRDefault="00B037BE" w:rsidP="00BB5AB6">
      <w:pPr>
        <w:spacing w:line="360" w:lineRule="auto"/>
        <w:rPr>
          <w:rFonts w:ascii="Verdana" w:hAnsi="Verdana"/>
          <w:b/>
          <w:color w:val="000000" w:themeColor="text1"/>
          <w:sz w:val="20"/>
          <w:szCs w:val="20"/>
        </w:rPr>
      </w:pPr>
      <w:r w:rsidRPr="00917767">
        <w:rPr>
          <w:rFonts w:ascii="Verdana" w:hAnsi="Verdana"/>
          <w:b/>
          <w:color w:val="000000" w:themeColor="text1"/>
          <w:sz w:val="20"/>
          <w:szCs w:val="20"/>
        </w:rPr>
        <w:br w:type="page"/>
      </w:r>
    </w:p>
    <w:p w:rsidR="0073193B" w:rsidRPr="00B321F7" w:rsidRDefault="0073193B" w:rsidP="00BB5AB6">
      <w:pPr>
        <w:spacing w:line="360" w:lineRule="auto"/>
        <w:jc w:val="center"/>
        <w:rPr>
          <w:rFonts w:ascii="Verdana" w:hAnsi="Verdana"/>
          <w:b/>
          <w:color w:val="000000" w:themeColor="text1"/>
          <w:szCs w:val="20"/>
        </w:rPr>
      </w:pPr>
      <w:r w:rsidRPr="00B321F7">
        <w:rPr>
          <w:rFonts w:ascii="Verdana" w:hAnsi="Verdana"/>
          <w:b/>
          <w:color w:val="000000" w:themeColor="text1"/>
          <w:szCs w:val="20"/>
        </w:rPr>
        <w:lastRenderedPageBreak/>
        <w:t>Appendix IV: Reference Documents</w:t>
      </w:r>
    </w:p>
    <w:p w:rsidR="00B037BE" w:rsidRPr="00917767" w:rsidRDefault="00B037BE" w:rsidP="00BB5AB6">
      <w:pPr>
        <w:spacing w:line="360" w:lineRule="auto"/>
        <w:rPr>
          <w:rFonts w:ascii="Verdana" w:hAnsi="Verdana"/>
          <w:color w:val="000000" w:themeColor="text1"/>
          <w:sz w:val="20"/>
          <w:szCs w:val="20"/>
        </w:rPr>
      </w:pPr>
    </w:p>
    <w:p w:rsidR="0073193B" w:rsidRPr="00917767" w:rsidRDefault="009A0756"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Adept: Making Space for Waste, Designing Waste Management in New Developments,</w:t>
      </w:r>
      <w:r w:rsidR="00B037BE" w:rsidRPr="00917767">
        <w:rPr>
          <w:rFonts w:ascii="Verdana" w:hAnsi="Verdana"/>
          <w:color w:val="000000" w:themeColor="text1"/>
          <w:sz w:val="20"/>
          <w:szCs w:val="20"/>
        </w:rPr>
        <w:t xml:space="preserve"> </w:t>
      </w:r>
      <w:r w:rsidRPr="00917767">
        <w:rPr>
          <w:rFonts w:ascii="Verdana" w:hAnsi="Verdana"/>
          <w:color w:val="000000" w:themeColor="text1"/>
          <w:sz w:val="20"/>
          <w:szCs w:val="20"/>
        </w:rPr>
        <w:t>A Practical Guide for Developers and Local Authorities.</w:t>
      </w:r>
    </w:p>
    <w:p w:rsidR="009A0756" w:rsidRPr="00917767" w:rsidRDefault="009A0756"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Building Regulations 2000 (as amended by SI 2001/3335), requ</w:t>
      </w:r>
      <w:r w:rsidR="00253B2E" w:rsidRPr="00917767">
        <w:rPr>
          <w:rFonts w:ascii="Verdana" w:hAnsi="Verdana"/>
          <w:color w:val="000000" w:themeColor="text1"/>
          <w:sz w:val="20"/>
          <w:szCs w:val="20"/>
        </w:rPr>
        <w:t>irement H6, Solid waste storage</w:t>
      </w:r>
    </w:p>
    <w:p w:rsidR="00881A41" w:rsidRPr="00917767" w:rsidRDefault="00881A41"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Manual for Streets 2007</w:t>
      </w:r>
    </w:p>
    <w:p w:rsidR="009A0756" w:rsidRPr="00917767" w:rsidRDefault="009A0756"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Department of Transport Design Bulletin 32, Residential Roads and Footpaths</w:t>
      </w:r>
    </w:p>
    <w:p w:rsidR="0073193B" w:rsidRPr="00917767" w:rsidRDefault="0073193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Environmental Protection Act 1990</w:t>
      </w:r>
    </w:p>
    <w:p w:rsidR="0073193B" w:rsidRPr="00917767" w:rsidRDefault="0073193B"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Household Waste Recycling Act 2005</w:t>
      </w:r>
    </w:p>
    <w:p w:rsidR="009A0756" w:rsidRPr="00917767" w:rsidRDefault="009A0756"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Waste Strategy for England 2007</w:t>
      </w:r>
    </w:p>
    <w:p w:rsidR="00A7175A" w:rsidRPr="00917767" w:rsidRDefault="00A7175A"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Warwick District Council Policy for Houses in Multiple Occupation (HMOs) and Student Accommodation</w:t>
      </w:r>
    </w:p>
    <w:p w:rsidR="009A0756" w:rsidRPr="00917767" w:rsidRDefault="00D4433E" w:rsidP="00BB5AB6">
      <w:pPr>
        <w:spacing w:line="360" w:lineRule="auto"/>
        <w:rPr>
          <w:rFonts w:ascii="Verdana" w:hAnsi="Verdana"/>
          <w:color w:val="000000" w:themeColor="text1"/>
          <w:sz w:val="20"/>
          <w:szCs w:val="20"/>
        </w:rPr>
      </w:pPr>
      <w:r w:rsidRPr="00917767">
        <w:rPr>
          <w:rFonts w:ascii="Verdana" w:hAnsi="Verdana"/>
          <w:color w:val="000000" w:themeColor="text1"/>
          <w:sz w:val="20"/>
          <w:szCs w:val="20"/>
        </w:rPr>
        <w:t>Health and Safety &amp; Laboratory: Manual handling in kerbside collection and sorting of recyclables HSL/2006/25</w:t>
      </w:r>
    </w:p>
    <w:p w:rsidR="009A0756" w:rsidRPr="00917767" w:rsidRDefault="009A0756" w:rsidP="00BB5AB6">
      <w:pPr>
        <w:spacing w:line="360" w:lineRule="auto"/>
        <w:rPr>
          <w:rFonts w:ascii="Verdana" w:hAnsi="Verdana"/>
          <w:color w:val="000000" w:themeColor="text1"/>
          <w:sz w:val="20"/>
          <w:szCs w:val="20"/>
        </w:rPr>
      </w:pPr>
    </w:p>
    <w:p w:rsidR="009A0756" w:rsidRPr="00917767" w:rsidRDefault="009A0756" w:rsidP="00BB5AB6">
      <w:pPr>
        <w:spacing w:line="360" w:lineRule="auto"/>
        <w:rPr>
          <w:rFonts w:ascii="Verdana" w:hAnsi="Verdana"/>
          <w:color w:val="000000" w:themeColor="text1"/>
          <w:sz w:val="20"/>
          <w:szCs w:val="20"/>
        </w:rPr>
      </w:pPr>
    </w:p>
    <w:p w:rsidR="009A0756" w:rsidRPr="00917767" w:rsidRDefault="009A0756" w:rsidP="00BB5AB6">
      <w:pPr>
        <w:spacing w:line="360" w:lineRule="auto"/>
        <w:rPr>
          <w:rFonts w:ascii="Verdana" w:hAnsi="Verdana"/>
          <w:color w:val="000000" w:themeColor="text1"/>
          <w:sz w:val="20"/>
          <w:szCs w:val="20"/>
        </w:rPr>
      </w:pPr>
    </w:p>
    <w:p w:rsidR="009A0756" w:rsidRPr="00917767" w:rsidRDefault="009A0756" w:rsidP="00BB5AB6">
      <w:pPr>
        <w:spacing w:line="360" w:lineRule="auto"/>
        <w:rPr>
          <w:rFonts w:ascii="Verdana" w:hAnsi="Verdana"/>
          <w:color w:val="000000" w:themeColor="text1"/>
          <w:sz w:val="20"/>
          <w:szCs w:val="20"/>
        </w:rPr>
      </w:pPr>
    </w:p>
    <w:p w:rsidR="009A0756" w:rsidRPr="00917767" w:rsidRDefault="009A0756" w:rsidP="00BB5AB6">
      <w:pPr>
        <w:spacing w:line="360" w:lineRule="auto"/>
        <w:rPr>
          <w:rFonts w:ascii="Verdana" w:hAnsi="Verdana"/>
          <w:color w:val="000000" w:themeColor="text1"/>
          <w:sz w:val="20"/>
          <w:szCs w:val="20"/>
        </w:rPr>
      </w:pPr>
    </w:p>
    <w:p w:rsidR="009A0756" w:rsidRPr="00917767" w:rsidRDefault="009A0756" w:rsidP="00BB5AB6">
      <w:pPr>
        <w:spacing w:line="360" w:lineRule="auto"/>
        <w:rPr>
          <w:rFonts w:ascii="Verdana" w:hAnsi="Verdana"/>
          <w:color w:val="000000" w:themeColor="text1"/>
          <w:sz w:val="20"/>
          <w:szCs w:val="20"/>
        </w:rPr>
        <w:sectPr w:rsidR="009A0756" w:rsidRPr="00917767">
          <w:footerReference w:type="default" r:id="rId27"/>
          <w:pgSz w:w="11906" w:h="16838"/>
          <w:pgMar w:top="1440" w:right="1440" w:bottom="1440" w:left="1440" w:header="708" w:footer="708" w:gutter="0"/>
          <w:cols w:space="708"/>
          <w:docGrid w:linePitch="360"/>
        </w:sectPr>
      </w:pPr>
    </w:p>
    <w:p w:rsidR="009A0756" w:rsidRPr="00B321F7" w:rsidRDefault="009A0756" w:rsidP="00BB5AB6">
      <w:pPr>
        <w:pStyle w:val="Heading1"/>
        <w:spacing w:line="360" w:lineRule="auto"/>
        <w:jc w:val="center"/>
        <w:rPr>
          <w:rFonts w:ascii="Verdana" w:hAnsi="Verdana" w:cstheme="minorHAnsi"/>
          <w:color w:val="000000" w:themeColor="text1"/>
          <w:sz w:val="22"/>
          <w:szCs w:val="20"/>
        </w:rPr>
      </w:pPr>
      <w:r w:rsidRPr="00B321F7">
        <w:rPr>
          <w:rFonts w:ascii="Verdana" w:hAnsi="Verdana" w:cstheme="minorHAnsi"/>
          <w:color w:val="000000" w:themeColor="text1"/>
          <w:sz w:val="22"/>
          <w:szCs w:val="20"/>
        </w:rPr>
        <w:lastRenderedPageBreak/>
        <w:t>Appendix V: Developer’s Checklist</w:t>
      </w:r>
    </w:p>
    <w:p w:rsidR="009A0756" w:rsidRPr="00917767" w:rsidRDefault="009A0756" w:rsidP="00730072">
      <w:pPr>
        <w:spacing w:line="240" w:lineRule="auto"/>
        <w:rPr>
          <w:rFonts w:ascii="Verdana" w:hAnsi="Verdana"/>
          <w:sz w:val="20"/>
          <w:szCs w:val="20"/>
        </w:rPr>
      </w:pPr>
    </w:p>
    <w:tbl>
      <w:tblPr>
        <w:tblStyle w:val="TableGrid"/>
        <w:tblW w:w="0" w:type="auto"/>
        <w:tblLook w:val="04A0" w:firstRow="1" w:lastRow="0" w:firstColumn="1" w:lastColumn="0" w:noHBand="0" w:noVBand="1"/>
      </w:tblPr>
      <w:tblGrid>
        <w:gridCol w:w="3517"/>
        <w:gridCol w:w="7970"/>
        <w:gridCol w:w="1380"/>
        <w:gridCol w:w="1307"/>
      </w:tblGrid>
      <w:tr w:rsidR="009A0756" w:rsidRPr="00917767" w:rsidTr="004E64E6">
        <w:tc>
          <w:tcPr>
            <w:tcW w:w="3543" w:type="dxa"/>
          </w:tcPr>
          <w:p w:rsidR="009A0756" w:rsidRPr="00917767" w:rsidRDefault="009A0756" w:rsidP="00730072">
            <w:pPr>
              <w:jc w:val="center"/>
              <w:rPr>
                <w:rFonts w:ascii="Verdana" w:hAnsi="Verdana"/>
                <w:b/>
                <w:sz w:val="20"/>
                <w:szCs w:val="20"/>
              </w:rPr>
            </w:pPr>
            <w:r w:rsidRPr="00917767">
              <w:rPr>
                <w:rFonts w:ascii="Verdana" w:hAnsi="Verdana"/>
                <w:b/>
                <w:sz w:val="20"/>
                <w:szCs w:val="20"/>
              </w:rPr>
              <w:t>Consideration</w:t>
            </w:r>
          </w:p>
        </w:tc>
        <w:tc>
          <w:tcPr>
            <w:tcW w:w="8047" w:type="dxa"/>
          </w:tcPr>
          <w:p w:rsidR="009A0756" w:rsidRPr="00917767" w:rsidRDefault="009A0756" w:rsidP="00730072">
            <w:pPr>
              <w:jc w:val="center"/>
              <w:rPr>
                <w:rFonts w:ascii="Verdana" w:hAnsi="Verdana"/>
                <w:b/>
                <w:sz w:val="20"/>
                <w:szCs w:val="20"/>
              </w:rPr>
            </w:pPr>
            <w:r w:rsidRPr="00917767">
              <w:rPr>
                <w:rFonts w:ascii="Verdana" w:hAnsi="Verdana"/>
                <w:b/>
                <w:sz w:val="20"/>
                <w:szCs w:val="20"/>
              </w:rPr>
              <w:t>Standard Minimum Requirements</w:t>
            </w:r>
          </w:p>
        </w:tc>
        <w:tc>
          <w:tcPr>
            <w:tcW w:w="1276" w:type="dxa"/>
          </w:tcPr>
          <w:p w:rsidR="009A0756" w:rsidRPr="00917767" w:rsidRDefault="009A0756" w:rsidP="00730072">
            <w:pPr>
              <w:jc w:val="center"/>
              <w:rPr>
                <w:rFonts w:ascii="Verdana" w:hAnsi="Verdana"/>
                <w:b/>
                <w:sz w:val="20"/>
                <w:szCs w:val="20"/>
              </w:rPr>
            </w:pPr>
            <w:r w:rsidRPr="00917767">
              <w:rPr>
                <w:rFonts w:ascii="Verdana" w:hAnsi="Verdana"/>
                <w:b/>
                <w:sz w:val="20"/>
                <w:szCs w:val="20"/>
              </w:rPr>
              <w:t>Applicable Y/N?</w:t>
            </w:r>
          </w:p>
        </w:tc>
        <w:tc>
          <w:tcPr>
            <w:tcW w:w="1308" w:type="dxa"/>
          </w:tcPr>
          <w:p w:rsidR="009A0756" w:rsidRPr="00917767" w:rsidRDefault="00F3291A" w:rsidP="00F3291A">
            <w:pPr>
              <w:jc w:val="center"/>
              <w:rPr>
                <w:rFonts w:ascii="Verdana" w:hAnsi="Verdana"/>
                <w:b/>
                <w:sz w:val="20"/>
                <w:szCs w:val="20"/>
              </w:rPr>
            </w:pPr>
            <w:r>
              <w:rPr>
                <w:rFonts w:ascii="Verdana" w:hAnsi="Verdana"/>
                <w:b/>
                <w:sz w:val="20"/>
                <w:szCs w:val="20"/>
              </w:rPr>
              <w:t>Provision made</w:t>
            </w:r>
            <w:r w:rsidR="009A0756" w:rsidRPr="00917767">
              <w:rPr>
                <w:rFonts w:ascii="Verdana" w:hAnsi="Verdana"/>
                <w:b/>
                <w:sz w:val="20"/>
                <w:szCs w:val="20"/>
              </w:rPr>
              <w:t xml:space="preserve"> Y/N?</w:t>
            </w:r>
          </w:p>
        </w:tc>
      </w:tr>
      <w:tr w:rsidR="009A0756" w:rsidRPr="00917767" w:rsidTr="004E64E6">
        <w:tc>
          <w:tcPr>
            <w:tcW w:w="3543" w:type="dxa"/>
          </w:tcPr>
          <w:p w:rsidR="009A0756" w:rsidRPr="00917767" w:rsidRDefault="00116B79" w:rsidP="00730072">
            <w:pPr>
              <w:rPr>
                <w:rFonts w:ascii="Verdana" w:hAnsi="Verdana"/>
                <w:sz w:val="20"/>
                <w:szCs w:val="20"/>
              </w:rPr>
            </w:pPr>
            <w:r w:rsidRPr="00917767">
              <w:rPr>
                <w:rFonts w:ascii="Verdana" w:hAnsi="Verdana"/>
                <w:sz w:val="20"/>
                <w:szCs w:val="20"/>
              </w:rPr>
              <w:t xml:space="preserve">Standard Residential </w:t>
            </w:r>
            <w:r w:rsidRPr="00917767">
              <w:rPr>
                <w:rFonts w:ascii="Verdana" w:hAnsi="Verdana"/>
                <w:sz w:val="20"/>
                <w:szCs w:val="20"/>
              </w:rPr>
              <w:br/>
              <w:t>Properties</w:t>
            </w:r>
            <w:r w:rsidR="009A0756" w:rsidRPr="00917767">
              <w:rPr>
                <w:rFonts w:ascii="Verdana" w:hAnsi="Verdana"/>
                <w:sz w:val="20"/>
                <w:szCs w:val="20"/>
              </w:rPr>
              <w:t xml:space="preserve"> (Townhouses, Family Homes</w:t>
            </w:r>
            <w:r w:rsidR="006D6F90" w:rsidRPr="00917767">
              <w:rPr>
                <w:rFonts w:ascii="Verdana" w:hAnsi="Verdana"/>
                <w:sz w:val="20"/>
                <w:szCs w:val="20"/>
              </w:rPr>
              <w:t>,</w:t>
            </w:r>
            <w:r w:rsidR="009A0756" w:rsidRPr="00917767">
              <w:rPr>
                <w:rFonts w:ascii="Verdana" w:hAnsi="Verdana"/>
                <w:sz w:val="20"/>
                <w:szCs w:val="20"/>
              </w:rPr>
              <w:t xml:space="preserve"> etc.)</w:t>
            </w:r>
          </w:p>
        </w:tc>
        <w:tc>
          <w:tcPr>
            <w:tcW w:w="8047" w:type="dxa"/>
          </w:tcPr>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 xml:space="preserve">Minimum external storage for 1 x 180L </w:t>
            </w:r>
            <w:r w:rsidR="006D6F90" w:rsidRPr="00917767">
              <w:rPr>
                <w:rFonts w:ascii="Verdana" w:hAnsi="Verdana"/>
                <w:sz w:val="20"/>
                <w:szCs w:val="20"/>
              </w:rPr>
              <w:t>refuse</w:t>
            </w:r>
            <w:r w:rsidRPr="00917767">
              <w:rPr>
                <w:rFonts w:ascii="Verdana" w:hAnsi="Verdana"/>
                <w:sz w:val="20"/>
                <w:szCs w:val="20"/>
              </w:rPr>
              <w:t xml:space="preserve"> bin, 1 x 240L garden and food waste bin, 2 x 55L recycling boxes and 2 x55L recycling bags</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Internal storage for refuse and recycling should be provided</w:t>
            </w:r>
          </w:p>
          <w:p w:rsidR="00AE44C6" w:rsidRPr="00917767" w:rsidRDefault="00AE44C6" w:rsidP="00730072">
            <w:pPr>
              <w:pStyle w:val="ListParagraph"/>
              <w:numPr>
                <w:ilvl w:val="0"/>
                <w:numId w:val="3"/>
              </w:numPr>
              <w:rPr>
                <w:rFonts w:ascii="Verdana" w:hAnsi="Verdana"/>
                <w:sz w:val="20"/>
                <w:szCs w:val="20"/>
              </w:rPr>
            </w:pPr>
            <w:r w:rsidRPr="00917767">
              <w:rPr>
                <w:rFonts w:ascii="Verdana" w:hAnsi="Verdana"/>
                <w:sz w:val="20"/>
                <w:szCs w:val="20"/>
              </w:rPr>
              <w:t>Collection operatives should not be required to move bins more than 15m in total</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Storage location should be on hard standing at ground level with no steps</w:t>
            </w:r>
          </w:p>
          <w:p w:rsidR="009A0756" w:rsidRDefault="009A0756" w:rsidP="00730072">
            <w:pPr>
              <w:pStyle w:val="ListParagraph"/>
              <w:numPr>
                <w:ilvl w:val="0"/>
                <w:numId w:val="3"/>
              </w:numPr>
              <w:rPr>
                <w:rFonts w:ascii="Verdana" w:hAnsi="Verdana"/>
                <w:sz w:val="20"/>
                <w:szCs w:val="20"/>
              </w:rPr>
            </w:pPr>
            <w:r w:rsidRPr="00917767">
              <w:rPr>
                <w:rFonts w:ascii="Verdana" w:hAnsi="Verdana"/>
                <w:sz w:val="20"/>
                <w:szCs w:val="20"/>
              </w:rPr>
              <w:t>Any storage areas should be sensitively located and designed to fit in with the local environment having regard to restrictions concerning listed buildings and conservation areas</w:t>
            </w:r>
          </w:p>
          <w:p w:rsidR="006A2940" w:rsidRPr="006A2940" w:rsidRDefault="006A2940" w:rsidP="006A2940">
            <w:pPr>
              <w:pStyle w:val="ListParagraph"/>
              <w:numPr>
                <w:ilvl w:val="0"/>
                <w:numId w:val="3"/>
              </w:numPr>
              <w:rPr>
                <w:rFonts w:ascii="Verdana" w:hAnsi="Verdana"/>
                <w:sz w:val="20"/>
                <w:szCs w:val="20"/>
              </w:rPr>
            </w:pPr>
            <w:r w:rsidRPr="00917767">
              <w:rPr>
                <w:rFonts w:ascii="Verdana" w:hAnsi="Verdana"/>
                <w:sz w:val="20"/>
                <w:szCs w:val="20"/>
              </w:rPr>
              <w:t>Provision for compost bins should also be considered in all dwellings with a garden. An area of 2m x 1m should be allocated with suitable drainage</w:t>
            </w:r>
          </w:p>
        </w:tc>
        <w:tc>
          <w:tcPr>
            <w:tcW w:w="1276" w:type="dxa"/>
          </w:tcPr>
          <w:p w:rsidR="009A0756" w:rsidRPr="00917767" w:rsidRDefault="009A0756" w:rsidP="00730072">
            <w:pPr>
              <w:rPr>
                <w:rFonts w:ascii="Verdana" w:hAnsi="Verdana"/>
                <w:sz w:val="20"/>
                <w:szCs w:val="20"/>
              </w:rPr>
            </w:pPr>
          </w:p>
        </w:tc>
        <w:tc>
          <w:tcPr>
            <w:tcW w:w="1308" w:type="dxa"/>
          </w:tcPr>
          <w:p w:rsidR="009A0756" w:rsidRPr="00917767" w:rsidRDefault="009A0756" w:rsidP="00730072">
            <w:pPr>
              <w:rPr>
                <w:rFonts w:ascii="Verdana" w:hAnsi="Verdana"/>
                <w:sz w:val="20"/>
                <w:szCs w:val="20"/>
              </w:rPr>
            </w:pPr>
          </w:p>
        </w:tc>
      </w:tr>
      <w:tr w:rsidR="009A0756" w:rsidRPr="00917767" w:rsidTr="004E64E6">
        <w:tc>
          <w:tcPr>
            <w:tcW w:w="3543" w:type="dxa"/>
          </w:tcPr>
          <w:p w:rsidR="009A0756" w:rsidRPr="00917767" w:rsidRDefault="00116B79" w:rsidP="00730072">
            <w:pPr>
              <w:rPr>
                <w:rFonts w:ascii="Verdana" w:hAnsi="Verdana"/>
                <w:sz w:val="20"/>
                <w:szCs w:val="20"/>
              </w:rPr>
            </w:pPr>
            <w:r w:rsidRPr="00917767">
              <w:rPr>
                <w:rFonts w:ascii="Verdana" w:hAnsi="Verdana"/>
                <w:sz w:val="20"/>
                <w:szCs w:val="20"/>
              </w:rPr>
              <w:t>Flats and apartments</w:t>
            </w:r>
          </w:p>
        </w:tc>
        <w:tc>
          <w:tcPr>
            <w:tcW w:w="8047" w:type="dxa"/>
          </w:tcPr>
          <w:p w:rsidR="009A0756" w:rsidRPr="00917767" w:rsidRDefault="00116B79" w:rsidP="00730072">
            <w:pPr>
              <w:pStyle w:val="ListParagraph"/>
              <w:numPr>
                <w:ilvl w:val="0"/>
                <w:numId w:val="13"/>
              </w:numPr>
              <w:rPr>
                <w:rFonts w:ascii="Verdana" w:hAnsi="Verdana"/>
                <w:sz w:val="20"/>
                <w:szCs w:val="20"/>
              </w:rPr>
            </w:pPr>
            <w:r w:rsidRPr="00917767">
              <w:rPr>
                <w:rFonts w:ascii="Verdana" w:hAnsi="Verdana"/>
                <w:sz w:val="20"/>
                <w:szCs w:val="20"/>
              </w:rPr>
              <w:t xml:space="preserve">See </w:t>
            </w:r>
            <w:r w:rsidRPr="00F431F1">
              <w:rPr>
                <w:rFonts w:ascii="Verdana" w:hAnsi="Verdana"/>
                <w:sz w:val="20"/>
                <w:szCs w:val="20"/>
              </w:rPr>
              <w:t>guidance document for further details of storage capacity requirements</w:t>
            </w:r>
            <w:r w:rsidR="006D6F90" w:rsidRPr="00F431F1">
              <w:rPr>
                <w:rFonts w:ascii="Verdana" w:hAnsi="Verdana"/>
                <w:sz w:val="20"/>
                <w:szCs w:val="20"/>
              </w:rPr>
              <w:t xml:space="preserve"> (section</w:t>
            </w:r>
            <w:r w:rsidR="00F431F1" w:rsidRPr="00F431F1">
              <w:rPr>
                <w:rFonts w:ascii="Verdana" w:hAnsi="Verdana"/>
                <w:sz w:val="20"/>
                <w:szCs w:val="20"/>
              </w:rPr>
              <w:t>s 4 and 5</w:t>
            </w:r>
            <w:r w:rsidR="006D6F90" w:rsidRPr="00F431F1">
              <w:rPr>
                <w:rFonts w:ascii="Verdana" w:hAnsi="Verdana"/>
                <w:sz w:val="20"/>
                <w:szCs w:val="20"/>
              </w:rPr>
              <w:t>)</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Internal storage for refuse and recycling should be provided</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External storage should be located within 30m of an external door</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Storage areas should be on hard standing at ground level with no steps, well lit and have a sufficient door entry width to accommodate the manoeuvring of bulk bins. A turning circle of at least 1.5m diameter should be provided for the manipulation of containers. Doors should open outwards and enough head height must also be designed into the waste storage area to allow for the lid of a bulk bin to be lifted comfortably.</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Landowner/Leaseholder will be responsible for cleaning and maintaining storage areas</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Collection operatives should not be r</w:t>
            </w:r>
            <w:r w:rsidR="00AE44C6" w:rsidRPr="00917767">
              <w:rPr>
                <w:rFonts w:ascii="Verdana" w:hAnsi="Verdana"/>
                <w:sz w:val="20"/>
                <w:szCs w:val="20"/>
              </w:rPr>
              <w:t xml:space="preserve">equired to move </w:t>
            </w:r>
            <w:r w:rsidR="00993F94">
              <w:rPr>
                <w:rFonts w:ascii="Verdana" w:hAnsi="Verdana"/>
                <w:sz w:val="20"/>
                <w:szCs w:val="20"/>
              </w:rPr>
              <w:t>4-</w:t>
            </w:r>
            <w:r w:rsidR="00AE44C6" w:rsidRPr="00917767">
              <w:rPr>
                <w:rFonts w:ascii="Verdana" w:hAnsi="Verdana"/>
                <w:sz w:val="20"/>
                <w:szCs w:val="20"/>
              </w:rPr>
              <w:t>wheeled bins more than 10</w:t>
            </w:r>
            <w:r w:rsidRPr="00917767">
              <w:rPr>
                <w:rFonts w:ascii="Verdana" w:hAnsi="Verdana"/>
                <w:sz w:val="20"/>
                <w:szCs w:val="20"/>
              </w:rPr>
              <w:t>m in total</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 xml:space="preserve">Any storage areas should be sensitively located and designed to fit in with the local environment having regard to restrictions concerning listed </w:t>
            </w:r>
            <w:r w:rsidRPr="00917767">
              <w:rPr>
                <w:rFonts w:ascii="Verdana" w:hAnsi="Verdana"/>
                <w:sz w:val="20"/>
                <w:szCs w:val="20"/>
              </w:rPr>
              <w:lastRenderedPageBreak/>
              <w:t>buildings and conservation areas</w:t>
            </w:r>
          </w:p>
        </w:tc>
        <w:tc>
          <w:tcPr>
            <w:tcW w:w="1276" w:type="dxa"/>
          </w:tcPr>
          <w:p w:rsidR="009A0756" w:rsidRPr="00917767" w:rsidRDefault="009A0756" w:rsidP="00730072">
            <w:pPr>
              <w:rPr>
                <w:rFonts w:ascii="Verdana" w:hAnsi="Verdana"/>
                <w:sz w:val="20"/>
                <w:szCs w:val="20"/>
              </w:rPr>
            </w:pPr>
          </w:p>
        </w:tc>
        <w:tc>
          <w:tcPr>
            <w:tcW w:w="1308" w:type="dxa"/>
          </w:tcPr>
          <w:p w:rsidR="009A0756" w:rsidRPr="00917767" w:rsidRDefault="009A0756" w:rsidP="00730072">
            <w:pPr>
              <w:rPr>
                <w:rFonts w:ascii="Verdana" w:hAnsi="Verdana"/>
                <w:sz w:val="20"/>
                <w:szCs w:val="20"/>
              </w:rPr>
            </w:pPr>
          </w:p>
        </w:tc>
      </w:tr>
      <w:tr w:rsidR="009A0756" w:rsidRPr="00917767" w:rsidTr="004E64E6">
        <w:tc>
          <w:tcPr>
            <w:tcW w:w="3543" w:type="dxa"/>
          </w:tcPr>
          <w:p w:rsidR="009A0756" w:rsidRPr="00917767" w:rsidRDefault="00116B79" w:rsidP="00730072">
            <w:pPr>
              <w:rPr>
                <w:rFonts w:ascii="Verdana" w:hAnsi="Verdana"/>
                <w:sz w:val="20"/>
                <w:szCs w:val="20"/>
              </w:rPr>
            </w:pPr>
            <w:r w:rsidRPr="00917767">
              <w:rPr>
                <w:rFonts w:ascii="Verdana" w:hAnsi="Verdana"/>
                <w:sz w:val="20"/>
                <w:szCs w:val="20"/>
              </w:rPr>
              <w:lastRenderedPageBreak/>
              <w:t xml:space="preserve">HMOs and Student </w:t>
            </w:r>
            <w:r w:rsidR="006D6F90" w:rsidRPr="00917767">
              <w:rPr>
                <w:rFonts w:ascii="Verdana" w:hAnsi="Verdana"/>
                <w:sz w:val="20"/>
                <w:szCs w:val="20"/>
              </w:rPr>
              <w:t>Accommodation</w:t>
            </w:r>
          </w:p>
        </w:tc>
        <w:tc>
          <w:tcPr>
            <w:tcW w:w="8047" w:type="dxa"/>
          </w:tcPr>
          <w:p w:rsidR="00116B79" w:rsidRPr="00917767" w:rsidRDefault="00116B79" w:rsidP="00730072">
            <w:pPr>
              <w:pStyle w:val="ListParagraph"/>
              <w:numPr>
                <w:ilvl w:val="0"/>
                <w:numId w:val="3"/>
              </w:numPr>
              <w:rPr>
                <w:rFonts w:ascii="Verdana" w:hAnsi="Verdana"/>
                <w:sz w:val="20"/>
                <w:szCs w:val="20"/>
              </w:rPr>
            </w:pPr>
            <w:r w:rsidRPr="00917767">
              <w:rPr>
                <w:rFonts w:ascii="Verdana" w:hAnsi="Verdana"/>
                <w:sz w:val="20"/>
                <w:szCs w:val="20"/>
              </w:rPr>
              <w:t xml:space="preserve">See guidance document for further details of storage capacity </w:t>
            </w:r>
            <w:r w:rsidRPr="00F431F1">
              <w:rPr>
                <w:rFonts w:ascii="Verdana" w:hAnsi="Verdana"/>
                <w:sz w:val="20"/>
                <w:szCs w:val="20"/>
              </w:rPr>
              <w:t>requirements</w:t>
            </w:r>
            <w:r w:rsidR="006D6F90" w:rsidRPr="00F431F1">
              <w:rPr>
                <w:rFonts w:ascii="Verdana" w:hAnsi="Verdana"/>
                <w:sz w:val="20"/>
                <w:szCs w:val="20"/>
              </w:rPr>
              <w:t xml:space="preserve"> (section</w:t>
            </w:r>
            <w:r w:rsidR="00F431F1" w:rsidRPr="00F431F1">
              <w:rPr>
                <w:rFonts w:ascii="Verdana" w:hAnsi="Verdana"/>
                <w:sz w:val="20"/>
                <w:szCs w:val="20"/>
              </w:rPr>
              <w:t>s 4 and 5</w:t>
            </w:r>
            <w:r w:rsidR="006D6F90" w:rsidRPr="00F431F1">
              <w:rPr>
                <w:rFonts w:ascii="Verdana" w:hAnsi="Verdana"/>
                <w:sz w:val="20"/>
                <w:szCs w:val="20"/>
              </w:rPr>
              <w:t>)</w:t>
            </w:r>
          </w:p>
          <w:p w:rsidR="009A0756" w:rsidRPr="00917767" w:rsidRDefault="00AD7344" w:rsidP="00730072">
            <w:pPr>
              <w:pStyle w:val="ListParagraph"/>
              <w:numPr>
                <w:ilvl w:val="0"/>
                <w:numId w:val="3"/>
              </w:numPr>
              <w:rPr>
                <w:rFonts w:ascii="Verdana" w:hAnsi="Verdana"/>
                <w:sz w:val="20"/>
                <w:szCs w:val="20"/>
              </w:rPr>
            </w:pPr>
            <w:r>
              <w:rPr>
                <w:rFonts w:ascii="Verdana" w:hAnsi="Verdana"/>
                <w:sz w:val="20"/>
                <w:szCs w:val="20"/>
              </w:rPr>
              <w:t>Sufficient i</w:t>
            </w:r>
            <w:r w:rsidR="009A0756" w:rsidRPr="00917767">
              <w:rPr>
                <w:rFonts w:ascii="Verdana" w:hAnsi="Verdana"/>
                <w:sz w:val="20"/>
                <w:szCs w:val="20"/>
              </w:rPr>
              <w:t>nternal storage for refuse and recycling should be provided</w:t>
            </w:r>
            <w:r w:rsidR="006A2940">
              <w:rPr>
                <w:rFonts w:ascii="Verdana" w:hAnsi="Verdana"/>
                <w:sz w:val="20"/>
                <w:szCs w:val="20"/>
              </w:rPr>
              <w:t xml:space="preserve"> by the landowner/leaseholder</w:t>
            </w:r>
          </w:p>
          <w:p w:rsidR="009A0756" w:rsidRPr="00917767" w:rsidRDefault="006A2940" w:rsidP="00730072">
            <w:pPr>
              <w:pStyle w:val="ListParagraph"/>
              <w:numPr>
                <w:ilvl w:val="0"/>
                <w:numId w:val="3"/>
              </w:numPr>
              <w:rPr>
                <w:rFonts w:ascii="Verdana" w:hAnsi="Verdana"/>
                <w:sz w:val="20"/>
                <w:szCs w:val="20"/>
              </w:rPr>
            </w:pPr>
            <w:r>
              <w:rPr>
                <w:rFonts w:ascii="Verdana" w:hAnsi="Verdana"/>
                <w:sz w:val="20"/>
                <w:szCs w:val="20"/>
              </w:rPr>
              <w:t>Sufficient e</w:t>
            </w:r>
            <w:r w:rsidR="009A0756" w:rsidRPr="00917767">
              <w:rPr>
                <w:rFonts w:ascii="Verdana" w:hAnsi="Verdana"/>
                <w:sz w:val="20"/>
                <w:szCs w:val="20"/>
              </w:rPr>
              <w:t xml:space="preserve">xternal storage should be </w:t>
            </w:r>
            <w:r>
              <w:rPr>
                <w:rFonts w:ascii="Verdana" w:hAnsi="Verdana"/>
                <w:sz w:val="20"/>
                <w:szCs w:val="20"/>
              </w:rPr>
              <w:t xml:space="preserve">provided by the landowner/leaseholder and </w:t>
            </w:r>
            <w:r w:rsidR="009A0756" w:rsidRPr="00917767">
              <w:rPr>
                <w:rFonts w:ascii="Verdana" w:hAnsi="Verdana"/>
                <w:sz w:val="20"/>
                <w:szCs w:val="20"/>
              </w:rPr>
              <w:t>located within 30m of an external door</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Storage areas should be on a hard standing at ground level with no steps, well lit and have a sufficient door entry width to acc</w:t>
            </w:r>
            <w:r w:rsidR="00116B79" w:rsidRPr="00917767">
              <w:rPr>
                <w:rFonts w:ascii="Verdana" w:hAnsi="Verdana"/>
                <w:sz w:val="20"/>
                <w:szCs w:val="20"/>
              </w:rPr>
              <w:t>ommodate the manoeuvring of</w:t>
            </w:r>
            <w:r w:rsidRPr="00917767">
              <w:rPr>
                <w:rFonts w:ascii="Verdana" w:hAnsi="Verdana"/>
                <w:sz w:val="20"/>
                <w:szCs w:val="20"/>
              </w:rPr>
              <w:t xml:space="preserve"> bins. A turning circle of at least 1.5m diameter should be provided for the manipulation of containers. Doors should open outwards and enough head height must also be designed into the waste storage area to allow for the lid of a bulk bin to be lifted comfortably.</w:t>
            </w:r>
          </w:p>
          <w:p w:rsidR="009A0756" w:rsidRPr="00917767" w:rsidRDefault="006A2940" w:rsidP="00730072">
            <w:pPr>
              <w:pStyle w:val="ListParagraph"/>
              <w:numPr>
                <w:ilvl w:val="0"/>
                <w:numId w:val="3"/>
              </w:numPr>
              <w:rPr>
                <w:rFonts w:ascii="Verdana" w:hAnsi="Verdana"/>
                <w:sz w:val="20"/>
                <w:szCs w:val="20"/>
              </w:rPr>
            </w:pPr>
            <w:r>
              <w:rPr>
                <w:rFonts w:ascii="Verdana" w:hAnsi="Verdana"/>
                <w:sz w:val="20"/>
                <w:szCs w:val="20"/>
              </w:rPr>
              <w:t>The l</w:t>
            </w:r>
            <w:r w:rsidR="009A0756" w:rsidRPr="00917767">
              <w:rPr>
                <w:rFonts w:ascii="Verdana" w:hAnsi="Verdana"/>
                <w:sz w:val="20"/>
                <w:szCs w:val="20"/>
              </w:rPr>
              <w:t>andowner/</w:t>
            </w:r>
            <w:r>
              <w:rPr>
                <w:rFonts w:ascii="Verdana" w:hAnsi="Verdana"/>
                <w:sz w:val="20"/>
                <w:szCs w:val="20"/>
              </w:rPr>
              <w:t>l</w:t>
            </w:r>
            <w:r w:rsidR="009A0756" w:rsidRPr="00917767">
              <w:rPr>
                <w:rFonts w:ascii="Verdana" w:hAnsi="Verdana"/>
                <w:sz w:val="20"/>
                <w:szCs w:val="20"/>
              </w:rPr>
              <w:t>easeholder will be responsible for cleaning and maintaining storage areas</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Collection operatives should not be r</w:t>
            </w:r>
            <w:r w:rsidR="00AE44C6" w:rsidRPr="00917767">
              <w:rPr>
                <w:rFonts w:ascii="Verdana" w:hAnsi="Verdana"/>
                <w:sz w:val="20"/>
                <w:szCs w:val="20"/>
              </w:rPr>
              <w:t xml:space="preserve">equired to move </w:t>
            </w:r>
            <w:r w:rsidR="00993F94">
              <w:rPr>
                <w:rFonts w:ascii="Verdana" w:hAnsi="Verdana"/>
                <w:sz w:val="20"/>
                <w:szCs w:val="20"/>
              </w:rPr>
              <w:t>2-</w:t>
            </w:r>
            <w:r w:rsidR="00AE44C6" w:rsidRPr="00917767">
              <w:rPr>
                <w:rFonts w:ascii="Verdana" w:hAnsi="Verdana"/>
                <w:sz w:val="20"/>
                <w:szCs w:val="20"/>
              </w:rPr>
              <w:t>wheeled bins more than 1</w:t>
            </w:r>
            <w:r w:rsidRPr="00917767">
              <w:rPr>
                <w:rFonts w:ascii="Verdana" w:hAnsi="Verdana"/>
                <w:sz w:val="20"/>
                <w:szCs w:val="20"/>
              </w:rPr>
              <w:t>5m in total</w:t>
            </w:r>
          </w:p>
          <w:p w:rsidR="009A0756" w:rsidRPr="00917767" w:rsidRDefault="009A0756" w:rsidP="00730072">
            <w:pPr>
              <w:pStyle w:val="ListParagraph"/>
              <w:numPr>
                <w:ilvl w:val="0"/>
                <w:numId w:val="3"/>
              </w:numPr>
              <w:rPr>
                <w:rFonts w:ascii="Verdana" w:hAnsi="Verdana"/>
                <w:sz w:val="20"/>
                <w:szCs w:val="20"/>
              </w:rPr>
            </w:pPr>
            <w:r w:rsidRPr="00917767">
              <w:rPr>
                <w:rFonts w:ascii="Verdana" w:hAnsi="Verdana"/>
                <w:sz w:val="20"/>
                <w:szCs w:val="20"/>
              </w:rPr>
              <w:t>Any storage areas should be sensitively located and designed to fit in with the local environment having regard to restrictions concerning listed buildings and conservation areas</w:t>
            </w:r>
          </w:p>
        </w:tc>
        <w:tc>
          <w:tcPr>
            <w:tcW w:w="1276" w:type="dxa"/>
          </w:tcPr>
          <w:p w:rsidR="009A0756" w:rsidRPr="00917767" w:rsidRDefault="009A0756" w:rsidP="00730072">
            <w:pPr>
              <w:rPr>
                <w:rFonts w:ascii="Verdana" w:hAnsi="Verdana"/>
                <w:sz w:val="20"/>
                <w:szCs w:val="20"/>
              </w:rPr>
            </w:pPr>
          </w:p>
        </w:tc>
        <w:tc>
          <w:tcPr>
            <w:tcW w:w="1308" w:type="dxa"/>
          </w:tcPr>
          <w:p w:rsidR="009A0756" w:rsidRPr="00917767" w:rsidRDefault="009A0756" w:rsidP="00730072">
            <w:pPr>
              <w:rPr>
                <w:rFonts w:ascii="Verdana" w:hAnsi="Verdana"/>
                <w:sz w:val="20"/>
                <w:szCs w:val="20"/>
              </w:rPr>
            </w:pPr>
          </w:p>
        </w:tc>
      </w:tr>
      <w:tr w:rsidR="009A0756" w:rsidRPr="00917767" w:rsidTr="004E64E6">
        <w:tc>
          <w:tcPr>
            <w:tcW w:w="3543" w:type="dxa"/>
          </w:tcPr>
          <w:p w:rsidR="009A0756" w:rsidRPr="00917767" w:rsidRDefault="009A0756" w:rsidP="00730072">
            <w:pPr>
              <w:rPr>
                <w:rFonts w:ascii="Verdana" w:hAnsi="Verdana"/>
                <w:sz w:val="20"/>
                <w:szCs w:val="20"/>
              </w:rPr>
            </w:pPr>
            <w:r w:rsidRPr="00917767">
              <w:rPr>
                <w:rFonts w:ascii="Verdana" w:hAnsi="Verdana"/>
                <w:sz w:val="20"/>
                <w:szCs w:val="20"/>
              </w:rPr>
              <w:t>Commercial Developments</w:t>
            </w:r>
          </w:p>
        </w:tc>
        <w:tc>
          <w:tcPr>
            <w:tcW w:w="8047" w:type="dxa"/>
          </w:tcPr>
          <w:p w:rsidR="009A0756" w:rsidRPr="00917767" w:rsidRDefault="009A0756" w:rsidP="00730072">
            <w:pPr>
              <w:pStyle w:val="ListParagraph"/>
              <w:numPr>
                <w:ilvl w:val="0"/>
                <w:numId w:val="7"/>
              </w:numPr>
              <w:rPr>
                <w:rFonts w:ascii="Verdana" w:hAnsi="Verdana"/>
                <w:sz w:val="20"/>
                <w:szCs w:val="20"/>
              </w:rPr>
            </w:pPr>
            <w:r w:rsidRPr="00917767">
              <w:rPr>
                <w:rFonts w:ascii="Verdana" w:hAnsi="Verdana"/>
                <w:sz w:val="20"/>
                <w:szCs w:val="20"/>
              </w:rPr>
              <w:t>External storage should be located within 30m of an external door</w:t>
            </w:r>
          </w:p>
          <w:p w:rsidR="009A0756" w:rsidRPr="00917767" w:rsidRDefault="009A0756" w:rsidP="00730072">
            <w:pPr>
              <w:pStyle w:val="ListParagraph"/>
              <w:numPr>
                <w:ilvl w:val="0"/>
                <w:numId w:val="7"/>
              </w:numPr>
              <w:rPr>
                <w:rFonts w:ascii="Verdana" w:hAnsi="Verdana"/>
                <w:sz w:val="20"/>
                <w:szCs w:val="20"/>
              </w:rPr>
            </w:pPr>
            <w:r w:rsidRPr="00917767">
              <w:rPr>
                <w:rFonts w:ascii="Verdana" w:hAnsi="Verdana"/>
                <w:sz w:val="20"/>
                <w:szCs w:val="20"/>
              </w:rPr>
              <w:t>Landowner/Leaseholder will be responsible for cleaning and maintaining storage areas</w:t>
            </w:r>
          </w:p>
          <w:p w:rsidR="009A0756" w:rsidRPr="00917767" w:rsidRDefault="009A0756" w:rsidP="00730072">
            <w:pPr>
              <w:pStyle w:val="ListParagraph"/>
              <w:numPr>
                <w:ilvl w:val="0"/>
                <w:numId w:val="7"/>
              </w:numPr>
              <w:rPr>
                <w:rFonts w:ascii="Verdana" w:hAnsi="Verdana"/>
                <w:sz w:val="20"/>
                <w:szCs w:val="20"/>
              </w:rPr>
            </w:pPr>
            <w:r w:rsidRPr="00917767">
              <w:rPr>
                <w:rFonts w:ascii="Verdana" w:hAnsi="Verdana"/>
                <w:sz w:val="20"/>
                <w:szCs w:val="20"/>
              </w:rPr>
              <w:t>Any storage areas should be sensitively located and designed to fit in with the local environment having regard to restrictions concerning listed buildings and conservation areas</w:t>
            </w:r>
          </w:p>
          <w:p w:rsidR="009A0756" w:rsidRPr="00917767" w:rsidRDefault="009A0756" w:rsidP="00730072">
            <w:pPr>
              <w:pStyle w:val="ListParagraph"/>
              <w:numPr>
                <w:ilvl w:val="0"/>
                <w:numId w:val="7"/>
              </w:numPr>
              <w:rPr>
                <w:rFonts w:ascii="Verdana" w:hAnsi="Verdana"/>
                <w:sz w:val="20"/>
                <w:szCs w:val="20"/>
              </w:rPr>
            </w:pPr>
            <w:r w:rsidRPr="00917767">
              <w:rPr>
                <w:rFonts w:ascii="Verdana" w:hAnsi="Verdana"/>
                <w:sz w:val="20"/>
                <w:szCs w:val="20"/>
              </w:rPr>
              <w:t>Storage areas should be within the confines of the development. Under no circumstances is the storage of any waste permitted on the public highway or footway</w:t>
            </w:r>
          </w:p>
          <w:p w:rsidR="009A0756" w:rsidRPr="00917767" w:rsidRDefault="009A0756" w:rsidP="00730072">
            <w:pPr>
              <w:pStyle w:val="ListParagraph"/>
              <w:numPr>
                <w:ilvl w:val="0"/>
                <w:numId w:val="7"/>
              </w:numPr>
              <w:rPr>
                <w:rFonts w:ascii="Verdana" w:hAnsi="Verdana"/>
                <w:sz w:val="20"/>
                <w:szCs w:val="20"/>
              </w:rPr>
            </w:pPr>
            <w:r w:rsidRPr="00917767">
              <w:rPr>
                <w:rFonts w:ascii="Verdana" w:hAnsi="Verdana"/>
                <w:sz w:val="20"/>
                <w:szCs w:val="20"/>
              </w:rPr>
              <w:t>Due to the nature of the waste from hospitality businesses, e.g. restaurants, fast food outlets, etc. being high in biodegradable content, extra attention should be paid to the storage and collection arrangements. It is important that storage areas for these facilities are suitably protected from vermin and animal scavenging and that it does not cause offence to neighbours by being detrimental to their visual amenity or through emission of offensive odours.</w:t>
            </w:r>
          </w:p>
          <w:p w:rsidR="009A0756" w:rsidRPr="00917767" w:rsidRDefault="009A0756" w:rsidP="00730072">
            <w:pPr>
              <w:pStyle w:val="ListParagraph"/>
              <w:ind w:left="360"/>
              <w:rPr>
                <w:rFonts w:ascii="Verdana" w:hAnsi="Verdana"/>
                <w:sz w:val="20"/>
                <w:szCs w:val="20"/>
              </w:rPr>
            </w:pPr>
          </w:p>
        </w:tc>
        <w:tc>
          <w:tcPr>
            <w:tcW w:w="1276" w:type="dxa"/>
          </w:tcPr>
          <w:p w:rsidR="009A0756" w:rsidRPr="00917767" w:rsidRDefault="009A0756" w:rsidP="00730072">
            <w:pPr>
              <w:rPr>
                <w:rFonts w:ascii="Verdana" w:hAnsi="Verdana"/>
                <w:sz w:val="20"/>
                <w:szCs w:val="20"/>
              </w:rPr>
            </w:pPr>
          </w:p>
        </w:tc>
        <w:tc>
          <w:tcPr>
            <w:tcW w:w="1308" w:type="dxa"/>
          </w:tcPr>
          <w:p w:rsidR="009A0756" w:rsidRPr="00917767" w:rsidRDefault="009A0756" w:rsidP="00730072">
            <w:pPr>
              <w:rPr>
                <w:rFonts w:ascii="Verdana" w:hAnsi="Verdana"/>
                <w:sz w:val="20"/>
                <w:szCs w:val="20"/>
              </w:rPr>
            </w:pPr>
          </w:p>
        </w:tc>
      </w:tr>
      <w:tr w:rsidR="009A0756" w:rsidRPr="00917767" w:rsidTr="004E64E6">
        <w:tc>
          <w:tcPr>
            <w:tcW w:w="3543" w:type="dxa"/>
          </w:tcPr>
          <w:p w:rsidR="009A0756" w:rsidRPr="00917767" w:rsidRDefault="009A0756" w:rsidP="00730072">
            <w:pPr>
              <w:rPr>
                <w:rFonts w:ascii="Verdana" w:hAnsi="Verdana"/>
                <w:sz w:val="20"/>
                <w:szCs w:val="20"/>
              </w:rPr>
            </w:pPr>
            <w:r w:rsidRPr="00917767">
              <w:rPr>
                <w:rFonts w:ascii="Verdana" w:hAnsi="Verdana"/>
                <w:sz w:val="20"/>
                <w:szCs w:val="20"/>
              </w:rPr>
              <w:lastRenderedPageBreak/>
              <w:t>Bring Sites</w:t>
            </w:r>
          </w:p>
        </w:tc>
        <w:tc>
          <w:tcPr>
            <w:tcW w:w="8047" w:type="dxa"/>
          </w:tcPr>
          <w:p w:rsidR="009A0756" w:rsidRPr="00917767" w:rsidRDefault="009A0756" w:rsidP="00730072">
            <w:pPr>
              <w:pStyle w:val="ListParagraph"/>
              <w:numPr>
                <w:ilvl w:val="0"/>
                <w:numId w:val="8"/>
              </w:numPr>
              <w:rPr>
                <w:rFonts w:ascii="Verdana" w:hAnsi="Verdana"/>
                <w:sz w:val="20"/>
                <w:szCs w:val="20"/>
              </w:rPr>
            </w:pPr>
            <w:r w:rsidRPr="00917767">
              <w:rPr>
                <w:rFonts w:ascii="Verdana" w:hAnsi="Verdana"/>
                <w:sz w:val="20"/>
                <w:szCs w:val="20"/>
              </w:rPr>
              <w:t>Bring site facilities should be suitably located so as to be easily and conveniently accessible to all site users but should also be located away from the nearest dwelling to reduce disturbance to residents.</w:t>
            </w:r>
          </w:p>
          <w:p w:rsidR="009A0756" w:rsidRPr="00917767" w:rsidRDefault="009A0756" w:rsidP="00730072">
            <w:pPr>
              <w:pStyle w:val="ListParagraph"/>
              <w:numPr>
                <w:ilvl w:val="0"/>
                <w:numId w:val="8"/>
              </w:numPr>
              <w:rPr>
                <w:rFonts w:ascii="Verdana" w:hAnsi="Verdana"/>
                <w:sz w:val="20"/>
                <w:szCs w:val="20"/>
              </w:rPr>
            </w:pPr>
            <w:r w:rsidRPr="00917767">
              <w:rPr>
                <w:rFonts w:ascii="Verdana" w:hAnsi="Verdana"/>
                <w:sz w:val="20"/>
                <w:szCs w:val="20"/>
              </w:rPr>
              <w:t>Bring sites must be accessible to service vehicles by adoptable highways</w:t>
            </w:r>
          </w:p>
          <w:p w:rsidR="009A0756" w:rsidRPr="00917767" w:rsidRDefault="009A0756" w:rsidP="00730072">
            <w:pPr>
              <w:pStyle w:val="ListParagraph"/>
              <w:numPr>
                <w:ilvl w:val="0"/>
                <w:numId w:val="8"/>
              </w:numPr>
              <w:rPr>
                <w:rFonts w:ascii="Verdana" w:hAnsi="Verdana"/>
                <w:sz w:val="20"/>
                <w:szCs w:val="20"/>
              </w:rPr>
            </w:pPr>
            <w:r w:rsidRPr="00917767">
              <w:rPr>
                <w:rFonts w:ascii="Verdana" w:hAnsi="Verdana"/>
                <w:sz w:val="20"/>
                <w:szCs w:val="20"/>
              </w:rPr>
              <w:t xml:space="preserve">Bring sites should consist of a recommended minimum area of </w:t>
            </w:r>
            <w:r w:rsidR="00FC0230">
              <w:rPr>
                <w:rFonts w:ascii="Verdana" w:hAnsi="Verdana"/>
                <w:sz w:val="20"/>
                <w:szCs w:val="20"/>
              </w:rPr>
              <w:t>6</w:t>
            </w:r>
            <w:r w:rsidRPr="00917767">
              <w:rPr>
                <w:rFonts w:ascii="Verdana" w:hAnsi="Verdana"/>
                <w:sz w:val="20"/>
                <w:szCs w:val="20"/>
              </w:rPr>
              <w:t xml:space="preserve">m long by </w:t>
            </w:r>
            <w:r w:rsidR="00FC0230">
              <w:rPr>
                <w:rFonts w:ascii="Verdana" w:hAnsi="Verdana"/>
                <w:sz w:val="20"/>
                <w:szCs w:val="20"/>
              </w:rPr>
              <w:t>2</w:t>
            </w:r>
            <w:r w:rsidRPr="00917767">
              <w:rPr>
                <w:rFonts w:ascii="Verdana" w:hAnsi="Verdana"/>
                <w:sz w:val="20"/>
                <w:szCs w:val="20"/>
              </w:rPr>
              <w:t>m wide area.</w:t>
            </w:r>
          </w:p>
          <w:p w:rsidR="009A0756" w:rsidRPr="00917767" w:rsidRDefault="009A0756" w:rsidP="00730072">
            <w:pPr>
              <w:pStyle w:val="ListParagraph"/>
              <w:numPr>
                <w:ilvl w:val="0"/>
                <w:numId w:val="8"/>
              </w:numPr>
              <w:rPr>
                <w:rFonts w:ascii="Verdana" w:hAnsi="Verdana"/>
                <w:sz w:val="20"/>
                <w:szCs w:val="20"/>
              </w:rPr>
            </w:pPr>
            <w:r w:rsidRPr="00917767">
              <w:rPr>
                <w:rFonts w:ascii="Verdana" w:hAnsi="Verdana"/>
                <w:sz w:val="20"/>
                <w:szCs w:val="20"/>
              </w:rPr>
              <w:t>A hard standing area for collection vehicles should be provided with adequate headroom beneath trees, overhanging buildings or overhanging telecom or power lines.</w:t>
            </w:r>
          </w:p>
        </w:tc>
        <w:tc>
          <w:tcPr>
            <w:tcW w:w="1276" w:type="dxa"/>
          </w:tcPr>
          <w:p w:rsidR="009A0756" w:rsidRPr="00917767" w:rsidRDefault="009A0756" w:rsidP="00730072">
            <w:pPr>
              <w:rPr>
                <w:rFonts w:ascii="Verdana" w:hAnsi="Verdana"/>
                <w:sz w:val="20"/>
                <w:szCs w:val="20"/>
              </w:rPr>
            </w:pPr>
          </w:p>
        </w:tc>
        <w:tc>
          <w:tcPr>
            <w:tcW w:w="1308" w:type="dxa"/>
          </w:tcPr>
          <w:p w:rsidR="009A0756" w:rsidRPr="00917767" w:rsidRDefault="009A0756" w:rsidP="00730072">
            <w:pPr>
              <w:rPr>
                <w:rFonts w:ascii="Verdana" w:hAnsi="Verdana"/>
                <w:sz w:val="20"/>
                <w:szCs w:val="20"/>
              </w:rPr>
            </w:pPr>
          </w:p>
        </w:tc>
      </w:tr>
    </w:tbl>
    <w:p w:rsidR="00794BEA" w:rsidRPr="00917767" w:rsidRDefault="00794BEA" w:rsidP="00730072">
      <w:pPr>
        <w:spacing w:line="240" w:lineRule="auto"/>
        <w:rPr>
          <w:rFonts w:ascii="Verdana" w:hAnsi="Verdana"/>
          <w:b/>
          <w:color w:val="000000" w:themeColor="text1"/>
          <w:sz w:val="20"/>
          <w:szCs w:val="20"/>
        </w:rPr>
      </w:pPr>
    </w:p>
    <w:sectPr w:rsidR="00794BEA" w:rsidRPr="00917767" w:rsidSect="009A0756">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C30" w:rsidRDefault="00170C30" w:rsidP="00EC312F">
      <w:pPr>
        <w:spacing w:after="0" w:line="240" w:lineRule="auto"/>
      </w:pPr>
      <w:r>
        <w:separator/>
      </w:r>
    </w:p>
  </w:endnote>
  <w:endnote w:type="continuationSeparator" w:id="0">
    <w:p w:rsidR="00170C30" w:rsidRDefault="00170C30" w:rsidP="00EC3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816973"/>
      <w:docPartObj>
        <w:docPartGallery w:val="Page Numbers (Bottom of Page)"/>
        <w:docPartUnique/>
      </w:docPartObj>
    </w:sdtPr>
    <w:sdtEndPr>
      <w:rPr>
        <w:noProof/>
      </w:rPr>
    </w:sdtEndPr>
    <w:sdtContent>
      <w:p w:rsidR="00170C30" w:rsidRDefault="00170C30">
        <w:pPr>
          <w:pStyle w:val="Footer"/>
          <w:jc w:val="right"/>
        </w:pPr>
        <w:r>
          <w:fldChar w:fldCharType="begin"/>
        </w:r>
        <w:r>
          <w:instrText xml:space="preserve"> PAGE   \* MERGEFORMAT </w:instrText>
        </w:r>
        <w:r>
          <w:fldChar w:fldCharType="separate"/>
        </w:r>
        <w:r w:rsidR="00484C7B">
          <w:rPr>
            <w:noProof/>
          </w:rPr>
          <w:t>1</w:t>
        </w:r>
        <w:r>
          <w:rPr>
            <w:noProof/>
          </w:rPr>
          <w:fldChar w:fldCharType="end"/>
        </w:r>
      </w:p>
    </w:sdtContent>
  </w:sdt>
  <w:p w:rsidR="00170C30" w:rsidRDefault="00170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C30" w:rsidRDefault="00170C30" w:rsidP="00EC312F">
      <w:pPr>
        <w:spacing w:after="0" w:line="240" w:lineRule="auto"/>
      </w:pPr>
      <w:r>
        <w:separator/>
      </w:r>
    </w:p>
  </w:footnote>
  <w:footnote w:type="continuationSeparator" w:id="0">
    <w:p w:rsidR="00170C30" w:rsidRDefault="00170C30" w:rsidP="00EC31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4A1"/>
    <w:multiLevelType w:val="multilevel"/>
    <w:tmpl w:val="E5B0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3C1EC6"/>
    <w:multiLevelType w:val="hybridMultilevel"/>
    <w:tmpl w:val="9E8AB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1914E5"/>
    <w:multiLevelType w:val="hybridMultilevel"/>
    <w:tmpl w:val="82B84F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E84691B"/>
    <w:multiLevelType w:val="hybridMultilevel"/>
    <w:tmpl w:val="0E5A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2374040"/>
    <w:multiLevelType w:val="hybridMultilevel"/>
    <w:tmpl w:val="36FE1D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1F533A2"/>
    <w:multiLevelType w:val="hybridMultilevel"/>
    <w:tmpl w:val="1354F47A"/>
    <w:lvl w:ilvl="0" w:tplc="08090001">
      <w:start w:val="1"/>
      <w:numFmt w:val="bullet"/>
      <w:lvlText w:val=""/>
      <w:lvlJc w:val="left"/>
      <w:pPr>
        <w:ind w:left="7590" w:hanging="360"/>
      </w:pPr>
      <w:rPr>
        <w:rFonts w:ascii="Symbol" w:hAnsi="Symbol" w:hint="default"/>
      </w:rPr>
    </w:lvl>
    <w:lvl w:ilvl="1" w:tplc="08090003">
      <w:start w:val="1"/>
      <w:numFmt w:val="bullet"/>
      <w:lvlText w:val="o"/>
      <w:lvlJc w:val="left"/>
      <w:pPr>
        <w:ind w:left="8310" w:hanging="360"/>
      </w:pPr>
      <w:rPr>
        <w:rFonts w:ascii="Courier New" w:hAnsi="Courier New" w:cs="Courier New" w:hint="default"/>
      </w:rPr>
    </w:lvl>
    <w:lvl w:ilvl="2" w:tplc="08090005" w:tentative="1">
      <w:start w:val="1"/>
      <w:numFmt w:val="bullet"/>
      <w:lvlText w:val=""/>
      <w:lvlJc w:val="left"/>
      <w:pPr>
        <w:ind w:left="9030" w:hanging="360"/>
      </w:pPr>
      <w:rPr>
        <w:rFonts w:ascii="Wingdings" w:hAnsi="Wingdings" w:hint="default"/>
      </w:rPr>
    </w:lvl>
    <w:lvl w:ilvl="3" w:tplc="08090001" w:tentative="1">
      <w:start w:val="1"/>
      <w:numFmt w:val="bullet"/>
      <w:lvlText w:val=""/>
      <w:lvlJc w:val="left"/>
      <w:pPr>
        <w:ind w:left="9750" w:hanging="360"/>
      </w:pPr>
      <w:rPr>
        <w:rFonts w:ascii="Symbol" w:hAnsi="Symbol" w:hint="default"/>
      </w:rPr>
    </w:lvl>
    <w:lvl w:ilvl="4" w:tplc="08090003" w:tentative="1">
      <w:start w:val="1"/>
      <w:numFmt w:val="bullet"/>
      <w:lvlText w:val="o"/>
      <w:lvlJc w:val="left"/>
      <w:pPr>
        <w:ind w:left="10470" w:hanging="360"/>
      </w:pPr>
      <w:rPr>
        <w:rFonts w:ascii="Courier New" w:hAnsi="Courier New" w:cs="Courier New" w:hint="default"/>
      </w:rPr>
    </w:lvl>
    <w:lvl w:ilvl="5" w:tplc="08090005" w:tentative="1">
      <w:start w:val="1"/>
      <w:numFmt w:val="bullet"/>
      <w:lvlText w:val=""/>
      <w:lvlJc w:val="left"/>
      <w:pPr>
        <w:ind w:left="11190" w:hanging="360"/>
      </w:pPr>
      <w:rPr>
        <w:rFonts w:ascii="Wingdings" w:hAnsi="Wingdings" w:hint="default"/>
      </w:rPr>
    </w:lvl>
    <w:lvl w:ilvl="6" w:tplc="08090001" w:tentative="1">
      <w:start w:val="1"/>
      <w:numFmt w:val="bullet"/>
      <w:lvlText w:val=""/>
      <w:lvlJc w:val="left"/>
      <w:pPr>
        <w:ind w:left="11910" w:hanging="360"/>
      </w:pPr>
      <w:rPr>
        <w:rFonts w:ascii="Symbol" w:hAnsi="Symbol" w:hint="default"/>
      </w:rPr>
    </w:lvl>
    <w:lvl w:ilvl="7" w:tplc="08090003" w:tentative="1">
      <w:start w:val="1"/>
      <w:numFmt w:val="bullet"/>
      <w:lvlText w:val="o"/>
      <w:lvlJc w:val="left"/>
      <w:pPr>
        <w:ind w:left="12630" w:hanging="360"/>
      </w:pPr>
      <w:rPr>
        <w:rFonts w:ascii="Courier New" w:hAnsi="Courier New" w:cs="Courier New" w:hint="default"/>
      </w:rPr>
    </w:lvl>
    <w:lvl w:ilvl="8" w:tplc="08090005" w:tentative="1">
      <w:start w:val="1"/>
      <w:numFmt w:val="bullet"/>
      <w:lvlText w:val=""/>
      <w:lvlJc w:val="left"/>
      <w:pPr>
        <w:ind w:left="13350" w:hanging="360"/>
      </w:pPr>
      <w:rPr>
        <w:rFonts w:ascii="Wingdings" w:hAnsi="Wingdings" w:hint="default"/>
      </w:rPr>
    </w:lvl>
  </w:abstractNum>
  <w:abstractNum w:abstractNumId="6">
    <w:nsid w:val="37EB0218"/>
    <w:multiLevelType w:val="multilevel"/>
    <w:tmpl w:val="0FFC9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7C5B61"/>
    <w:multiLevelType w:val="hybridMultilevel"/>
    <w:tmpl w:val="CC406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6E502C7"/>
    <w:multiLevelType w:val="hybridMultilevel"/>
    <w:tmpl w:val="7C822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48A10497"/>
    <w:multiLevelType w:val="multilevel"/>
    <w:tmpl w:val="6A1E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BE6BF4"/>
    <w:multiLevelType w:val="hybridMultilevel"/>
    <w:tmpl w:val="7C182C6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nsid w:val="59E020F3"/>
    <w:multiLevelType w:val="hybridMultilevel"/>
    <w:tmpl w:val="79043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ECF6C10"/>
    <w:multiLevelType w:val="hybridMultilevel"/>
    <w:tmpl w:val="6B60D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21F0499"/>
    <w:multiLevelType w:val="hybridMultilevel"/>
    <w:tmpl w:val="0114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EAA437B"/>
    <w:multiLevelType w:val="hybridMultilevel"/>
    <w:tmpl w:val="2FD0A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F555EF7"/>
    <w:multiLevelType w:val="multilevel"/>
    <w:tmpl w:val="CAD28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501954"/>
    <w:multiLevelType w:val="hybridMultilevel"/>
    <w:tmpl w:val="D7D0B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2"/>
  </w:num>
  <w:num w:numId="4">
    <w:abstractNumId w:val="4"/>
  </w:num>
  <w:num w:numId="5">
    <w:abstractNumId w:val="5"/>
  </w:num>
  <w:num w:numId="6">
    <w:abstractNumId w:val="1"/>
  </w:num>
  <w:num w:numId="7">
    <w:abstractNumId w:val="16"/>
  </w:num>
  <w:num w:numId="8">
    <w:abstractNumId w:val="1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0"/>
  </w:num>
  <w:num w:numId="12">
    <w:abstractNumId w:val="0"/>
  </w:num>
  <w:num w:numId="13">
    <w:abstractNumId w:val="14"/>
  </w:num>
  <w:num w:numId="14">
    <w:abstractNumId w:val="9"/>
  </w:num>
  <w:num w:numId="15">
    <w:abstractNumId w:val="6"/>
  </w:num>
  <w:num w:numId="16">
    <w:abstractNumId w:val="15"/>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05"/>
    <w:rsid w:val="000044BF"/>
    <w:rsid w:val="00012132"/>
    <w:rsid w:val="00025BFB"/>
    <w:rsid w:val="0005355B"/>
    <w:rsid w:val="00087E86"/>
    <w:rsid w:val="0009341A"/>
    <w:rsid w:val="00096B85"/>
    <w:rsid w:val="000A5FAF"/>
    <w:rsid w:val="000B7B3D"/>
    <w:rsid w:val="001006D8"/>
    <w:rsid w:val="00116B79"/>
    <w:rsid w:val="001471B3"/>
    <w:rsid w:val="00156398"/>
    <w:rsid w:val="00170C30"/>
    <w:rsid w:val="001754B9"/>
    <w:rsid w:val="00187320"/>
    <w:rsid w:val="001B58F2"/>
    <w:rsid w:val="001D58F3"/>
    <w:rsid w:val="0022338C"/>
    <w:rsid w:val="00246C3F"/>
    <w:rsid w:val="00253B2E"/>
    <w:rsid w:val="002B0AC5"/>
    <w:rsid w:val="002D571D"/>
    <w:rsid w:val="0030146D"/>
    <w:rsid w:val="00316D67"/>
    <w:rsid w:val="00330CEA"/>
    <w:rsid w:val="00371709"/>
    <w:rsid w:val="00377C63"/>
    <w:rsid w:val="00377D47"/>
    <w:rsid w:val="003840D3"/>
    <w:rsid w:val="003860C1"/>
    <w:rsid w:val="003A678F"/>
    <w:rsid w:val="003D5B9A"/>
    <w:rsid w:val="004075A7"/>
    <w:rsid w:val="00416760"/>
    <w:rsid w:val="00455295"/>
    <w:rsid w:val="00484C7B"/>
    <w:rsid w:val="004D3A00"/>
    <w:rsid w:val="004D5C69"/>
    <w:rsid w:val="004E64E6"/>
    <w:rsid w:val="00502AAC"/>
    <w:rsid w:val="005156FC"/>
    <w:rsid w:val="00525E9D"/>
    <w:rsid w:val="0053492F"/>
    <w:rsid w:val="00537505"/>
    <w:rsid w:val="0054100B"/>
    <w:rsid w:val="00582B4C"/>
    <w:rsid w:val="005A38B3"/>
    <w:rsid w:val="005B3A6D"/>
    <w:rsid w:val="005B5067"/>
    <w:rsid w:val="005C5EFC"/>
    <w:rsid w:val="005D54C4"/>
    <w:rsid w:val="006022B4"/>
    <w:rsid w:val="00604D36"/>
    <w:rsid w:val="00612F95"/>
    <w:rsid w:val="006139FE"/>
    <w:rsid w:val="006200AA"/>
    <w:rsid w:val="00642F57"/>
    <w:rsid w:val="00651C1B"/>
    <w:rsid w:val="00663B4A"/>
    <w:rsid w:val="006A2940"/>
    <w:rsid w:val="006D4490"/>
    <w:rsid w:val="006D6F90"/>
    <w:rsid w:val="006F626E"/>
    <w:rsid w:val="00702B08"/>
    <w:rsid w:val="00710C30"/>
    <w:rsid w:val="0072503A"/>
    <w:rsid w:val="00730072"/>
    <w:rsid w:val="0073193B"/>
    <w:rsid w:val="0074103B"/>
    <w:rsid w:val="007803DB"/>
    <w:rsid w:val="00793892"/>
    <w:rsid w:val="007939C7"/>
    <w:rsid w:val="00794BEA"/>
    <w:rsid w:val="00806936"/>
    <w:rsid w:val="008262BE"/>
    <w:rsid w:val="00833539"/>
    <w:rsid w:val="00880792"/>
    <w:rsid w:val="00881A41"/>
    <w:rsid w:val="008A5ED5"/>
    <w:rsid w:val="008B62B2"/>
    <w:rsid w:val="008B6DEE"/>
    <w:rsid w:val="008C12E3"/>
    <w:rsid w:val="008F22AB"/>
    <w:rsid w:val="00917767"/>
    <w:rsid w:val="009233C3"/>
    <w:rsid w:val="009332E5"/>
    <w:rsid w:val="00987097"/>
    <w:rsid w:val="00993F94"/>
    <w:rsid w:val="009A0756"/>
    <w:rsid w:val="00A00977"/>
    <w:rsid w:val="00A11C3F"/>
    <w:rsid w:val="00A7175A"/>
    <w:rsid w:val="00A84266"/>
    <w:rsid w:val="00A958ED"/>
    <w:rsid w:val="00AA4437"/>
    <w:rsid w:val="00AC240C"/>
    <w:rsid w:val="00AD5F72"/>
    <w:rsid w:val="00AD7344"/>
    <w:rsid w:val="00AE44C6"/>
    <w:rsid w:val="00AF499A"/>
    <w:rsid w:val="00AF6E1E"/>
    <w:rsid w:val="00B037BE"/>
    <w:rsid w:val="00B060BE"/>
    <w:rsid w:val="00B11730"/>
    <w:rsid w:val="00B24A59"/>
    <w:rsid w:val="00B321F7"/>
    <w:rsid w:val="00BB5AB6"/>
    <w:rsid w:val="00BE2749"/>
    <w:rsid w:val="00C52ACE"/>
    <w:rsid w:val="00C74163"/>
    <w:rsid w:val="00C84B4B"/>
    <w:rsid w:val="00CB554F"/>
    <w:rsid w:val="00CC152D"/>
    <w:rsid w:val="00CC34E3"/>
    <w:rsid w:val="00CD1E05"/>
    <w:rsid w:val="00CE3A04"/>
    <w:rsid w:val="00CF08D8"/>
    <w:rsid w:val="00D017FC"/>
    <w:rsid w:val="00D244C2"/>
    <w:rsid w:val="00D4433E"/>
    <w:rsid w:val="00D537F3"/>
    <w:rsid w:val="00D92F89"/>
    <w:rsid w:val="00DB5539"/>
    <w:rsid w:val="00DD130C"/>
    <w:rsid w:val="00DF1F2C"/>
    <w:rsid w:val="00E501D8"/>
    <w:rsid w:val="00E5249C"/>
    <w:rsid w:val="00E70375"/>
    <w:rsid w:val="00E73AFA"/>
    <w:rsid w:val="00EB4ACC"/>
    <w:rsid w:val="00EB7259"/>
    <w:rsid w:val="00EC312F"/>
    <w:rsid w:val="00EE01F4"/>
    <w:rsid w:val="00EF3A51"/>
    <w:rsid w:val="00F23736"/>
    <w:rsid w:val="00F2739A"/>
    <w:rsid w:val="00F3291A"/>
    <w:rsid w:val="00F431F1"/>
    <w:rsid w:val="00F5166B"/>
    <w:rsid w:val="00F86DE9"/>
    <w:rsid w:val="00FB63EF"/>
    <w:rsid w:val="00FC0230"/>
    <w:rsid w:val="00FC6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2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B5A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E05"/>
    <w:rPr>
      <w:color w:val="0000FF" w:themeColor="hyperlink"/>
      <w:u w:val="single"/>
    </w:rPr>
  </w:style>
  <w:style w:type="paragraph" w:styleId="ListParagraph">
    <w:name w:val="List Paragraph"/>
    <w:basedOn w:val="Normal"/>
    <w:uiPriority w:val="34"/>
    <w:qFormat/>
    <w:rsid w:val="00FB63EF"/>
    <w:pPr>
      <w:ind w:left="720"/>
      <w:contextualSpacing/>
    </w:pPr>
  </w:style>
  <w:style w:type="table" w:styleId="TableGrid">
    <w:name w:val="Table Grid"/>
    <w:basedOn w:val="TableNormal"/>
    <w:uiPriority w:val="59"/>
    <w:rsid w:val="00096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26E"/>
    <w:rPr>
      <w:rFonts w:ascii="Tahoma" w:hAnsi="Tahoma" w:cs="Tahoma"/>
      <w:sz w:val="16"/>
      <w:szCs w:val="16"/>
    </w:rPr>
  </w:style>
  <w:style w:type="paragraph" w:styleId="NormalWeb">
    <w:name w:val="Normal (Web)"/>
    <w:basedOn w:val="Normal"/>
    <w:uiPriority w:val="99"/>
    <w:semiHidden/>
    <w:unhideWhenUsed/>
    <w:rsid w:val="006F6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F626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F62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626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C3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12F"/>
  </w:style>
  <w:style w:type="paragraph" w:styleId="Footer">
    <w:name w:val="footer"/>
    <w:basedOn w:val="Normal"/>
    <w:link w:val="FooterChar"/>
    <w:uiPriority w:val="99"/>
    <w:unhideWhenUsed/>
    <w:rsid w:val="00EC3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12F"/>
  </w:style>
  <w:style w:type="character" w:customStyle="1" w:styleId="Heading3Char">
    <w:name w:val="Heading 3 Char"/>
    <w:basedOn w:val="DefaultParagraphFont"/>
    <w:link w:val="Heading3"/>
    <w:uiPriority w:val="9"/>
    <w:semiHidden/>
    <w:rsid w:val="00BB5AB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84B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2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B5A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1E05"/>
    <w:rPr>
      <w:color w:val="0000FF" w:themeColor="hyperlink"/>
      <w:u w:val="single"/>
    </w:rPr>
  </w:style>
  <w:style w:type="paragraph" w:styleId="ListParagraph">
    <w:name w:val="List Paragraph"/>
    <w:basedOn w:val="Normal"/>
    <w:uiPriority w:val="34"/>
    <w:qFormat/>
    <w:rsid w:val="00FB63EF"/>
    <w:pPr>
      <w:ind w:left="720"/>
      <w:contextualSpacing/>
    </w:pPr>
  </w:style>
  <w:style w:type="table" w:styleId="TableGrid">
    <w:name w:val="Table Grid"/>
    <w:basedOn w:val="TableNormal"/>
    <w:uiPriority w:val="59"/>
    <w:rsid w:val="00096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6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26E"/>
    <w:rPr>
      <w:rFonts w:ascii="Tahoma" w:hAnsi="Tahoma" w:cs="Tahoma"/>
      <w:sz w:val="16"/>
      <w:szCs w:val="16"/>
    </w:rPr>
  </w:style>
  <w:style w:type="paragraph" w:styleId="NormalWeb">
    <w:name w:val="Normal (Web)"/>
    <w:basedOn w:val="Normal"/>
    <w:uiPriority w:val="99"/>
    <w:semiHidden/>
    <w:unhideWhenUsed/>
    <w:rsid w:val="006F62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F626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F62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626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C31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12F"/>
  </w:style>
  <w:style w:type="paragraph" w:styleId="Footer">
    <w:name w:val="footer"/>
    <w:basedOn w:val="Normal"/>
    <w:link w:val="FooterChar"/>
    <w:uiPriority w:val="99"/>
    <w:unhideWhenUsed/>
    <w:rsid w:val="00EC31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12F"/>
  </w:style>
  <w:style w:type="character" w:customStyle="1" w:styleId="Heading3Char">
    <w:name w:val="Heading 3 Char"/>
    <w:basedOn w:val="DefaultParagraphFont"/>
    <w:link w:val="Heading3"/>
    <w:uiPriority w:val="9"/>
    <w:semiHidden/>
    <w:rsid w:val="00BB5AB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C84B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195070">
      <w:bodyDiv w:val="1"/>
      <w:marLeft w:val="0"/>
      <w:marRight w:val="0"/>
      <w:marTop w:val="0"/>
      <w:marBottom w:val="0"/>
      <w:divBdr>
        <w:top w:val="none" w:sz="0" w:space="0" w:color="auto"/>
        <w:left w:val="none" w:sz="0" w:space="0" w:color="auto"/>
        <w:bottom w:val="none" w:sz="0" w:space="0" w:color="auto"/>
        <w:right w:val="none" w:sz="0" w:space="0" w:color="auto"/>
      </w:divBdr>
    </w:div>
    <w:div w:id="1028720851">
      <w:bodyDiv w:val="1"/>
      <w:marLeft w:val="0"/>
      <w:marRight w:val="0"/>
      <w:marTop w:val="0"/>
      <w:marBottom w:val="0"/>
      <w:divBdr>
        <w:top w:val="none" w:sz="0" w:space="0" w:color="auto"/>
        <w:left w:val="none" w:sz="0" w:space="0" w:color="auto"/>
        <w:bottom w:val="none" w:sz="0" w:space="0" w:color="auto"/>
        <w:right w:val="none" w:sz="0" w:space="0" w:color="auto"/>
      </w:divBdr>
      <w:divsChild>
        <w:div w:id="1187715422">
          <w:marLeft w:val="0"/>
          <w:marRight w:val="0"/>
          <w:marTop w:val="0"/>
          <w:marBottom w:val="0"/>
          <w:divBdr>
            <w:top w:val="none" w:sz="0" w:space="0" w:color="auto"/>
            <w:left w:val="none" w:sz="0" w:space="0" w:color="auto"/>
            <w:bottom w:val="none" w:sz="0" w:space="0" w:color="auto"/>
            <w:right w:val="none" w:sz="0" w:space="0" w:color="auto"/>
          </w:divBdr>
          <w:divsChild>
            <w:div w:id="2011129131">
              <w:marLeft w:val="0"/>
              <w:marRight w:val="0"/>
              <w:marTop w:val="0"/>
              <w:marBottom w:val="0"/>
              <w:divBdr>
                <w:top w:val="none" w:sz="0" w:space="0" w:color="auto"/>
                <w:left w:val="none" w:sz="0" w:space="0" w:color="auto"/>
                <w:bottom w:val="none" w:sz="0" w:space="0" w:color="auto"/>
                <w:right w:val="none" w:sz="0" w:space="0" w:color="auto"/>
              </w:divBdr>
              <w:divsChild>
                <w:div w:id="1897083313">
                  <w:marLeft w:val="0"/>
                  <w:marRight w:val="0"/>
                  <w:marTop w:val="0"/>
                  <w:marBottom w:val="0"/>
                  <w:divBdr>
                    <w:top w:val="none" w:sz="0" w:space="0" w:color="auto"/>
                    <w:left w:val="none" w:sz="0" w:space="0" w:color="auto"/>
                    <w:bottom w:val="none" w:sz="0" w:space="0" w:color="auto"/>
                    <w:right w:val="none" w:sz="0" w:space="0" w:color="auto"/>
                  </w:divBdr>
                  <w:divsChild>
                    <w:div w:id="600452732">
                      <w:marLeft w:val="0"/>
                      <w:marRight w:val="0"/>
                      <w:marTop w:val="0"/>
                      <w:marBottom w:val="0"/>
                      <w:divBdr>
                        <w:top w:val="none" w:sz="0" w:space="0" w:color="auto"/>
                        <w:left w:val="none" w:sz="0" w:space="0" w:color="auto"/>
                        <w:bottom w:val="none" w:sz="0" w:space="0" w:color="auto"/>
                        <w:right w:val="none" w:sz="0" w:space="0" w:color="auto"/>
                      </w:divBdr>
                      <w:divsChild>
                        <w:div w:id="763572842">
                          <w:marLeft w:val="0"/>
                          <w:marRight w:val="0"/>
                          <w:marTop w:val="0"/>
                          <w:marBottom w:val="0"/>
                          <w:divBdr>
                            <w:top w:val="none" w:sz="0" w:space="0" w:color="auto"/>
                            <w:left w:val="none" w:sz="0" w:space="0" w:color="auto"/>
                            <w:bottom w:val="none" w:sz="0" w:space="0" w:color="auto"/>
                            <w:right w:val="none" w:sz="0" w:space="0" w:color="auto"/>
                          </w:divBdr>
                          <w:divsChild>
                            <w:div w:id="976884428">
                              <w:marLeft w:val="0"/>
                              <w:marRight w:val="0"/>
                              <w:marTop w:val="0"/>
                              <w:marBottom w:val="0"/>
                              <w:divBdr>
                                <w:top w:val="none" w:sz="0" w:space="0" w:color="auto"/>
                                <w:left w:val="none" w:sz="0" w:space="0" w:color="auto"/>
                                <w:bottom w:val="none" w:sz="0" w:space="0" w:color="auto"/>
                                <w:right w:val="none" w:sz="0" w:space="0" w:color="auto"/>
                              </w:divBdr>
                              <w:divsChild>
                                <w:div w:id="777485182">
                                  <w:marLeft w:val="0"/>
                                  <w:marRight w:val="0"/>
                                  <w:marTop w:val="0"/>
                                  <w:marBottom w:val="0"/>
                                  <w:divBdr>
                                    <w:top w:val="none" w:sz="0" w:space="0" w:color="auto"/>
                                    <w:left w:val="none" w:sz="0" w:space="0" w:color="auto"/>
                                    <w:bottom w:val="none" w:sz="0" w:space="0" w:color="auto"/>
                                    <w:right w:val="none" w:sz="0" w:space="0" w:color="auto"/>
                                  </w:divBdr>
                                  <w:divsChild>
                                    <w:div w:id="167248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100187">
      <w:bodyDiv w:val="1"/>
      <w:marLeft w:val="0"/>
      <w:marRight w:val="0"/>
      <w:marTop w:val="0"/>
      <w:marBottom w:val="0"/>
      <w:divBdr>
        <w:top w:val="none" w:sz="0" w:space="0" w:color="auto"/>
        <w:left w:val="none" w:sz="0" w:space="0" w:color="auto"/>
        <w:bottom w:val="none" w:sz="0" w:space="0" w:color="auto"/>
        <w:right w:val="none" w:sz="0" w:space="0" w:color="auto"/>
      </w:divBdr>
      <w:divsChild>
        <w:div w:id="1449422961">
          <w:marLeft w:val="0"/>
          <w:marRight w:val="0"/>
          <w:marTop w:val="0"/>
          <w:marBottom w:val="0"/>
          <w:divBdr>
            <w:top w:val="none" w:sz="0" w:space="0" w:color="auto"/>
            <w:left w:val="none" w:sz="0" w:space="0" w:color="auto"/>
            <w:bottom w:val="none" w:sz="0" w:space="0" w:color="auto"/>
            <w:right w:val="none" w:sz="0" w:space="0" w:color="auto"/>
          </w:divBdr>
          <w:divsChild>
            <w:div w:id="256983887">
              <w:marLeft w:val="0"/>
              <w:marRight w:val="0"/>
              <w:marTop w:val="0"/>
              <w:marBottom w:val="0"/>
              <w:divBdr>
                <w:top w:val="none" w:sz="0" w:space="0" w:color="auto"/>
                <w:left w:val="none" w:sz="0" w:space="0" w:color="auto"/>
                <w:bottom w:val="none" w:sz="0" w:space="0" w:color="auto"/>
                <w:right w:val="none" w:sz="0" w:space="0" w:color="auto"/>
              </w:divBdr>
              <w:divsChild>
                <w:div w:id="63380159">
                  <w:marLeft w:val="0"/>
                  <w:marRight w:val="0"/>
                  <w:marTop w:val="0"/>
                  <w:marBottom w:val="0"/>
                  <w:divBdr>
                    <w:top w:val="none" w:sz="0" w:space="0" w:color="auto"/>
                    <w:left w:val="none" w:sz="0" w:space="0" w:color="auto"/>
                    <w:bottom w:val="none" w:sz="0" w:space="0" w:color="auto"/>
                    <w:right w:val="none" w:sz="0" w:space="0" w:color="auto"/>
                  </w:divBdr>
                  <w:divsChild>
                    <w:div w:id="69338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098542">
      <w:bodyDiv w:val="1"/>
      <w:marLeft w:val="0"/>
      <w:marRight w:val="0"/>
      <w:marTop w:val="0"/>
      <w:marBottom w:val="0"/>
      <w:divBdr>
        <w:top w:val="none" w:sz="0" w:space="0" w:color="auto"/>
        <w:left w:val="none" w:sz="0" w:space="0" w:color="auto"/>
        <w:bottom w:val="none" w:sz="0" w:space="0" w:color="auto"/>
        <w:right w:val="none" w:sz="0" w:space="0" w:color="auto"/>
      </w:divBdr>
    </w:div>
    <w:div w:id="1623535099">
      <w:bodyDiv w:val="1"/>
      <w:marLeft w:val="0"/>
      <w:marRight w:val="0"/>
      <w:marTop w:val="0"/>
      <w:marBottom w:val="0"/>
      <w:divBdr>
        <w:top w:val="none" w:sz="0" w:space="0" w:color="auto"/>
        <w:left w:val="none" w:sz="0" w:space="0" w:color="auto"/>
        <w:bottom w:val="none" w:sz="0" w:space="0" w:color="auto"/>
        <w:right w:val="none" w:sz="0" w:space="0" w:color="auto"/>
      </w:divBdr>
      <w:divsChild>
        <w:div w:id="1317999209">
          <w:marLeft w:val="0"/>
          <w:marRight w:val="0"/>
          <w:marTop w:val="0"/>
          <w:marBottom w:val="0"/>
          <w:divBdr>
            <w:top w:val="none" w:sz="0" w:space="0" w:color="auto"/>
            <w:left w:val="none" w:sz="0" w:space="0" w:color="auto"/>
            <w:bottom w:val="none" w:sz="0" w:space="0" w:color="auto"/>
            <w:right w:val="none" w:sz="0" w:space="0" w:color="auto"/>
          </w:divBdr>
          <w:divsChild>
            <w:div w:id="932324717">
              <w:marLeft w:val="0"/>
              <w:marRight w:val="0"/>
              <w:marTop w:val="0"/>
              <w:marBottom w:val="0"/>
              <w:divBdr>
                <w:top w:val="none" w:sz="0" w:space="0" w:color="auto"/>
                <w:left w:val="none" w:sz="0" w:space="0" w:color="auto"/>
                <w:bottom w:val="none" w:sz="0" w:space="0" w:color="auto"/>
                <w:right w:val="none" w:sz="0" w:space="0" w:color="auto"/>
              </w:divBdr>
              <w:divsChild>
                <w:div w:id="2002151946">
                  <w:marLeft w:val="0"/>
                  <w:marRight w:val="0"/>
                  <w:marTop w:val="0"/>
                  <w:marBottom w:val="0"/>
                  <w:divBdr>
                    <w:top w:val="none" w:sz="0" w:space="0" w:color="auto"/>
                    <w:left w:val="none" w:sz="0" w:space="0" w:color="auto"/>
                    <w:bottom w:val="none" w:sz="0" w:space="0" w:color="auto"/>
                    <w:right w:val="none" w:sz="0" w:space="0" w:color="auto"/>
                  </w:divBdr>
                  <w:divsChild>
                    <w:div w:id="534540636">
                      <w:marLeft w:val="0"/>
                      <w:marRight w:val="0"/>
                      <w:marTop w:val="0"/>
                      <w:marBottom w:val="0"/>
                      <w:divBdr>
                        <w:top w:val="none" w:sz="0" w:space="0" w:color="auto"/>
                        <w:left w:val="none" w:sz="0" w:space="0" w:color="auto"/>
                        <w:bottom w:val="none" w:sz="0" w:space="0" w:color="auto"/>
                        <w:right w:val="none" w:sz="0" w:space="0" w:color="auto"/>
                      </w:divBdr>
                      <w:divsChild>
                        <w:div w:id="4716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668452">
      <w:bodyDiv w:val="1"/>
      <w:marLeft w:val="0"/>
      <w:marRight w:val="0"/>
      <w:marTop w:val="0"/>
      <w:marBottom w:val="0"/>
      <w:divBdr>
        <w:top w:val="none" w:sz="0" w:space="0" w:color="auto"/>
        <w:left w:val="none" w:sz="0" w:space="0" w:color="auto"/>
        <w:bottom w:val="none" w:sz="0" w:space="0" w:color="auto"/>
        <w:right w:val="none" w:sz="0" w:space="0" w:color="auto"/>
      </w:divBdr>
      <w:divsChild>
        <w:div w:id="1236277262">
          <w:marLeft w:val="0"/>
          <w:marRight w:val="0"/>
          <w:marTop w:val="0"/>
          <w:marBottom w:val="0"/>
          <w:divBdr>
            <w:top w:val="none" w:sz="0" w:space="0" w:color="auto"/>
            <w:left w:val="none" w:sz="0" w:space="0" w:color="auto"/>
            <w:bottom w:val="none" w:sz="0" w:space="0" w:color="auto"/>
            <w:right w:val="none" w:sz="0" w:space="0" w:color="auto"/>
          </w:divBdr>
          <w:divsChild>
            <w:div w:id="2099597793">
              <w:marLeft w:val="0"/>
              <w:marRight w:val="0"/>
              <w:marTop w:val="0"/>
              <w:marBottom w:val="0"/>
              <w:divBdr>
                <w:top w:val="none" w:sz="0" w:space="0" w:color="auto"/>
                <w:left w:val="none" w:sz="0" w:space="0" w:color="auto"/>
                <w:bottom w:val="none" w:sz="0" w:space="0" w:color="auto"/>
                <w:right w:val="none" w:sz="0" w:space="0" w:color="auto"/>
              </w:divBdr>
              <w:divsChild>
                <w:div w:id="1360470558">
                  <w:marLeft w:val="0"/>
                  <w:marRight w:val="0"/>
                  <w:marTop w:val="0"/>
                  <w:marBottom w:val="0"/>
                  <w:divBdr>
                    <w:top w:val="none" w:sz="0" w:space="0" w:color="auto"/>
                    <w:left w:val="none" w:sz="0" w:space="0" w:color="auto"/>
                    <w:bottom w:val="none" w:sz="0" w:space="0" w:color="auto"/>
                    <w:right w:val="none" w:sz="0" w:space="0" w:color="auto"/>
                  </w:divBdr>
                  <w:divsChild>
                    <w:div w:id="394469927">
                      <w:marLeft w:val="0"/>
                      <w:marRight w:val="0"/>
                      <w:marTop w:val="0"/>
                      <w:marBottom w:val="0"/>
                      <w:divBdr>
                        <w:top w:val="none" w:sz="0" w:space="0" w:color="auto"/>
                        <w:left w:val="none" w:sz="0" w:space="0" w:color="auto"/>
                        <w:bottom w:val="none" w:sz="0" w:space="0" w:color="auto"/>
                        <w:right w:val="none" w:sz="0" w:space="0" w:color="auto"/>
                      </w:divBdr>
                      <w:divsChild>
                        <w:div w:id="352071827">
                          <w:marLeft w:val="0"/>
                          <w:marRight w:val="0"/>
                          <w:marTop w:val="0"/>
                          <w:marBottom w:val="0"/>
                          <w:divBdr>
                            <w:top w:val="none" w:sz="0" w:space="0" w:color="auto"/>
                            <w:left w:val="none" w:sz="0" w:space="0" w:color="auto"/>
                            <w:bottom w:val="none" w:sz="0" w:space="0" w:color="auto"/>
                            <w:right w:val="none" w:sz="0" w:space="0" w:color="auto"/>
                          </w:divBdr>
                          <w:divsChild>
                            <w:div w:id="777531489">
                              <w:marLeft w:val="0"/>
                              <w:marRight w:val="0"/>
                              <w:marTop w:val="0"/>
                              <w:marBottom w:val="0"/>
                              <w:divBdr>
                                <w:top w:val="none" w:sz="0" w:space="0" w:color="auto"/>
                                <w:left w:val="none" w:sz="0" w:space="0" w:color="auto"/>
                                <w:bottom w:val="none" w:sz="0" w:space="0" w:color="auto"/>
                                <w:right w:val="none" w:sz="0" w:space="0" w:color="auto"/>
                              </w:divBdr>
                              <w:divsChild>
                                <w:div w:id="577179597">
                                  <w:marLeft w:val="0"/>
                                  <w:marRight w:val="0"/>
                                  <w:marTop w:val="0"/>
                                  <w:marBottom w:val="0"/>
                                  <w:divBdr>
                                    <w:top w:val="none" w:sz="0" w:space="0" w:color="auto"/>
                                    <w:left w:val="none" w:sz="0" w:space="0" w:color="auto"/>
                                    <w:bottom w:val="none" w:sz="0" w:space="0" w:color="auto"/>
                                    <w:right w:val="none" w:sz="0" w:space="0" w:color="auto"/>
                                  </w:divBdr>
                                  <w:divsChild>
                                    <w:div w:id="5713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hyperlink" Target="http://www.warwickdc.gov.uk" TargetMode="External"/><Relationship Id="rId26" Type="http://schemas.openxmlformats.org/officeDocument/2006/relationships/image" Target="media/image60.gif"/><Relationship Id="rId3" Type="http://schemas.openxmlformats.org/officeDocument/2006/relationships/styles" Target="styles.xml"/><Relationship Id="rId21" Type="http://schemas.openxmlformats.org/officeDocument/2006/relationships/hyperlink" Target="http://www.warwickdc.gov.uk/newdevelopments" TargetMode="External"/><Relationship Id="rId7" Type="http://schemas.openxmlformats.org/officeDocument/2006/relationships/footnotes" Target="footnotes.xml"/><Relationship Id="rId12" Type="http://schemas.openxmlformats.org/officeDocument/2006/relationships/image" Target="media/image20.gif"/><Relationship Id="rId17" Type="http://schemas.openxmlformats.org/officeDocument/2006/relationships/hyperlink" Target="mailto:contract.services@warwickdc.gov.uk" TargetMode="External"/><Relationship Id="rId25" Type="http://schemas.openxmlformats.org/officeDocument/2006/relationships/image" Target="media/image6.gif"/><Relationship Id="rId2" Type="http://schemas.openxmlformats.org/officeDocument/2006/relationships/numbering" Target="numbering.xml"/><Relationship Id="rId16" Type="http://schemas.openxmlformats.org/officeDocument/2006/relationships/image" Target="media/image40.gif"/><Relationship Id="rId20" Type="http://schemas.openxmlformats.org/officeDocument/2006/relationships/hyperlink" Target="http://www.warwickdc.gov.uk/recycl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hyperlink" Target="http://www.warwickdc.gov.uk/recycli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gif"/><Relationship Id="rId22" Type="http://schemas.openxmlformats.org/officeDocument/2006/relationships/hyperlink" Target="http://www.warwickshire.gov.uk/recyclin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253BC-2F07-452B-8BF0-74565C704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4091</Words>
  <Characters>23319</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Warwick District Council</Company>
  <LinksUpToDate>false</LinksUpToDate>
  <CharactersWithSpaces>27356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Garrison</dc:creator>
  <cp:lastModifiedBy>David Butler</cp:lastModifiedBy>
  <cp:revision>2</cp:revision>
  <cp:lastPrinted>2014-05-22T11:18:00Z</cp:lastPrinted>
  <dcterms:created xsi:type="dcterms:W3CDTF">2017-10-12T07:15:00Z</dcterms:created>
  <dcterms:modified xsi:type="dcterms:W3CDTF">2017-10-12T07:15:00Z</dcterms:modified>
</cp:coreProperties>
</file>